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(к </w:t>
      </w:r>
      <w:hyperlink w:history="1" r:id="rIdhm8m77nbto5u5cdvu57we">
        <w:r>
          <w:rPr>
            <w:rFonts w:ascii="Arial" w:cs="Arial" w:eastAsia="Arial" w:hAnsi="Arial"/>
            <w:color w:val="1D4ED8"/>
            <w:sz w:val="24"/>
            <w:szCs w:val="24"/>
            <w:u w:val="single"/>
          </w:rPr>
          <w:t xml:space="preserve">распоряжению</w:t>
        </w:r>
      </w:hyperlink>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(Номера транзакции 55486 &amp; 55487)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КРЕДИТНОЕ СОГЛАШЕНИЕ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(Проекты Модернизации подстанции "Долинка" и Реконструкции подстанции</w:t>
      </w:r>
    </w:p>
    <w:p>
      <w:pPr>
        <w:spacing w:after="240" w:before="200"/>
        <w:jc w:val="center"/>
      </w:pPr>
      <w:r>
        <w:rPr>
          <w:rFonts w:ascii="Arial" w:cs="Arial" w:eastAsia="Arial" w:hAnsi="Arial"/>
          <w:b/>
          <w:bCs/>
          <w:sz w:val="32"/>
          <w:szCs w:val="32"/>
        </w:rPr>
        <w:t xml:space="preserve">"Речная")</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между</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КЫРГЫЗСКОЙ РЕСПУБЛИКОЙ</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ЕВРОПЕЙСКИМ БАНКОМ</w:t>
      </w:r>
    </w:p>
    <w:p>
      <w:pPr>
        <w:spacing w:after="240" w:before="200"/>
        <w:jc w:val="center"/>
      </w:pPr>
      <w:r>
        <w:rPr>
          <w:rFonts w:ascii="Arial" w:cs="Arial" w:eastAsia="Arial" w:hAnsi="Arial"/>
          <w:b/>
          <w:bCs/>
          <w:sz w:val="32"/>
          <w:szCs w:val="32"/>
        </w:rPr>
        <w:t xml:space="preserve">РЕКОНСТРУКЦИИ И РАЗВИТИЯ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10 июня 2024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СОДЕРЖАНИЕ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I - Стандартные положения и условия; Определения</w:t>
      </w:r>
    </w:p>
    <w:p>
      <w:pPr>
        <w:spacing w:after="120"/>
        <w:ind w:firstLine="708"/>
        <w:jc w:val="both"/>
      </w:pPr>
      <w:r>
        <w:rPr>
          <w:rFonts w:ascii="Arial" w:cs="Arial" w:eastAsia="Arial" w:hAnsi="Arial"/>
          <w:sz w:val="24"/>
          <w:szCs w:val="24"/>
        </w:rPr>
        <w:t xml:space="preserve">Раздел 1.01. Включение Стандартных положений и условий</w:t>
      </w:r>
    </w:p>
    <w:p>
      <w:pPr>
        <w:spacing w:after="120"/>
        <w:ind w:firstLine="708"/>
        <w:jc w:val="both"/>
      </w:pPr>
      <w:r>
        <w:rPr>
          <w:rFonts w:ascii="Arial" w:cs="Arial" w:eastAsia="Arial" w:hAnsi="Arial"/>
          <w:sz w:val="24"/>
          <w:szCs w:val="24"/>
        </w:rPr>
        <w:t xml:space="preserve">Раздел 1.02. Определения</w:t>
      </w:r>
    </w:p>
    <w:p>
      <w:pPr>
        <w:spacing w:after="120"/>
        <w:ind w:firstLine="708"/>
        <w:jc w:val="both"/>
      </w:pPr>
      <w:r>
        <w:rPr>
          <w:rFonts w:ascii="Arial" w:cs="Arial" w:eastAsia="Arial" w:hAnsi="Arial"/>
          <w:sz w:val="24"/>
          <w:szCs w:val="24"/>
        </w:rPr>
        <w:t xml:space="preserve">Раздел 1.03. Толкование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II - Основные условия предоставления кредита</w:t>
      </w:r>
    </w:p>
    <w:p>
      <w:pPr>
        <w:spacing w:after="120"/>
        <w:ind w:firstLine="708"/>
        <w:jc w:val="both"/>
      </w:pPr>
      <w:r>
        <w:rPr>
          <w:rFonts w:ascii="Arial" w:cs="Arial" w:eastAsia="Arial" w:hAnsi="Arial"/>
          <w:sz w:val="24"/>
          <w:szCs w:val="24"/>
        </w:rPr>
        <w:t xml:space="preserve">Раздел 2.01. Сумма и валюта</w:t>
      </w:r>
    </w:p>
    <w:p>
      <w:pPr>
        <w:spacing w:after="120"/>
        <w:ind w:firstLine="708"/>
        <w:jc w:val="both"/>
      </w:pPr>
      <w:r>
        <w:rPr>
          <w:rFonts w:ascii="Arial" w:cs="Arial" w:eastAsia="Arial" w:hAnsi="Arial"/>
          <w:sz w:val="24"/>
          <w:szCs w:val="24"/>
        </w:rPr>
        <w:t xml:space="preserve">Раздел 2.03. Снятие средств</w:t>
      </w:r>
    </w:p>
    <w:p>
      <w:pPr>
        <w:spacing w:after="120"/>
        <w:ind w:firstLine="708"/>
        <w:jc w:val="both"/>
      </w:pPr>
      <w:r>
        <w:rPr>
          <w:rFonts w:ascii="Arial" w:cs="Arial" w:eastAsia="Arial" w:hAnsi="Arial"/>
          <w:sz w:val="24"/>
          <w:szCs w:val="24"/>
        </w:rPr>
        <w:t xml:space="preserve">Раздел 2.04. Уполномоченный представитель для Снятия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III - Исполнение проекта</w:t>
      </w:r>
    </w:p>
    <w:p>
      <w:pPr>
        <w:spacing w:after="120"/>
        <w:ind w:firstLine="708"/>
        <w:jc w:val="both"/>
      </w:pPr>
      <w:r>
        <w:rPr>
          <w:rFonts w:ascii="Arial" w:cs="Arial" w:eastAsia="Arial" w:hAnsi="Arial"/>
          <w:sz w:val="24"/>
          <w:szCs w:val="24"/>
        </w:rPr>
        <w:t xml:space="preserve">Раздел 3.01. Другие дополнительные проектные обязательства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IV - Приостановление; Ускорение; Отмена</w:t>
      </w:r>
    </w:p>
    <w:p>
      <w:pPr>
        <w:spacing w:after="120"/>
        <w:ind w:firstLine="708"/>
        <w:jc w:val="both"/>
      </w:pPr>
      <w:r>
        <w:rPr>
          <w:rFonts w:ascii="Arial" w:cs="Arial" w:eastAsia="Arial" w:hAnsi="Arial"/>
          <w:sz w:val="24"/>
          <w:szCs w:val="24"/>
        </w:rPr>
        <w:t xml:space="preserve">Раздел 4.01. Приостановление</w:t>
      </w:r>
    </w:p>
    <w:p>
      <w:pPr>
        <w:spacing w:after="120"/>
        <w:ind w:firstLine="708"/>
        <w:jc w:val="both"/>
      </w:pPr>
      <w:r>
        <w:rPr>
          <w:rFonts w:ascii="Arial" w:cs="Arial" w:eastAsia="Arial" w:hAnsi="Arial"/>
          <w:sz w:val="24"/>
          <w:szCs w:val="24"/>
        </w:rPr>
        <w:t xml:space="preserve">Раздел 4.02. Досрочное взыскание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V - Вступление в силу</w:t>
      </w:r>
    </w:p>
    <w:p>
      <w:pPr>
        <w:spacing w:after="120"/>
        <w:ind w:firstLine="708"/>
        <w:jc w:val="both"/>
      </w:pPr>
      <w:r>
        <w:rPr>
          <w:rFonts w:ascii="Arial" w:cs="Arial" w:eastAsia="Arial" w:hAnsi="Arial"/>
          <w:sz w:val="24"/>
          <w:szCs w:val="24"/>
        </w:rPr>
        <w:t xml:space="preserve">Раздел 5.01. Предварительные условия для вступления Кредитного соглашения в силу</w:t>
      </w:r>
    </w:p>
    <w:p>
      <w:pPr>
        <w:spacing w:after="120"/>
        <w:ind w:firstLine="708"/>
        <w:jc w:val="both"/>
      </w:pPr>
      <w:r>
        <w:rPr>
          <w:rFonts w:ascii="Arial" w:cs="Arial" w:eastAsia="Arial" w:hAnsi="Arial"/>
          <w:sz w:val="24"/>
          <w:szCs w:val="24"/>
        </w:rPr>
        <w:t xml:space="preserve">Раздел 5.02. Юридические заключения</w:t>
      </w:r>
    </w:p>
    <w:p>
      <w:pPr>
        <w:spacing w:after="120"/>
        <w:ind w:firstLine="708"/>
        <w:jc w:val="both"/>
      </w:pPr>
      <w:r>
        <w:rPr>
          <w:rFonts w:ascii="Arial" w:cs="Arial" w:eastAsia="Arial" w:hAnsi="Arial"/>
          <w:sz w:val="24"/>
          <w:szCs w:val="24"/>
        </w:rPr>
        <w:t xml:space="preserve">Раздел 5.03. Прекращение действия Соглашения по причине невступления в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VI - Прочее</w:t>
      </w:r>
    </w:p>
    <w:p>
      <w:pPr>
        <w:spacing w:after="120"/>
        <w:ind w:firstLine="708"/>
        <w:jc w:val="both"/>
      </w:pPr>
      <w:r>
        <w:rPr>
          <w:rFonts w:ascii="Arial" w:cs="Arial" w:eastAsia="Arial" w:hAnsi="Arial"/>
          <w:sz w:val="24"/>
          <w:szCs w:val="24"/>
        </w:rPr>
        <w:t xml:space="preserve">Раздел 6.01. Уведомления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КРЕДИТНОЕ СОГЛАШЕНИЕ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СОГЛАШЕНИЕ</w:t>
      </w:r>
      <w:r>
        <w:rPr>
          <w:rFonts w:ascii="Arial" w:cs="Arial" w:eastAsia="Arial" w:hAnsi="Arial"/>
          <w:sz w:val="24"/>
          <w:szCs w:val="24"/>
        </w:rPr>
        <w:t xml:space="preserve"> от 10 июня 2024 года между </w:t>
      </w:r>
      <w:r>
        <w:rPr>
          <w:rFonts w:ascii="Arial" w:cs="Arial" w:eastAsia="Arial" w:hAnsi="Arial"/>
          <w:b/>
          <w:bCs/>
          <w:sz w:val="24"/>
          <w:szCs w:val="24"/>
        </w:rPr>
        <w:t xml:space="preserve">КЫРГЫЗСКОЙ РЕСПУБЛИКОЙ</w:t>
      </w:r>
      <w:r>
        <w:rPr>
          <w:rFonts w:ascii="Arial" w:cs="Arial" w:eastAsia="Arial" w:hAnsi="Arial"/>
          <w:sz w:val="24"/>
          <w:szCs w:val="24"/>
        </w:rPr>
        <w:t xml:space="preserve"> ("Заемщик") и </w:t>
      </w:r>
      <w:r>
        <w:rPr>
          <w:rFonts w:ascii="Arial" w:cs="Arial" w:eastAsia="Arial" w:hAnsi="Arial"/>
          <w:b/>
          <w:bCs/>
          <w:sz w:val="24"/>
          <w:szCs w:val="24"/>
        </w:rPr>
        <w:t xml:space="preserve">ЕВРОПЕЙСКИМ БАНКОМ РЕКОНСТРУКЦИИ И РАЗВИТИЯ</w:t>
      </w:r>
      <w:r>
        <w:rPr>
          <w:rFonts w:ascii="Arial" w:cs="Arial" w:eastAsia="Arial" w:hAnsi="Arial"/>
          <w:sz w:val="24"/>
          <w:szCs w:val="24"/>
        </w:rPr>
        <w:t xml:space="preserve"> ("Банк").</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Преамбула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ПРИНИМАЯ ВО ВНИМАНИЕ,</w:t>
      </w:r>
      <w:r>
        <w:rPr>
          <w:rFonts w:ascii="Arial" w:cs="Arial" w:eastAsia="Arial" w:hAnsi="Arial"/>
          <w:sz w:val="24"/>
          <w:szCs w:val="24"/>
        </w:rPr>
        <w:t xml:space="preserve"> что Банк был основан с целью предоставления финансирования для конкретных проектов, чтобы содействовать переходу к открытой и рыночной экономике и способствовать продвижению частных и предпринимательских инициатив в определенных странах, которые привержены и применяют принципы многопартийной демократии, плюрализма мнений и рыночной экономики;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ПРИНИМАЯ ВО ВНИМАНИЕ,</w:t>
      </w:r>
      <w:r>
        <w:rPr>
          <w:rFonts w:ascii="Arial" w:cs="Arial" w:eastAsia="Arial" w:hAnsi="Arial"/>
          <w:sz w:val="24"/>
          <w:szCs w:val="24"/>
        </w:rPr>
        <w:t xml:space="preserve"> Заемщик намеревается реализовать Проект, как описано в Приложении 1, который призван помочь Заемщику в (i) модернизации действующей подстанции 110 кВ "Долинка", расположенной в Иссык-Кульской области Кыргызской Республики, и (ii) перевода действующей подстанции 35 кВ "Речная" до класса напряжения 110 кВ, расположенной в Ошской области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ПРИНИМАЯ ВО ВНИМАНИЕ,</w:t>
      </w:r>
      <w:r>
        <w:rPr>
          <w:rFonts w:ascii="Arial" w:cs="Arial" w:eastAsia="Arial" w:hAnsi="Arial"/>
          <w:sz w:val="24"/>
          <w:szCs w:val="24"/>
        </w:rPr>
        <w:t xml:space="preserve"> что Проект будет осуществляться Открытым акционерным обществом "Национальная электрическая сеть Кыргызстана" ("Субъект проекта") при финансовой поддержке Заемщика;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ПРИНИМАЯ ВО ВНИМАНИЕ,</w:t>
      </w:r>
      <w:r>
        <w:rPr>
          <w:rFonts w:ascii="Arial" w:cs="Arial" w:eastAsia="Arial" w:hAnsi="Arial"/>
          <w:sz w:val="24"/>
          <w:szCs w:val="24"/>
        </w:rPr>
        <w:t xml:space="preserve"> что Заемщик обратился к Банку с просьбой о финансировании части 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ПРИНИМАЯ ВО ВНИМАНИЕ,</w:t>
      </w:r>
      <w:r>
        <w:rPr>
          <w:rFonts w:ascii="Arial" w:cs="Arial" w:eastAsia="Arial" w:hAnsi="Arial"/>
          <w:sz w:val="24"/>
          <w:szCs w:val="24"/>
        </w:rPr>
        <w:t xml:space="preserve"> что для оказания помощи Заемщику в ходе реализации Проекта, Банк согласился выделить средства на грантовой основе в размере до 5000000 евро из Специального фонда акционеров Банка в соответствии с условиями и положениями, которые будут изложены в Грантовом соглашении (Проект Модернизации подстанции "Долинка" и реконструкции подстанции "Речная") между Кыргызской Республикой, открытым акционерным обществом "Национальная электрическая сеть Кыргызстана" и Европейским банком реконструкции и развития (далее "Грантовое соглашение") между Банком и Заемщиком. Средства данного Гранта будут переданы Субъекту Проекта через соглашение о передаче гранта между Заемщиком и Субъектом Проекта (далее "Соглашение о передаче гранта");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ПРИНИМАЯ ПО ВНИМАНИЕ,</w:t>
      </w:r>
      <w:r>
        <w:rPr>
          <w:rFonts w:ascii="Arial" w:cs="Arial" w:eastAsia="Arial" w:hAnsi="Arial"/>
          <w:sz w:val="24"/>
          <w:szCs w:val="24"/>
        </w:rPr>
        <w:t xml:space="preserve"> что Банк намерен предоставить средства из фонда технического сотрудничества в общей сложности на сумму до 1000000 евро на грантовой основе для оказания помощи Субъекту Проекта для подготовки и надзора за Проектом; 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ПРИНИМАЯ ВО ВНИМАНИЕ,</w:t>
      </w:r>
      <w:r>
        <w:rPr>
          <w:rFonts w:ascii="Arial" w:cs="Arial" w:eastAsia="Arial" w:hAnsi="Arial"/>
          <w:sz w:val="24"/>
          <w:szCs w:val="24"/>
        </w:rPr>
        <w:t xml:space="preserve"> что Банк выразил согласие, с учетом всего вышеупомянутого, в числе прочего, предоставить кредит Заемщику в размере 9000000 евро в соответствии с условиями и положениями, которые установлены или указаны в настоящем Соглашении и в проектном соглашении от даты заключения настоящего Соглашения между Субъектом Проекта и Банком ("Проектное соглашение", согласно определению в Стандартных положениях и условиях).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ТАКИМ ОБРАЗОМ,</w:t>
      </w:r>
      <w:r>
        <w:rPr>
          <w:rFonts w:ascii="Arial" w:cs="Arial" w:eastAsia="Arial" w:hAnsi="Arial"/>
          <w:sz w:val="24"/>
          <w:szCs w:val="24"/>
        </w:rPr>
        <w:t xml:space="preserve"> настоящим стороны договорились о нижеследующем: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I - Стандартные положения и условия;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1.01. Включение Стандартных положений и условий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Все положения Стандартных положений и условий Банка от 5 ноября 2021 года включены и применимы к настоящему Соглашению с той же силой и действием, как если бы они были полностью изложены в настоящем Соглашении.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1.02.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Соглашении, везде, где используются термины (включая Преамбулу и Приложения), если для них не указано иное значение или контекст не требует иного значения, термины, указанные в Преамбуле, имеют соответствующие значения, а также термины, определенные в Стандартных положениях и условиях, имеют соответствующие значения, указанные в них, и следующие термины имеют следующие значения: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"Уполномоченный </w:t>
      </w:r>
      <w:r>
        <w:rPr>
          <w:rFonts w:ascii="Arial" w:cs="Arial" w:eastAsia="Arial" w:hAnsi="Arial"/>
          <w:sz w:val="24"/>
          <w:szCs w:val="24"/>
        </w:rPr>
        <w:t xml:space="preserve">	</w:t>
      </w:r>
      <w:r>
        <w:rPr>
          <w:rFonts w:ascii="Arial" w:cs="Arial" w:eastAsia="Arial" w:hAnsi="Arial"/>
          <w:sz w:val="24"/>
          <w:szCs w:val="24"/>
        </w:rPr>
        <w:t xml:space="preserve">означает Министр финансов Кыргызской Республики, за исключением случаев, указанных в Разделе 2.04.</w:t>
      </w:r>
    </w:p>
    <w:p>
      <w:pPr>
        <w:tabs>
          <w:tab w:val="right" w:pos="10178"/>
        </w:tabs>
        <w:spacing w:after="120"/>
      </w:pPr>
      <w:r>
        <w:rPr>
          <w:rFonts w:ascii="Arial" w:cs="Arial" w:eastAsia="Arial" w:hAnsi="Arial"/>
          <w:sz w:val="24"/>
          <w:szCs w:val="24"/>
        </w:rPr>
        <w:t xml:space="preserve">"ClientNet"</w:t>
      </w:r>
      <w:r>
        <w:rPr>
          <w:rFonts w:ascii="Arial" w:cs="Arial" w:eastAsia="Arial" w:hAnsi="Arial"/>
          <w:sz w:val="24"/>
          <w:szCs w:val="24"/>
        </w:rPr>
        <w:t xml:space="preserve">	</w:t>
      </w:r>
      <w:r>
        <w:rPr>
          <w:rFonts w:ascii="Arial" w:cs="Arial" w:eastAsia="Arial" w:hAnsi="Arial"/>
          <w:sz w:val="24"/>
          <w:szCs w:val="24"/>
        </w:rPr>
        <w:t xml:space="preserve">означает онлайновый портал Банка для передачи документов и информации между Банком и его клиентами, а также любой замещающий веб-сайт, о котором Банк может время от времени уведомлять Заемщика.</w:t>
      </w:r>
    </w:p>
    <w:p>
      <w:pPr>
        <w:tabs>
          <w:tab w:val="right" w:pos="10178"/>
        </w:tabs>
        <w:spacing w:after="120"/>
      </w:pPr>
      <w:r>
        <w:rPr>
          <w:rFonts w:ascii="Arial" w:cs="Arial" w:eastAsia="Arial" w:hAnsi="Arial"/>
          <w:sz w:val="24"/>
          <w:szCs w:val="24"/>
        </w:rPr>
        <w:t xml:space="preserve">"Политика и процедуры </w:t>
      </w:r>
      <w:r>
        <w:rPr>
          <w:rFonts w:ascii="Arial" w:cs="Arial" w:eastAsia="Arial" w:hAnsi="Arial"/>
          <w:sz w:val="24"/>
          <w:szCs w:val="24"/>
        </w:rPr>
        <w:t xml:space="preserve">	</w:t>
      </w:r>
      <w:r>
        <w:rPr>
          <w:rFonts w:ascii="Arial" w:cs="Arial" w:eastAsia="Arial" w:hAnsi="Arial"/>
          <w:sz w:val="24"/>
          <w:szCs w:val="24"/>
        </w:rPr>
        <w:t xml:space="preserve">означают Политику и процедуры правоприменения Банка от 4 октября 2017 года.</w:t>
      </w:r>
    </w:p>
    <w:p>
      <w:pPr>
        <w:tabs>
          <w:tab w:val="right" w:pos="10178"/>
        </w:tabs>
        <w:spacing w:after="120"/>
      </w:pPr>
      <w:r>
        <w:rPr>
          <w:rFonts w:ascii="Arial" w:cs="Arial" w:eastAsia="Arial" w:hAnsi="Arial"/>
          <w:sz w:val="24"/>
          <w:szCs w:val="24"/>
        </w:rPr>
        <w:t xml:space="preserve">"Финансовый год"</w:t>
      </w:r>
      <w:r>
        <w:rPr>
          <w:rFonts w:ascii="Arial" w:cs="Arial" w:eastAsia="Arial" w:hAnsi="Arial"/>
          <w:sz w:val="24"/>
          <w:szCs w:val="24"/>
        </w:rPr>
        <w:t xml:space="preserve">	</w:t>
      </w:r>
      <w:r>
        <w:rPr>
          <w:rFonts w:ascii="Arial" w:cs="Arial" w:eastAsia="Arial" w:hAnsi="Arial"/>
          <w:sz w:val="24"/>
          <w:szCs w:val="24"/>
        </w:rPr>
        <w:t xml:space="preserve">означает финансовый год Заемщика, начинающийся 1 января каждого года.</w:t>
      </w:r>
    </w:p>
    <w:p>
      <w:pPr>
        <w:tabs>
          <w:tab w:val="right" w:pos="10178"/>
        </w:tabs>
        <w:spacing w:after="120"/>
      </w:pPr>
      <w:r>
        <w:rPr>
          <w:rFonts w:ascii="Arial" w:cs="Arial" w:eastAsia="Arial" w:hAnsi="Arial"/>
          <w:sz w:val="24"/>
          <w:szCs w:val="24"/>
        </w:rPr>
        <w:t xml:space="preserve">"Кредит"</w:t>
      </w:r>
      <w:r>
        <w:rPr>
          <w:rFonts w:ascii="Arial" w:cs="Arial" w:eastAsia="Arial" w:hAnsi="Arial"/>
          <w:sz w:val="24"/>
          <w:szCs w:val="24"/>
        </w:rPr>
        <w:t xml:space="preserve">	</w:t>
      </w:r>
      <w:r>
        <w:rPr>
          <w:rFonts w:ascii="Arial" w:cs="Arial" w:eastAsia="Arial" w:hAnsi="Arial"/>
          <w:sz w:val="24"/>
          <w:szCs w:val="24"/>
        </w:rPr>
        <w:t xml:space="preserve">означает в совокупности Кредит 1 и Кредит 2.</w:t>
      </w:r>
    </w:p>
    <w:p>
      <w:pPr>
        <w:tabs>
          <w:tab w:val="right" w:pos="10178"/>
        </w:tabs>
        <w:spacing w:after="120"/>
      </w:pPr>
      <w:r>
        <w:rPr>
          <w:rFonts w:ascii="Arial" w:cs="Arial" w:eastAsia="Arial" w:hAnsi="Arial"/>
          <w:sz w:val="24"/>
          <w:szCs w:val="24"/>
        </w:rPr>
        <w:t xml:space="preserve">"Кредит 1"</w:t>
      </w:r>
      <w:r>
        <w:rPr>
          <w:rFonts w:ascii="Arial" w:cs="Arial" w:eastAsia="Arial" w:hAnsi="Arial"/>
          <w:sz w:val="24"/>
          <w:szCs w:val="24"/>
        </w:rPr>
        <w:t xml:space="preserve">	</w:t>
      </w:r>
      <w:r>
        <w:rPr>
          <w:rFonts w:ascii="Arial" w:cs="Arial" w:eastAsia="Arial" w:hAnsi="Arial"/>
          <w:sz w:val="24"/>
          <w:szCs w:val="24"/>
        </w:rPr>
        <w:t xml:space="preserve">означает заем, предусмотренный в Разделе 2.01(1).</w:t>
      </w:r>
    </w:p>
    <w:p>
      <w:pPr>
        <w:tabs>
          <w:tab w:val="right" w:pos="10178"/>
        </w:tabs>
        <w:spacing w:after="120"/>
      </w:pPr>
      <w:r>
        <w:rPr>
          <w:rFonts w:ascii="Arial" w:cs="Arial" w:eastAsia="Arial" w:hAnsi="Arial"/>
          <w:sz w:val="24"/>
          <w:szCs w:val="24"/>
        </w:rPr>
        <w:t xml:space="preserve">"Кредит 2"</w:t>
      </w:r>
      <w:r>
        <w:rPr>
          <w:rFonts w:ascii="Arial" w:cs="Arial" w:eastAsia="Arial" w:hAnsi="Arial"/>
          <w:sz w:val="24"/>
          <w:szCs w:val="24"/>
        </w:rPr>
        <w:t xml:space="preserve">	</w:t>
      </w:r>
      <w:r>
        <w:rPr>
          <w:rFonts w:ascii="Arial" w:cs="Arial" w:eastAsia="Arial" w:hAnsi="Arial"/>
          <w:sz w:val="24"/>
          <w:szCs w:val="24"/>
        </w:rPr>
        <w:t xml:space="preserve">означает заем, предусмотренный в Разделе 2.01(2).</w:t>
      </w:r>
    </w:p>
    <w:p>
      <w:pPr>
        <w:tabs>
          <w:tab w:val="right" w:pos="10178"/>
        </w:tabs>
        <w:spacing w:after="120"/>
      </w:pPr>
      <w:r>
        <w:rPr>
          <w:rFonts w:ascii="Arial" w:cs="Arial" w:eastAsia="Arial" w:hAnsi="Arial"/>
          <w:sz w:val="24"/>
          <w:szCs w:val="24"/>
        </w:rPr>
        <w:t xml:space="preserve">"Валюта Кредита"</w:t>
      </w:r>
      <w:r>
        <w:rPr>
          <w:rFonts w:ascii="Arial" w:cs="Arial" w:eastAsia="Arial" w:hAnsi="Arial"/>
          <w:sz w:val="24"/>
          <w:szCs w:val="24"/>
        </w:rPr>
        <w:t xml:space="preserve">	</w:t>
      </w:r>
      <w:r>
        <w:rPr>
          <w:rFonts w:ascii="Arial" w:cs="Arial" w:eastAsia="Arial" w:hAnsi="Arial"/>
          <w:sz w:val="24"/>
          <w:szCs w:val="24"/>
        </w:rPr>
        <w:t xml:space="preserve">означает евро.</w:t>
      </w:r>
    </w:p>
    <w:p>
      <w:pPr>
        <w:tabs>
          <w:tab w:val="right" w:pos="10178"/>
        </w:tabs>
        <w:spacing w:after="120"/>
      </w:pPr>
      <w:r>
        <w:rPr>
          <w:rFonts w:ascii="Arial" w:cs="Arial" w:eastAsia="Arial" w:hAnsi="Arial"/>
          <w:sz w:val="24"/>
          <w:szCs w:val="24"/>
        </w:rPr>
        <w:t xml:space="preserve">"ОРП"</w:t>
      </w:r>
      <w:r>
        <w:rPr>
          <w:rFonts w:ascii="Arial" w:cs="Arial" w:eastAsia="Arial" w:hAnsi="Arial"/>
          <w:sz w:val="24"/>
          <w:szCs w:val="24"/>
        </w:rPr>
        <w:t xml:space="preserve">	</w:t>
      </w:r>
      <w:r>
        <w:rPr>
          <w:rFonts w:ascii="Arial" w:cs="Arial" w:eastAsia="Arial" w:hAnsi="Arial"/>
          <w:sz w:val="24"/>
          <w:szCs w:val="24"/>
        </w:rPr>
        <w:t xml:space="preserve">означает Отдел реализации Проекта, как это предусмотрено в Разделе 2.03 Соглашения по Проекту.</w:t>
      </w:r>
    </w:p>
    <w:p>
      <w:pPr>
        <w:tabs>
          <w:tab w:val="right" w:pos="10178"/>
        </w:tabs>
        <w:spacing w:after="120"/>
      </w:pPr>
      <w:r>
        <w:rPr>
          <w:rFonts w:ascii="Arial" w:cs="Arial" w:eastAsia="Arial" w:hAnsi="Arial"/>
          <w:sz w:val="24"/>
          <w:szCs w:val="24"/>
        </w:rPr>
        <w:t xml:space="preserve">"Проект"</w:t>
      </w:r>
      <w:r>
        <w:rPr>
          <w:rFonts w:ascii="Arial" w:cs="Arial" w:eastAsia="Arial" w:hAnsi="Arial"/>
          <w:sz w:val="24"/>
          <w:szCs w:val="24"/>
        </w:rPr>
        <w:t xml:space="preserve">	</w:t>
      </w:r>
      <w:r>
        <w:rPr>
          <w:rFonts w:ascii="Arial" w:cs="Arial" w:eastAsia="Arial" w:hAnsi="Arial"/>
          <w:sz w:val="24"/>
          <w:szCs w:val="24"/>
        </w:rPr>
        <w:t xml:space="preserve">означает в совокупности Проект 1 и Проект 2.</w:t>
      </w:r>
    </w:p>
    <w:p>
      <w:pPr>
        <w:tabs>
          <w:tab w:val="right" w:pos="10178"/>
        </w:tabs>
        <w:spacing w:after="120"/>
      </w:pPr>
      <w:r>
        <w:rPr>
          <w:rFonts w:ascii="Arial" w:cs="Arial" w:eastAsia="Arial" w:hAnsi="Arial"/>
          <w:sz w:val="24"/>
          <w:szCs w:val="24"/>
        </w:rPr>
        <w:t xml:space="preserve">"Проект 1"</w:t>
      </w:r>
      <w:r>
        <w:rPr>
          <w:rFonts w:ascii="Arial" w:cs="Arial" w:eastAsia="Arial" w:hAnsi="Arial"/>
          <w:sz w:val="24"/>
          <w:szCs w:val="24"/>
        </w:rPr>
        <w:t xml:space="preserve">	</w:t>
      </w:r>
      <w:r>
        <w:rPr>
          <w:rFonts w:ascii="Arial" w:cs="Arial" w:eastAsia="Arial" w:hAnsi="Arial"/>
          <w:sz w:val="24"/>
          <w:szCs w:val="24"/>
        </w:rPr>
        <w:t xml:space="preserve">означает проект, для которого предоставлен Кредит 1, как описано в Приложении 1, поскольку такое описание может время от времени изменяться по соглашению между сторонами.</w:t>
      </w:r>
    </w:p>
    <w:p>
      <w:pPr>
        <w:tabs>
          <w:tab w:val="right" w:pos="10178"/>
        </w:tabs>
        <w:spacing w:after="120"/>
      </w:pPr>
      <w:r>
        <w:rPr>
          <w:rFonts w:ascii="Arial" w:cs="Arial" w:eastAsia="Arial" w:hAnsi="Arial"/>
          <w:sz w:val="24"/>
          <w:szCs w:val="24"/>
        </w:rPr>
        <w:t xml:space="preserve">"Проект 2"</w:t>
      </w:r>
      <w:r>
        <w:rPr>
          <w:rFonts w:ascii="Arial" w:cs="Arial" w:eastAsia="Arial" w:hAnsi="Arial"/>
          <w:sz w:val="24"/>
          <w:szCs w:val="24"/>
        </w:rPr>
        <w:t xml:space="preserve">	</w:t>
      </w:r>
      <w:r>
        <w:rPr>
          <w:rFonts w:ascii="Arial" w:cs="Arial" w:eastAsia="Arial" w:hAnsi="Arial"/>
          <w:sz w:val="24"/>
          <w:szCs w:val="24"/>
        </w:rPr>
        <w:t xml:space="preserve">означает проект, для которого предоставлен Кредит 2, как описано в Приложении 1, поскольку такое описание может время от времени изменяться по соглашению между сторонами.</w:t>
      </w:r>
    </w:p>
    <w:p>
      <w:pPr>
        <w:tabs>
          <w:tab w:val="right" w:pos="10178"/>
        </w:tabs>
        <w:spacing w:after="120"/>
      </w:pPr>
      <w:r>
        <w:rPr>
          <w:rFonts w:ascii="Arial" w:cs="Arial" w:eastAsia="Arial" w:hAnsi="Arial"/>
          <w:sz w:val="24"/>
          <w:szCs w:val="24"/>
        </w:rPr>
        <w:t xml:space="preserve">"Субсидиарное </w:t>
      </w:r>
      <w:r>
        <w:rPr>
          <w:rFonts w:ascii="Arial" w:cs="Arial" w:eastAsia="Arial" w:hAnsi="Arial"/>
          <w:sz w:val="24"/>
          <w:szCs w:val="24"/>
        </w:rPr>
        <w:t xml:space="preserve">	</w:t>
      </w:r>
      <w:r>
        <w:rPr>
          <w:rFonts w:ascii="Arial" w:cs="Arial" w:eastAsia="Arial" w:hAnsi="Arial"/>
          <w:sz w:val="24"/>
          <w:szCs w:val="24"/>
        </w:rPr>
        <w:t xml:space="preserve">означает кредитное соглашение, которое должно быть заключено между Субъектом Проекта и Заемщиком в соответствии с Разделом 3.01(a), поскольку в такое кредитное соглашение время от времени могут вноситься поправки.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1.03. Толкование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Соглашении ссылка на конкретную Статью, Раздел или Приложение, за исключением случаев, когда в настоящем Соглашении указывается иное, истолковывается как ссылка на упомянутую Статью, Раздел или Приложение в рамках настоящего Соглашения.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II - Основные условия предоставления кредита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2.01. Сумма и валюта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Банк выразил согласие предоставить Заемщику, в соответствии с положениями и условиями, установленными или упомянутыми в настоящем Соглашении, кредит в размере 9000000 евро, состоящую из: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Кредит 1 в размере 4160000 евро; 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Кредит 2 в размере 4840000 евро.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2.02. Прочие финансовые условия предоставления Кредита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Минимальная сумма Снятия средств составляет 100000 евро.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Минимальная сумма Досрочного погашения составляет 1000000 евро.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(c)  Минимальная Аннулируемая сумма составляет 500000 евро.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(d)  Даты выплаты процентов будут 15 июня и 15 декабря каждого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  (1) Заемщик будет выплачивать Кредит равными (или по возможности равными) частями каждые полгода 15 июня и 15 декабря каждого года, при этом первая Дата погашения Кредита является Датой оплаты процентов, которая наступит сразу после третьей годовщины с даты вступления в силу, а последняя Дата погашения кредита наступит 15 июня 2042 года.</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Несмотря на вышеуказанное, в случае, если (i) Заемщик не снимет всю сумму Кредита до первой Даты погашения Кредита, указанной в настоящем Разделе 2.02(e), и (ii) Банк продлит Последнюю дату предоставления Кредита, указанную в Разделе 2.02(f) ниже до даты, которая наступает после такой первой Даты погашения Кредита, то сумма каждого снятия средств, осуществленного в день первой Даты погашения Кредита или после нее, включается в сумму, подлежащую погашению путем распределения равными долями на несколько Дат погашения Кредита, которые приходятся на период после даты такого снятия средств (при этом Банк корректирует суммы, распределяемые таким образом по мере необходимости, чтобы обеспечить целые суммы в каждом случае). Банк, время от времени, будет уведомлять Заемщика о такой корректировке суммы выплат.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(f) Последней датой предоставления Кредита является шестая годовщина с даты заключения настоящего соглашения или более поздняя дата, которую Банк может по своему усмотрению установить и уведомить об этом Заемщика.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(g) Размер Комиссии за резервирование средств составляет 0,5% годовых.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(h) К Кредиту применима Плавающая процентная ставка. Несмотря на вышеизложенное, Заемщик может, в качестве альтернативы оплате процентов по Плавающей процентной ставке на весь непогашенный на тот момент Кредит или какую-либо его часть, выбрать оплату процентов по Фиксированной процентной ставке по такой части Кредита в соответствии с Разделом 3.04. (с) Стандартных положений и условий.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2.03. Снятие средств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Снятие Доступной суммы может осуществляться время от времени в соответствии с положениями Приложения 2 для финансирования (1) понесенных расходов (или предстоящих расходов, с согласия Банка), связанных с приобретением по целесообразной цене товаров, работ и услуг, требуемых для реализации Проекта, и (2) Разовой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2.04. Уполномоченный представитель для Снятия средств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Генеральный Директор Субъекта Проекта назначается Уполномоченным представителем Заемщика с целью совершения любых действий, требуемых или разрешенных в соответствии с положениями Раздела 2.03(a) и положениями Разделов 3.01 и 3.02 Стандартных положений и условий.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III - Исполнение 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3.01. Другие дополнительные проектные обязательства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дополнение к общим обязательствам, указанным в Статьях IV и V Стандартных положений и условий, Заемщик, если только Банк не примет иное решение: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Предоставит Субъекту Проекта, согласно Субсидиарного кредитного соглашения, средства Кредита по условиям, которые включают следующие пункты:</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деноминирование Субсидиарного кредитного соглашения в Валюте кредита, 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льготный период, график погашения, процентная ставка и иные платежи и комиссии, эквивалентные указанным в настоящем Соглашении;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Реализует свои права согласно Субсидиарному кредитному соглашению таким образом, чтобы защищать интересы Заемщика и Банка, выполнять положения настоящего Соглашения и достичь целей, для которых предоставляется Кредит;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(c) Если иное не согласовано с Банком, (i) не изменит или не исключит какое-либо существенное положение Субсидиарного кредитного соглашения или (ii) не переуступит и не отменит какое-либо положение Субсидиарного кредитного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(d) Обеспечит исполнение Субъектом Проекта всех его обязательств согласно Проектному соглашению, включая без ограничений его обязательств, относящихся к:</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реализации Проекта, в соответствии с требованиями Раздела 2.01 Проектного соглашения;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созданию и работе ОРП;</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 закупке товаров, работ и услуг (включая консультационные услуги) для Проекта, как предусмотрено в Разделе 2.04 Проектного соглашения;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 экологическим и социальным вопросам, как предусмотрено в Разделе 2.05 Проектного соглашения;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 найму и использованию консультантов для оказания помощи в реализации Проекта, как предусмотрено в Разделе 2.06 Проектного соглашения;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 подготовке и представлению отчетов по вопросам, связанным с Проектом и работой Субъекта Проекта, как предусмотрено в Разделе 2.08 Проектного соглашения;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 обеспечению процедур, ведению записей и отчетов, подготовке, проверке и представлению в Банк финансовых отчетов и предоставлению Банку любой информации, относящейся к Проекту или работе Субъекта Проекта, как предусмотрено в Разделе 3.01 Проектного соглашения; 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(8) соблюдению всех условий, касающихся финансовых и операционных аспектов Проекта и Субъекта Проекта, как предусмотрено в разделах 3.02 и 3.04 Проектного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 Примет или обеспечит принятие всего необходимого для предоставления необходимых средств для завершения 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(f) Установит и поддержит и/или обеспечит создание и поддержание адекватных мер безопасности, установленных и поддерживаемых для обеспечения безопасной реализации Проекта и безопасности персонала, работающего над Проектом;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(g) В той степени, в которой это требуется законодательством Кыргызской Республики, делегирует Субъекту проекта, в зависимости от обстоятельств, право вводить в действие любые правила и методы обеспечения исполнения, которые Субъект проекта сочтет необходимыми для выполнения требований Проектного соглашения, Соглашения о дополнительном займе и Соглашение о предоставлении гранта;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(h) Не будет препятствовать Субъекту проекта принимать меры по исправлению ситуации в соответствии с законодательством Кыргызской Республики в отношении любого заказчика (включая, помимо прочего, государственные и муниципальные ведомства, агентства и государственные предприятия), который не в состоянии выполнить свои финансовые обязательства перед Субъектом 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 Примет все разумные меры для обеспечения того, чтобы клиенты государственного сектора Субъекта проекта, находящиеся под контролем Кыргызской Республики и всех других субъектов, контролируемых Кыргызской Республикой, своевременно платили плату за предоставление электроэнергии и услуг, поставляемых Субъектом проекта; 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(j) Освободит от Налогов (включая, помимо прочего, НДС, таможенные пошлины и любые другие сборы) все товары, оборудование и услуги, включая общестроительные и монтажные работы и консультационные услуги, закупленные Субъектом проекта (в том числе через ОРП) для Проекта и финансируемых за счет средств Займа и Гранта. Если Заемщик не предоставляет освобождение от Налогов в соответствии с настоящим Разделом 3.01(j), Заемщик признает и соглашается с тем, что, учитывая, что средства Займа и Гранта не могут быть использованы в счет платежей по каким-либо Налогам, взимаемым Заемщиком или на территории Заемщика, он должен уплатить или обеспечить уплату таких Налогов из своих собственных средств.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IV - Приостановление; Ускорение; Отмена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4.01. Приостановление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Следующие условия указаны с целью соблюдения требований Раздела 7.01(a) (xvii) Стандартных положений и условий: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В законодательную и нормативную базу, применимую к энергетическому сектору на территории Заемщика, (1) внесены поправки, которые могут оказать существенное неблагоприятное влияние на какой-либо из Проектов или права и интересы Банка по настоящему Соглашению, или (2) приостановление, аннулирование или отмена, иным способом кроме утвержденного Банком в письменной форме кроме утвержденного Банком в письменной форме;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Устав/положения были пересмотрены, временно приостановлены, упразднены, отменены или отклонены;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(c) Контроль над Субъектом Проекта передан стороне, отличной от Заемщика;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(d) Субъект проекта не выполнил какое-либо из своих обязательств по Субсидиарному кредитному соглашению;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 Заемщик или Субъект Проекта не выполнил какое-либо из своих обязательств по Грантовому соглашению или по Соглашению о передаче гранта;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(f) Произошли значительные гражданские беспорядки или военные действия, которые, по единоличному мнению, Банка, делают реализацию Проекта невозможной или нецелесообразной или делают маловероятным, что Субъект Проекта сможет выполнить свои обязательства по Проектному соглашению.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4.02. Досрочное взыскание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Следующие условия указаны с целью соблюдения требований Раздела 7.06(f) Стандартных положений и условий: произошло и продолжается без принятия корректирующих мер в течение 30 (тридцати) дней после того, как Банк уведомил об этом Заемщика любое событие, указанное в Разделе 4.01.</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V - Вступление в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5.01. Предварительные условия для вступления Кредитного соглашения в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Следующие условия указаны с целью соблюдения требований Раздела 9.02(c) Стандартных положений и условий, которые являются дополнительными условиями для вступления в силу настоящего Соглашения и Проектного соглашения:</w:t>
      </w:r>
    </w:p>
    <w:p>
      <w:pPr>
        <w:spacing w:after="120"/>
        <w:ind w:firstLine="397"/>
        <w:jc w:val="both"/>
      </w:pPr>
      <w:r>
        <w:rPr>
          <w:rFonts w:ascii="Arial" w:cs="Arial" w:eastAsia="Arial" w:hAnsi="Arial"/>
          <w:sz w:val="24"/>
          <w:szCs w:val="24"/>
        </w:rPr>
        <w:t xml:space="preserve">(a) проектное соглашение оформлено и подписано всеми его сторонами, а также утверждено или ратифицировано всеми необходимыми государственными или корпоративными действиями;</w:t>
      </w:r>
    </w:p>
    <w:p>
      <w:pPr>
        <w:spacing w:after="120"/>
        <w:ind w:firstLine="397"/>
        <w:jc w:val="both"/>
      </w:pPr>
      <w:r>
        <w:rPr>
          <w:rFonts w:ascii="Arial" w:cs="Arial" w:eastAsia="Arial" w:hAnsi="Arial"/>
          <w:sz w:val="24"/>
          <w:szCs w:val="24"/>
        </w:rPr>
        <w:t xml:space="preserve">(b) Грантовое соглашение оформлено и подписано всеми его сторонами, а также утверждено или ратифицировано всеми необходимыми государственными или корпоративными действиями; и</w:t>
      </w:r>
    </w:p>
    <w:p>
      <w:pPr>
        <w:spacing w:after="120"/>
        <w:ind w:firstLine="397"/>
        <w:jc w:val="both"/>
      </w:pPr>
      <w:r>
        <w:rPr>
          <w:rFonts w:ascii="Arial" w:cs="Arial" w:eastAsia="Arial" w:hAnsi="Arial"/>
          <w:sz w:val="24"/>
          <w:szCs w:val="24"/>
        </w:rPr>
        <w:t xml:space="preserve">(c) ОРП осуществляет работу в соответствии с техническим заданием, приемлемым для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5.02. Юридические заключения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С целью соблюдения требований Раздела 9.03(a) Стандартных положений и условий, юридическое заключение или заключения будут предоставлены от имени Министерства юстиции Заемщика, подписанное Министром юстиции Кыргызской Республики или иным должным образом уполномоченным лицом Министерства юстиции Кыргызской Республики, и следующее будет указано в виде дополнительных вопросов, которые будут включены в заключение или заключения, представляемые Банку:</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каждое из соглашений - настоящее Соглашение и Грантовое соглашение - должным образом утверждено или ратифицировано и подписано от имени Заемщика и представляет собой действительное и юридически связывающее обязательство Заемщика, подлежащее выполнению в соответствии с его условиями.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С целью соблюдения требований Раздела 9.03(c) Стандартных положений и условий юридическое заключение или заключения будут предоставлены от имени Субъекта проекта начальником юридического отдела, и следующее будет указано в виде дополнительных вопросов, которые будут включены в заключение или заключения, представляемые Банку:</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каждое из соглашений - настоящее Соглашение и Грантовое соглашение - должным образом утверждено или ратифицировано и подписано от имени Субъекта Проекта и представляет собой действительное и юридически связывающее обязательство Субъекта Проекта, подлежащее выполнению в соответствии с его условиями.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5.03. Прекращение действия Соглашения по причине невступления в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Срок продолжительностью 180 дней со дня подписания настоящего Соглашения указан с целью соблюдения требований Раздела 9.04 Стандартных положений и условий.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VI - Прочее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6.01. Уведомления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Нижеследующие адреса указаны с целью соблюдения требований Раздела 10.01 Стандартных положений и условий, за исключением того, что любое уведомление считается доставленным, если оно доставлено лично, по почте или в pdf или аналогичном формате по электронной почте: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Заемщика: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Министерство финансов Кыргызской Республики</w:t>
      </w:r>
    </w:p>
    <w:p>
      <w:pPr>
        <w:spacing w:after="120"/>
        <w:ind w:firstLine="397"/>
        <w:jc w:val="both"/>
      </w:pPr>
      <w:r>
        <w:rPr>
          <w:rFonts w:ascii="Arial" w:cs="Arial" w:eastAsia="Arial" w:hAnsi="Arial"/>
          <w:sz w:val="24"/>
          <w:szCs w:val="24"/>
        </w:rPr>
        <w:t xml:space="preserve">[Адрес]</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Вниманию:</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[___________________]</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ЕБРР: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Европейский банк реконструкции и развития</w:t>
      </w:r>
    </w:p>
    <w:p>
      <w:pPr>
        <w:spacing w:after="120"/>
        <w:ind w:firstLine="397"/>
        <w:jc w:val="both"/>
      </w:pPr>
      <w:r>
        <w:rPr>
          <w:rFonts w:ascii="Arial" w:cs="Arial" w:eastAsia="Arial" w:hAnsi="Arial"/>
          <w:sz w:val="24"/>
          <w:szCs w:val="24"/>
        </w:rPr>
        <w:t xml:space="preserve">5 Bank Street</w:t>
      </w:r>
    </w:p>
    <w:p>
      <w:pPr>
        <w:spacing w:after="120"/>
        <w:ind w:firstLine="397"/>
        <w:jc w:val="both"/>
      </w:pPr>
      <w:r>
        <w:rPr>
          <w:rFonts w:ascii="Arial" w:cs="Arial" w:eastAsia="Arial" w:hAnsi="Arial"/>
          <w:sz w:val="24"/>
          <w:szCs w:val="24"/>
        </w:rPr>
        <w:t xml:space="preserve">London E14 4BG</w:t>
      </w:r>
    </w:p>
    <w:p>
      <w:pPr>
        <w:spacing w:after="120"/>
        <w:ind w:firstLine="397"/>
        <w:jc w:val="both"/>
      </w:pPr>
      <w:r>
        <w:rPr>
          <w:rFonts w:ascii="Arial" w:cs="Arial" w:eastAsia="Arial" w:hAnsi="Arial"/>
          <w:sz w:val="24"/>
          <w:szCs w:val="24"/>
        </w:rPr>
        <w:t xml:space="preserve">United Kingdom</w:t>
      </w:r>
    </w:p>
    <w:p>
      <w:pPr>
        <w:tabs>
          <w:tab w:val="right" w:pos="10178"/>
        </w:tabs>
        <w:spacing w:after="120"/>
      </w:pPr>
      <w:r>
        <w:rPr>
          <w:rFonts w:ascii="Arial" w:cs="Arial" w:eastAsia="Arial" w:hAnsi="Arial"/>
          <w:sz w:val="24"/>
          <w:szCs w:val="24"/>
        </w:rPr>
        <w:t xml:space="preserve">Вниманию:</w:t>
      </w:r>
      <w:r>
        <w:rPr>
          <w:rFonts w:ascii="Arial" w:cs="Arial" w:eastAsia="Arial" w:hAnsi="Arial"/>
          <w:sz w:val="24"/>
          <w:szCs w:val="24"/>
        </w:rPr>
        <w:t xml:space="preserve">	</w:t>
      </w:r>
      <w:r>
        <w:rPr>
          <w:rFonts w:ascii="Arial" w:cs="Arial" w:eastAsia="Arial" w:hAnsi="Arial"/>
          <w:sz w:val="24"/>
          <w:szCs w:val="24"/>
        </w:rPr>
        <w:t xml:space="preserve">Отдел банковских услуг/</w:t>
      </w:r>
    </w:p>
    <w:p>
      <w:pPr>
        <w:tabs>
          <w:tab w:val="right" w:pos="10178"/>
        </w:tabs>
        <w:spacing w:after="120"/>
      </w:pPr>
      <w:r>
        <w:rPr>
          <w:rFonts w:ascii="Arial" w:cs="Arial" w:eastAsia="Arial" w:hAnsi="Arial"/>
          <w:sz w:val="24"/>
          <w:szCs w:val="24"/>
        </w:rPr>
        <w:t xml:space="preserve">Телефон:</w:t>
      </w:r>
      <w:r>
        <w:rPr>
          <w:rFonts w:ascii="Arial" w:cs="Arial" w:eastAsia="Arial" w:hAnsi="Arial"/>
          <w:sz w:val="24"/>
          <w:szCs w:val="24"/>
        </w:rPr>
        <w:t xml:space="preserve">	</w:t>
      </w:r>
      <w:r>
        <w:rPr>
          <w:rFonts w:ascii="Arial" w:cs="Arial" w:eastAsia="Arial" w:hAnsi="Arial"/>
          <w:sz w:val="24"/>
          <w:szCs w:val="24"/>
        </w:rPr>
        <w:t xml:space="preserve">+44 20 7338 6000</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BankingServices@ebrd.com</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Банк может предложить Заемщику зарегистрироваться, чтобы использовать "ClientNet" или другую форму электронной связи, и, если Заемщик и Банк согласились использовать "ClientNet" или другую форму электронной связи, то любое уведомление, заявление или другое сообщение от Заемщика Банку или от Банка Заемщику (кроме любого уведомления, заявления или другого сообщения, требуемого в соответствии с настоящим Соглашением, которое должно быть в оригинале, заверенным или в печатной копии), может, при условии соблюдения положений и условий "ClientNet" или такой другой формы электронной связи, быть предоставлено или направлено посредством размещения такого уведомления, заявления или другого сообщения в "ClientNet" или отправлено в соответствии с условиями, согласованными в отношении такой другой формы электронной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(c) Любое уведомление, заявление или другое сообщение, доставленное лично, авиапочтой или факсимильной передачей, или через "ClientNet", либо другой согласованной формой электронной связи, будет иметь силу только тогда, когда оно будет фактически получено (или предоставлено) в читаемой форме, при условии, что любое уведомление, заявление или другое сообщение, которое получено (или сделано доступным) после 17:00 в месте, в котором сторона, которой направлено соответствующее уведомление, заявление или сообщение, имеет свой адрес для целей настоящего Соглашения, считается вступившим в силу только на следующий день.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(d) Ниже приведены фамилии, должности и адреса электронной почты лиц, назначенных в качестве первоначальных контактных лиц Заемщика для целей любого приглашения, которое Банк может направить Заемщику в отношении "ClientNet":</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82"/>
        <w:gridCol w:w="1378"/>
        <w:gridCol w:w="2820"/>
        <w:gridCol w:w="4298"/>
      </w:tblGrid>
      <w:tr>
        <w:tc>
          <w:tcPr>
            <w:tcW w:type="dxa" w:w="1682"/>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i/>
                <w:iCs/>
                <w:sz w:val="24"/>
                <w:szCs w:val="24"/>
              </w:rPr>
              <w:t xml:space="preserve">Фамилия, имя</w:t>
            </w:r>
          </w:p>
        </w:tc>
        <w:tc>
          <w:tcPr>
            <w:tcW w:type="dxa" w:w="137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Должность</w:t>
            </w:r>
          </w:p>
        </w:tc>
        <w:tc>
          <w:tcPr>
            <w:tcW w:type="dxa" w:w="282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Адрес электронной почты</w:t>
            </w:r>
          </w:p>
        </w:tc>
        <w:tc>
          <w:tcPr>
            <w:tcW w:type="dxa" w:w="429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Язык: английский, русский, французский</w:t>
            </w:r>
          </w:p>
        </w:tc>
      </w:tr>
      <w:tr>
        <w:tc>
          <w:tcPr>
            <w:tcW w:type="dxa" w:w="168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8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 УДОСТОВЕРЕНИЕ ЧЕГО</w:t>
      </w:r>
      <w:r>
        <w:rPr>
          <w:rFonts w:ascii="Arial" w:cs="Arial" w:eastAsia="Arial" w:hAnsi="Arial"/>
          <w:sz w:val="24"/>
          <w:szCs w:val="24"/>
        </w:rPr>
        <w:t xml:space="preserve"> стороны настоящего Соглашения, в лице уполномоченных надлежащим образом представителей, распорядились о подписании настоящего Соглашения в четырех экземплярах и его заключении в Лондоне, Великобритании в день и год, указанные выше.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КЫРГЫЗСКАЯ РЕСПУБЛИКА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__________________________________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Алмаз Бакетаев</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Министр финансов Кыргызской Республики</w:t>
      </w:r>
    </w:p>
    <w:p>
      <w:pPr>
        <w:spacing w:after="120"/>
        <w:jc w:val="both"/>
      </w:pPr>
      <w:r>
        <w:rPr>
          <w:rFonts w:ascii="Arial" w:cs="Arial" w:eastAsia="Arial" w:hAnsi="Arial"/>
          <w:sz w:val="24"/>
          <w:szCs w:val="24"/>
        </w:rPr>
        <w:t xml:space="preserve">ЕВРОПЕЙСКИЙ БАНК РЕКОНСТРУКЦИИ И РАЗВИТИЯ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__________________________________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Ерлан Рамазанов</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Заместитель директора, Региональный руководитель по энергетике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Приложение 1</w:t>
      </w:r>
      <w:r>
        <w:rPr>
          <w:rFonts w:ascii="Arial" w:cs="Arial" w:eastAsia="Arial" w:hAnsi="Arial"/>
          <w:b/>
          <w:bCs/>
          <w:sz w:val="24"/>
          <w:szCs w:val="24"/>
        </w:rPr>
        <w:t xml:space="preserve"> - </w:t>
      </w:r>
      <w:r>
        <w:rPr>
          <w:rFonts w:ascii="Arial" w:cs="Arial" w:eastAsia="Arial" w:hAnsi="Arial"/>
          <w:b/>
          <w:bCs/>
          <w:sz w:val="24"/>
          <w:szCs w:val="24"/>
        </w:rPr>
        <w:t xml:space="preserve">Описание проекта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Целью Проекта 1 является оказание помощи Заемщику в модернизации действующей подстанции 110 кВ "Долинка", расположенной в Иссык-Кульской области Кыргызской Республики, а целью Проекта 2 является оказание помощи Заемщик по переводу действующей подстанции 35 кВ "Речная" до класса напряжения 110 кВ, расположенной в Ошской области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Проект состоит из следующих Частей, подлежащих изменениям, которые время от времени могут быть согласованы между Банком и Заемщиком: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Часть А (только для Проекта 1</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операции 55486):</w:t>
      </w:r>
      <w:r>
        <w:rPr>
          <w:rFonts w:ascii="Arial" w:cs="Arial" w:eastAsia="Arial" w:hAnsi="Arial"/>
          <w:sz w:val="24"/>
          <w:szCs w:val="24"/>
        </w:rPr>
        <w:t xml:space="preserve">	</w:t>
      </w:r>
      <w:r>
        <w:rPr>
          <w:rFonts w:ascii="Arial" w:cs="Arial" w:eastAsia="Arial" w:hAnsi="Arial"/>
          <w:sz w:val="24"/>
          <w:szCs w:val="24"/>
        </w:rPr>
        <w:t xml:space="preserve">Товары, работы и услуги по договору "под ключ" на поставку оборудования (включая оптоволоконную линию), монтаж и строительство на подстанции "Долинка";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Часть В (только для Проекта 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операции 55487):</w:t>
      </w:r>
      <w:r>
        <w:rPr>
          <w:rFonts w:ascii="Arial" w:cs="Arial" w:eastAsia="Arial" w:hAnsi="Arial"/>
          <w:sz w:val="24"/>
          <w:szCs w:val="24"/>
        </w:rPr>
        <w:t xml:space="preserve">	</w:t>
      </w:r>
      <w:r>
        <w:rPr>
          <w:rFonts w:ascii="Arial" w:cs="Arial" w:eastAsia="Arial" w:hAnsi="Arial"/>
          <w:sz w:val="24"/>
          <w:szCs w:val="24"/>
        </w:rPr>
        <w:t xml:space="preserve">Товары, работы и услуги по договору "под ключ" на поставку оборудования (включая оптоволоконную линию), монтаж и строительство на подстанции "Речная".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Ожидается, что Проект будет завершен к окончанию шестой годовщине настоящего Соглашения.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Приложение 2</w:t>
      </w:r>
      <w:r>
        <w:rPr>
          <w:rFonts w:ascii="Arial" w:cs="Arial" w:eastAsia="Arial" w:hAnsi="Arial"/>
          <w:b/>
          <w:bCs/>
          <w:sz w:val="24"/>
          <w:szCs w:val="24"/>
        </w:rPr>
        <w:t xml:space="preserve"> - </w:t>
      </w:r>
      <w:r>
        <w:rPr>
          <w:rFonts w:ascii="Arial" w:cs="Arial" w:eastAsia="Arial" w:hAnsi="Arial"/>
          <w:b/>
          <w:bCs/>
          <w:sz w:val="24"/>
          <w:szCs w:val="24"/>
        </w:rPr>
        <w:t xml:space="preserve">Категории и снятия средств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Таблица ниже описывает Категории, сумму Кредита, предоставляемого по каждой Категории, а также процент расходов, подлежащих финансированию по каждой Категории.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Несмотря на положения, содержащиеся в параграфе 1 выше, ни одно Снятие средств не будет осуществлено в отношении расходов, понесенных до даты подписания Кредитного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Банк имеет право производить от имени Заемщика Снятие средств, необходимые для осуществления платежей при начислении процентов по Кредиту в последнюю Дату выплаты процентов или до нее, непосредственно предшествующую Последней Дате доступности.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32"/>
        <w:gridCol w:w="3088"/>
        <w:gridCol w:w="3758"/>
      </w:tblGrid>
      <w:tr>
        <w:tc>
          <w:tcPr>
            <w:tcW w:type="dxa" w:w="3332"/>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Категория</w:t>
            </w:r>
          </w:p>
        </w:tc>
        <w:tc>
          <w:tcPr>
            <w:tcW w:type="dxa" w:w="30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займа, выделенная в валюте займа</w:t>
            </w:r>
          </w:p>
        </w:tc>
        <w:tc>
          <w:tcPr>
            <w:tcW w:type="dxa" w:w="37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 расходов, подлежащих финансированию</w:t>
            </w:r>
          </w:p>
        </w:tc>
      </w:tr>
      <w:tr>
        <w:tc>
          <w:tcPr>
            <w:tcW w:type="dxa" w:w="33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Товары, работы и услуги по Проекту 1 (Часть А)</w:t>
            </w:r>
          </w:p>
        </w:tc>
        <w:tc>
          <w:tcPr>
            <w:tcW w:type="dxa" w:w="3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4120000 евро</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100% стоимости контракта без учета налогов</w:t>
            </w:r>
          </w:p>
        </w:tc>
      </w:tr>
      <w:tr>
        <w:tc>
          <w:tcPr>
            <w:tcW w:type="dxa" w:w="33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Товары, работы и услуги по Проекту 2 (Часть В)</w:t>
            </w:r>
          </w:p>
        </w:tc>
        <w:tc>
          <w:tcPr>
            <w:tcW w:type="dxa" w:w="3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4790000 евро</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100% стоимости контракта без учета налогов</w:t>
            </w:r>
          </w:p>
        </w:tc>
      </w:tr>
      <w:tr>
        <w:tc>
          <w:tcPr>
            <w:tcW w:type="dxa" w:w="33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Комиссия за привлечение</w:t>
            </w:r>
          </w:p>
        </w:tc>
        <w:tc>
          <w:tcPr>
            <w:tcW w:type="dxa" w:w="3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 евро</w:t>
            </w:r>
          </w:p>
        </w:tc>
        <w:tc>
          <w:tcPr>
            <w:tcW w:type="dxa" w:w="3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33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Total</w:t>
            </w:r>
          </w:p>
        </w:tc>
        <w:tc>
          <w:tcPr>
            <w:tcW w:type="dxa" w:w="30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9000000 евро</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наличии экономии Банк по просьбе Заемщика может рассмотреть возможность перераспределения кредитных средств в пределах средств Кредита между Категорией 1 и Категорией 2 без увеличения вышеуказанной суммы, при условии, что совокупная сумма Кредита не превысит сумму указанную в абзаце первом раздела 2.01.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(Номера транзакции 55486 &amp; 55487)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ГРАНТОВОЕ СОГЛАШЕНИЕ</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(Проекты Модернизации подстанции "Долинка" и Реконструкции подстанции </w:t>
      </w:r>
    </w:p>
    <w:p>
      <w:pPr>
        <w:spacing w:after="120"/>
        <w:jc w:val="center"/>
      </w:pPr>
      <w:r>
        <w:rPr>
          <w:rFonts w:ascii="Arial" w:cs="Arial" w:eastAsia="Arial" w:hAnsi="Arial"/>
          <w:sz w:val="24"/>
          <w:szCs w:val="24"/>
        </w:rPr>
        <w:t xml:space="preserve">"Речная")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между</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Кыргызской Республикой</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ОТКРЫТЫМ АКЦИОНЕРНЫМ ОБЩЕСТВОМ "НАЦИОНАЛЬНАЯ ЭЛЕКТРИЧЕСКАЯ </w:t>
      </w:r>
    </w:p>
    <w:p>
      <w:pPr>
        <w:spacing w:after="240" w:before="200"/>
        <w:jc w:val="center"/>
      </w:pPr>
      <w:r>
        <w:rPr>
          <w:rFonts w:ascii="Arial" w:cs="Arial" w:eastAsia="Arial" w:hAnsi="Arial"/>
          <w:b/>
          <w:bCs/>
          <w:sz w:val="32"/>
          <w:szCs w:val="32"/>
        </w:rPr>
        <w:t xml:space="preserve">СЕТЬ КЫРГЫЗСТАНА"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ЕВРОПЕЙСКИМ БАНКОМ РЕКОНСТРУКЦИИ И РАЗВИТИЯ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относительно инвестиционного гранта из средств Специального фонда </w:t>
      </w:r>
    </w:p>
    <w:p>
      <w:pPr>
        <w:spacing w:after="120"/>
        <w:jc w:val="center"/>
      </w:pPr>
      <w:r>
        <w:rPr>
          <w:rFonts w:ascii="Arial" w:cs="Arial" w:eastAsia="Arial" w:hAnsi="Arial"/>
          <w:sz w:val="24"/>
          <w:szCs w:val="24"/>
        </w:rPr>
        <w:t xml:space="preserve">акционеров ЕБРР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10 июня 2024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СОДЕРЖАНИЕ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I - ОПРЕДЕЛЕНИЯ И ТОЛКОВАНИЕ</w:t>
      </w:r>
    </w:p>
    <w:p>
      <w:pPr>
        <w:spacing w:after="120"/>
        <w:ind w:firstLine="397"/>
        <w:jc w:val="both"/>
      </w:pPr>
      <w:r>
        <w:rPr>
          <w:rFonts w:ascii="Arial" w:cs="Arial" w:eastAsia="Arial" w:hAnsi="Arial"/>
          <w:sz w:val="24"/>
          <w:szCs w:val="24"/>
        </w:rPr>
        <w:t xml:space="preserve">Раздел 1.01. Определения</w:t>
      </w:r>
    </w:p>
    <w:p>
      <w:pPr>
        <w:spacing w:after="120"/>
        <w:ind w:firstLine="397"/>
        <w:jc w:val="both"/>
      </w:pPr>
      <w:r>
        <w:rPr>
          <w:rFonts w:ascii="Arial" w:cs="Arial" w:eastAsia="Arial" w:hAnsi="Arial"/>
          <w:sz w:val="24"/>
          <w:szCs w:val="24"/>
        </w:rPr>
        <w:t xml:space="preserve">Раздел 1.02. Толкование</w:t>
      </w:r>
    </w:p>
    <w:p>
      <w:pPr>
        <w:spacing w:after="120"/>
        <w:ind w:firstLine="397"/>
        <w:jc w:val="both"/>
      </w:pPr>
      <w:r>
        <w:rPr>
          <w:rFonts w:ascii="Arial" w:cs="Arial" w:eastAsia="Arial" w:hAnsi="Arial"/>
          <w:b/>
          <w:bCs/>
          <w:sz w:val="24"/>
          <w:szCs w:val="24"/>
        </w:rPr>
        <w:t xml:space="preserve">СТАТЬЯ II - ГРАНТОВОЕ ФИНАНСИРОВАНИЕ</w:t>
      </w:r>
    </w:p>
    <w:p>
      <w:pPr>
        <w:spacing w:after="120"/>
        <w:ind w:firstLine="397"/>
        <w:jc w:val="both"/>
      </w:pPr>
      <w:r>
        <w:rPr>
          <w:rFonts w:ascii="Arial" w:cs="Arial" w:eastAsia="Arial" w:hAnsi="Arial"/>
          <w:sz w:val="24"/>
          <w:szCs w:val="24"/>
        </w:rPr>
        <w:t xml:space="preserve">Раздел 2.01. Сумма, валюта и целевое назначение</w:t>
      </w:r>
    </w:p>
    <w:p>
      <w:pPr>
        <w:spacing w:after="120"/>
        <w:ind w:firstLine="397"/>
        <w:jc w:val="both"/>
      </w:pPr>
      <w:r>
        <w:rPr>
          <w:rFonts w:ascii="Arial" w:cs="Arial" w:eastAsia="Arial" w:hAnsi="Arial"/>
          <w:sz w:val="24"/>
          <w:szCs w:val="24"/>
        </w:rPr>
        <w:t xml:space="preserve">Раздел 2.02. Снятие средств</w:t>
      </w:r>
    </w:p>
    <w:p>
      <w:pPr>
        <w:spacing w:after="120"/>
        <w:ind w:firstLine="397"/>
        <w:jc w:val="both"/>
      </w:pPr>
      <w:r>
        <w:rPr>
          <w:rFonts w:ascii="Arial" w:cs="Arial" w:eastAsia="Arial" w:hAnsi="Arial"/>
          <w:sz w:val="24"/>
          <w:szCs w:val="24"/>
        </w:rPr>
        <w:t xml:space="preserve">Раздел 2.03. Условные и безусловные обязательства по возмещению</w:t>
      </w:r>
    </w:p>
    <w:p>
      <w:pPr>
        <w:spacing w:after="120"/>
        <w:ind w:firstLine="397"/>
        <w:jc w:val="both"/>
      </w:pPr>
      <w:r>
        <w:rPr>
          <w:rFonts w:ascii="Arial" w:cs="Arial" w:eastAsia="Arial" w:hAnsi="Arial"/>
          <w:sz w:val="24"/>
          <w:szCs w:val="24"/>
        </w:rPr>
        <w:t xml:space="preserve">Раздел 2.04. Перераспределение средств</w:t>
      </w:r>
    </w:p>
    <w:p>
      <w:pPr>
        <w:spacing w:after="120"/>
        <w:ind w:firstLine="397"/>
        <w:jc w:val="both"/>
      </w:pPr>
      <w:r>
        <w:rPr>
          <w:rFonts w:ascii="Arial" w:cs="Arial" w:eastAsia="Arial" w:hAnsi="Arial"/>
          <w:sz w:val="24"/>
          <w:szCs w:val="24"/>
        </w:rPr>
        <w:t xml:space="preserve">Раздел 2.05. Отмена со стороны Кыргызской Республики</w:t>
      </w:r>
    </w:p>
    <w:p>
      <w:pPr>
        <w:spacing w:after="120"/>
        <w:ind w:firstLine="397"/>
        <w:jc w:val="both"/>
      </w:pPr>
      <w:r>
        <w:rPr>
          <w:rFonts w:ascii="Arial" w:cs="Arial" w:eastAsia="Arial" w:hAnsi="Arial"/>
          <w:sz w:val="24"/>
          <w:szCs w:val="24"/>
        </w:rPr>
        <w:t xml:space="preserve">Раздел 2.06. Выплаты</w:t>
      </w:r>
    </w:p>
    <w:p>
      <w:pPr>
        <w:spacing w:after="120"/>
        <w:ind w:firstLine="397"/>
        <w:jc w:val="both"/>
      </w:pPr>
      <w:r>
        <w:rPr>
          <w:rFonts w:ascii="Arial" w:cs="Arial" w:eastAsia="Arial" w:hAnsi="Arial"/>
          <w:b/>
          <w:bCs/>
          <w:sz w:val="24"/>
          <w:szCs w:val="24"/>
        </w:rPr>
        <w:t xml:space="preserve">СТАТЬЯ III - РЕАЛИЗАЦИЯ ПРОЕКТА</w:t>
      </w:r>
    </w:p>
    <w:p>
      <w:pPr>
        <w:spacing w:after="120"/>
        <w:ind w:firstLine="397"/>
        <w:jc w:val="both"/>
      </w:pPr>
      <w:r>
        <w:rPr>
          <w:rFonts w:ascii="Arial" w:cs="Arial" w:eastAsia="Arial" w:hAnsi="Arial"/>
          <w:sz w:val="24"/>
          <w:szCs w:val="24"/>
        </w:rPr>
        <w:t xml:space="preserve">Раздел 3.01. Сотрудничество и информация</w:t>
      </w:r>
    </w:p>
    <w:p>
      <w:pPr>
        <w:spacing w:after="120"/>
        <w:ind w:firstLine="397"/>
        <w:jc w:val="both"/>
      </w:pPr>
      <w:r>
        <w:rPr>
          <w:rFonts w:ascii="Arial" w:cs="Arial" w:eastAsia="Arial" w:hAnsi="Arial"/>
          <w:sz w:val="24"/>
          <w:szCs w:val="24"/>
        </w:rPr>
        <w:t xml:space="preserve">Раздел 3.02. Ответственность, связанная с реализацией Проекта</w:t>
      </w:r>
    </w:p>
    <w:p>
      <w:pPr>
        <w:spacing w:after="120"/>
        <w:ind w:firstLine="397"/>
        <w:jc w:val="both"/>
      </w:pPr>
      <w:r>
        <w:rPr>
          <w:rFonts w:ascii="Arial" w:cs="Arial" w:eastAsia="Arial" w:hAnsi="Arial"/>
          <w:sz w:val="24"/>
          <w:szCs w:val="24"/>
        </w:rPr>
        <w:t xml:space="preserve">Раздел 3.03. Соответствие требованиям в социальной и природоохранной части</w:t>
      </w:r>
    </w:p>
    <w:p>
      <w:pPr>
        <w:spacing w:after="120"/>
        <w:ind w:firstLine="397"/>
        <w:jc w:val="both"/>
      </w:pPr>
      <w:r>
        <w:rPr>
          <w:rFonts w:ascii="Arial" w:cs="Arial" w:eastAsia="Arial" w:hAnsi="Arial"/>
          <w:sz w:val="24"/>
          <w:szCs w:val="24"/>
        </w:rPr>
        <w:t xml:space="preserve">Раздел 3.04. Обязательства Кыргызской Республики по оказанию поддержки</w:t>
      </w:r>
    </w:p>
    <w:p>
      <w:pPr>
        <w:spacing w:after="120"/>
        <w:ind w:firstLine="397"/>
        <w:jc w:val="both"/>
      </w:pPr>
      <w:r>
        <w:rPr>
          <w:rFonts w:ascii="Arial" w:cs="Arial" w:eastAsia="Arial" w:hAnsi="Arial"/>
          <w:sz w:val="24"/>
          <w:szCs w:val="24"/>
        </w:rPr>
        <w:t xml:space="preserve">Раздел 3.05. Отдел реализации Проекта</w:t>
      </w:r>
    </w:p>
    <w:p>
      <w:pPr>
        <w:spacing w:after="120"/>
        <w:ind w:firstLine="397"/>
        <w:jc w:val="both"/>
      </w:pPr>
      <w:r>
        <w:rPr>
          <w:rFonts w:ascii="Arial" w:cs="Arial" w:eastAsia="Arial" w:hAnsi="Arial"/>
          <w:sz w:val="24"/>
          <w:szCs w:val="24"/>
        </w:rPr>
        <w:t xml:space="preserve">Раздел 3.06. Закупки</w:t>
      </w:r>
    </w:p>
    <w:p>
      <w:pPr>
        <w:spacing w:after="120"/>
        <w:ind w:firstLine="397"/>
        <w:jc w:val="both"/>
      </w:pPr>
      <w:r>
        <w:rPr>
          <w:rFonts w:ascii="Arial" w:cs="Arial" w:eastAsia="Arial" w:hAnsi="Arial"/>
          <w:sz w:val="24"/>
          <w:szCs w:val="24"/>
        </w:rPr>
        <w:t xml:space="preserve">Раздел 3.07. Изучение отчетов и документации по проекту</w:t>
      </w:r>
    </w:p>
    <w:p>
      <w:pPr>
        <w:spacing w:after="120"/>
        <w:ind w:firstLine="397"/>
        <w:jc w:val="both"/>
      </w:pPr>
      <w:r>
        <w:rPr>
          <w:rFonts w:ascii="Arial" w:cs="Arial" w:eastAsia="Arial" w:hAnsi="Arial"/>
          <w:b/>
          <w:bCs/>
          <w:sz w:val="24"/>
          <w:szCs w:val="24"/>
        </w:rPr>
        <w:t xml:space="preserve">СТАТЬЯ IV - ФИНАНСОВЫЕ И ОПЕРАЦИОННЫЕ ОБЯЗАТЕЛЬСТВА</w:t>
      </w:r>
    </w:p>
    <w:p>
      <w:pPr>
        <w:spacing w:after="120"/>
        <w:ind w:firstLine="397"/>
        <w:jc w:val="both"/>
      </w:pPr>
      <w:r>
        <w:rPr>
          <w:rFonts w:ascii="Arial" w:cs="Arial" w:eastAsia="Arial" w:hAnsi="Arial"/>
          <w:sz w:val="24"/>
          <w:szCs w:val="24"/>
        </w:rPr>
        <w:t xml:space="preserve">Раздел 4.01. Финансовая документация и отчетность</w:t>
      </w:r>
    </w:p>
    <w:p>
      <w:pPr>
        <w:spacing w:after="120"/>
        <w:ind w:firstLine="397"/>
        <w:jc w:val="both"/>
      </w:pPr>
      <w:r>
        <w:rPr>
          <w:rFonts w:ascii="Arial" w:cs="Arial" w:eastAsia="Arial" w:hAnsi="Arial"/>
          <w:sz w:val="24"/>
          <w:szCs w:val="24"/>
        </w:rPr>
        <w:t xml:space="preserve">Раздел 4.02. Ведение бизнеса и деятельности</w:t>
      </w:r>
    </w:p>
    <w:p>
      <w:pPr>
        <w:spacing w:after="120"/>
        <w:ind w:firstLine="397"/>
        <w:jc w:val="both"/>
      </w:pPr>
      <w:r>
        <w:rPr>
          <w:rFonts w:ascii="Arial" w:cs="Arial" w:eastAsia="Arial" w:hAnsi="Arial"/>
          <w:sz w:val="24"/>
          <w:szCs w:val="24"/>
        </w:rPr>
        <w:t xml:space="preserve">Раздел 4.03. Налоги</w:t>
      </w:r>
    </w:p>
    <w:p>
      <w:pPr>
        <w:spacing w:after="120"/>
        <w:ind w:firstLine="397"/>
        <w:jc w:val="both"/>
      </w:pPr>
      <w:r>
        <w:rPr>
          <w:rFonts w:ascii="Arial" w:cs="Arial" w:eastAsia="Arial" w:hAnsi="Arial"/>
          <w:sz w:val="24"/>
          <w:szCs w:val="24"/>
        </w:rPr>
        <w:t xml:space="preserve">Раздел 4.04. Гласность</w:t>
      </w:r>
    </w:p>
    <w:p>
      <w:pPr>
        <w:spacing w:after="120"/>
        <w:ind w:firstLine="397"/>
        <w:jc w:val="both"/>
      </w:pPr>
      <w:r>
        <w:rPr>
          <w:rFonts w:ascii="Arial" w:cs="Arial" w:eastAsia="Arial" w:hAnsi="Arial"/>
          <w:sz w:val="24"/>
          <w:szCs w:val="24"/>
        </w:rPr>
        <w:t xml:space="preserve">Раздел 4.05. Мошенничество и коррупция</w:t>
      </w:r>
    </w:p>
    <w:p>
      <w:pPr>
        <w:spacing w:after="120"/>
        <w:ind w:firstLine="397"/>
        <w:jc w:val="both"/>
      </w:pPr>
      <w:r>
        <w:rPr>
          <w:rFonts w:ascii="Arial" w:cs="Arial" w:eastAsia="Arial" w:hAnsi="Arial"/>
          <w:b/>
          <w:bCs/>
          <w:sz w:val="24"/>
          <w:szCs w:val="24"/>
        </w:rPr>
        <w:t xml:space="preserve">СТАТЬЯ V - ПРИОСТАНОВЛЕНИЕ И РАСТОРЖЕНИЕ; ВОЗВРАТ СРЕДСТВ</w:t>
      </w:r>
    </w:p>
    <w:p>
      <w:pPr>
        <w:spacing w:after="120"/>
        <w:ind w:firstLine="397"/>
        <w:jc w:val="both"/>
      </w:pPr>
      <w:r>
        <w:rPr>
          <w:rFonts w:ascii="Arial" w:cs="Arial" w:eastAsia="Arial" w:hAnsi="Arial"/>
          <w:sz w:val="24"/>
          <w:szCs w:val="24"/>
        </w:rPr>
        <w:t xml:space="preserve">Раздел 5.02. Аннулирование Банком</w:t>
      </w:r>
    </w:p>
    <w:p>
      <w:pPr>
        <w:spacing w:after="120"/>
        <w:ind w:firstLine="397"/>
        <w:jc w:val="both"/>
      </w:pPr>
      <w:r>
        <w:rPr>
          <w:rFonts w:ascii="Arial" w:cs="Arial" w:eastAsia="Arial" w:hAnsi="Arial"/>
          <w:sz w:val="24"/>
          <w:szCs w:val="24"/>
        </w:rPr>
        <w:t xml:space="preserve">Раздел 5.03. Безусловные обязательства по возмещению, на которые не распространяется воздействие приостановления или аннулирования</w:t>
      </w:r>
    </w:p>
    <w:p>
      <w:pPr>
        <w:spacing w:after="120"/>
        <w:ind w:firstLine="397"/>
        <w:jc w:val="both"/>
      </w:pPr>
      <w:r>
        <w:rPr>
          <w:rFonts w:ascii="Arial" w:cs="Arial" w:eastAsia="Arial" w:hAnsi="Arial"/>
          <w:sz w:val="24"/>
          <w:szCs w:val="24"/>
        </w:rPr>
        <w:t xml:space="preserve">Раздел 5.04. Обязательства Кыргызской Республики и Субъекта проекта</w:t>
      </w:r>
    </w:p>
    <w:p>
      <w:pPr>
        <w:spacing w:after="120"/>
        <w:ind w:firstLine="397"/>
        <w:jc w:val="both"/>
      </w:pPr>
      <w:r>
        <w:rPr>
          <w:rFonts w:ascii="Arial" w:cs="Arial" w:eastAsia="Arial" w:hAnsi="Arial"/>
          <w:sz w:val="24"/>
          <w:szCs w:val="24"/>
        </w:rPr>
        <w:t xml:space="preserve">Раздел 5.05. Случаи возврата средств</w:t>
      </w:r>
    </w:p>
    <w:p>
      <w:pPr>
        <w:spacing w:after="120"/>
        <w:ind w:firstLine="397"/>
        <w:jc w:val="both"/>
      </w:pPr>
      <w:r>
        <w:rPr>
          <w:rFonts w:ascii="Arial" w:cs="Arial" w:eastAsia="Arial" w:hAnsi="Arial"/>
          <w:b/>
          <w:bCs/>
          <w:sz w:val="24"/>
          <w:szCs w:val="24"/>
        </w:rPr>
        <w:t xml:space="preserve">Статья VI - Исковая сила, разрешение споров</w:t>
      </w:r>
    </w:p>
    <w:p>
      <w:pPr>
        <w:spacing w:after="120"/>
        <w:ind w:firstLine="397"/>
        <w:jc w:val="both"/>
      </w:pPr>
      <w:r>
        <w:rPr>
          <w:rFonts w:ascii="Arial" w:cs="Arial" w:eastAsia="Arial" w:hAnsi="Arial"/>
          <w:sz w:val="24"/>
          <w:szCs w:val="24"/>
        </w:rPr>
        <w:t xml:space="preserve">Раздел 6.01. Исковая сила</w:t>
      </w:r>
    </w:p>
    <w:p>
      <w:pPr>
        <w:spacing w:after="120"/>
        <w:ind w:firstLine="397"/>
        <w:jc w:val="both"/>
      </w:pPr>
      <w:r>
        <w:rPr>
          <w:rFonts w:ascii="Arial" w:cs="Arial" w:eastAsia="Arial" w:hAnsi="Arial"/>
          <w:sz w:val="24"/>
          <w:szCs w:val="24"/>
        </w:rPr>
        <w:t xml:space="preserve">Раздел 6.02. Неосуществление прав</w:t>
      </w:r>
    </w:p>
    <w:p>
      <w:pPr>
        <w:spacing w:after="120"/>
        <w:ind w:firstLine="397"/>
        <w:jc w:val="both"/>
      </w:pPr>
      <w:r>
        <w:rPr>
          <w:rFonts w:ascii="Arial" w:cs="Arial" w:eastAsia="Arial" w:hAnsi="Arial"/>
          <w:sz w:val="24"/>
          <w:szCs w:val="24"/>
        </w:rPr>
        <w:t xml:space="preserve">Раздел 6.03. Разрешение споров</w:t>
      </w:r>
    </w:p>
    <w:p>
      <w:pPr>
        <w:spacing w:after="120"/>
        <w:ind w:firstLine="397"/>
        <w:jc w:val="both"/>
      </w:pPr>
      <w:r>
        <w:rPr>
          <w:rFonts w:ascii="Arial" w:cs="Arial" w:eastAsia="Arial" w:hAnsi="Arial"/>
          <w:b/>
          <w:bCs/>
          <w:sz w:val="24"/>
          <w:szCs w:val="24"/>
        </w:rPr>
        <w:t xml:space="preserve">Статья VII - Вступление в силу; Прекращение действия</w:t>
      </w:r>
    </w:p>
    <w:p>
      <w:pPr>
        <w:spacing w:after="120"/>
        <w:ind w:firstLine="397"/>
        <w:jc w:val="both"/>
      </w:pPr>
      <w:r>
        <w:rPr>
          <w:rFonts w:ascii="Arial" w:cs="Arial" w:eastAsia="Arial" w:hAnsi="Arial"/>
          <w:sz w:val="24"/>
          <w:szCs w:val="24"/>
        </w:rPr>
        <w:t xml:space="preserve">Раздел 7.01. Дата вступления в силу</w:t>
      </w:r>
    </w:p>
    <w:p>
      <w:pPr>
        <w:spacing w:after="120"/>
        <w:ind w:firstLine="397"/>
        <w:jc w:val="both"/>
      </w:pPr>
      <w:r>
        <w:rPr>
          <w:rFonts w:ascii="Arial" w:cs="Arial" w:eastAsia="Arial" w:hAnsi="Arial"/>
          <w:sz w:val="24"/>
          <w:szCs w:val="24"/>
        </w:rPr>
        <w:t xml:space="preserve">Раздел 7.02. Предварительные условия вступления в силу</w:t>
      </w:r>
    </w:p>
    <w:p>
      <w:pPr>
        <w:spacing w:after="120"/>
        <w:ind w:firstLine="397"/>
        <w:jc w:val="both"/>
      </w:pPr>
      <w:r>
        <w:rPr>
          <w:rFonts w:ascii="Arial" w:cs="Arial" w:eastAsia="Arial" w:hAnsi="Arial"/>
          <w:sz w:val="24"/>
          <w:szCs w:val="24"/>
        </w:rPr>
        <w:t xml:space="preserve">Раздел 7.03. Юридические заключения</w:t>
      </w:r>
    </w:p>
    <w:p>
      <w:pPr>
        <w:spacing w:after="120"/>
        <w:ind w:firstLine="397"/>
        <w:jc w:val="both"/>
      </w:pPr>
      <w:r>
        <w:rPr>
          <w:rFonts w:ascii="Arial" w:cs="Arial" w:eastAsia="Arial" w:hAnsi="Arial"/>
          <w:sz w:val="24"/>
          <w:szCs w:val="24"/>
        </w:rPr>
        <w:t xml:space="preserve">Раздел 7.04. Прекращение действия по основаниям невступления в силу</w:t>
      </w:r>
    </w:p>
    <w:p>
      <w:pPr>
        <w:spacing w:after="120"/>
        <w:ind w:firstLine="397"/>
        <w:jc w:val="both"/>
      </w:pPr>
      <w:r>
        <w:rPr>
          <w:rFonts w:ascii="Arial" w:cs="Arial" w:eastAsia="Arial" w:hAnsi="Arial"/>
          <w:sz w:val="24"/>
          <w:szCs w:val="24"/>
        </w:rPr>
        <w:t xml:space="preserve">Раздел 7.05. Прекращение действия по исполнению обязательств</w:t>
      </w:r>
    </w:p>
    <w:p>
      <w:pPr>
        <w:spacing w:after="120"/>
        <w:ind w:firstLine="397"/>
        <w:jc w:val="both"/>
      </w:pPr>
      <w:r>
        <w:rPr>
          <w:rFonts w:ascii="Arial" w:cs="Arial" w:eastAsia="Arial" w:hAnsi="Arial"/>
          <w:b/>
          <w:bCs/>
          <w:sz w:val="24"/>
          <w:szCs w:val="24"/>
        </w:rPr>
        <w:t xml:space="preserve">Статья VIII - Прочее</w:t>
      </w:r>
    </w:p>
    <w:p>
      <w:pPr>
        <w:spacing w:after="120"/>
        <w:ind w:firstLine="397"/>
        <w:jc w:val="both"/>
      </w:pPr>
      <w:r>
        <w:rPr>
          <w:rFonts w:ascii="Arial" w:cs="Arial" w:eastAsia="Arial" w:hAnsi="Arial"/>
          <w:sz w:val="24"/>
          <w:szCs w:val="24"/>
        </w:rPr>
        <w:t xml:space="preserve">Раздел 8.01. Уведомления</w:t>
      </w:r>
    </w:p>
    <w:p>
      <w:pPr>
        <w:spacing w:after="120"/>
        <w:ind w:firstLine="397"/>
        <w:jc w:val="both"/>
      </w:pPr>
      <w:r>
        <w:rPr>
          <w:rFonts w:ascii="Arial" w:cs="Arial" w:eastAsia="Arial" w:hAnsi="Arial"/>
          <w:sz w:val="24"/>
          <w:szCs w:val="24"/>
        </w:rPr>
        <w:t xml:space="preserve">Раздел 8.02. Право на совершение действий</w:t>
      </w:r>
    </w:p>
    <w:p>
      <w:pPr>
        <w:spacing w:after="120"/>
        <w:ind w:firstLine="397"/>
        <w:jc w:val="both"/>
      </w:pPr>
      <w:r>
        <w:rPr>
          <w:rFonts w:ascii="Arial" w:cs="Arial" w:eastAsia="Arial" w:hAnsi="Arial"/>
          <w:sz w:val="24"/>
          <w:szCs w:val="24"/>
        </w:rPr>
        <w:t xml:space="preserve">Раздел 8.03. Изменения</w:t>
      </w:r>
    </w:p>
    <w:p>
      <w:pPr>
        <w:spacing w:after="120"/>
        <w:ind w:firstLine="397"/>
        <w:jc w:val="both"/>
      </w:pPr>
      <w:r>
        <w:rPr>
          <w:rFonts w:ascii="Arial" w:cs="Arial" w:eastAsia="Arial" w:hAnsi="Arial"/>
          <w:sz w:val="24"/>
          <w:szCs w:val="24"/>
        </w:rPr>
        <w:t xml:space="preserve">Раздел 8.04. Английский Язык</w:t>
      </w:r>
    </w:p>
    <w:p>
      <w:pPr>
        <w:spacing w:after="120"/>
        <w:ind w:firstLine="397"/>
        <w:jc w:val="both"/>
      </w:pPr>
      <w:r>
        <w:rPr>
          <w:rFonts w:ascii="Arial" w:cs="Arial" w:eastAsia="Arial" w:hAnsi="Arial"/>
          <w:sz w:val="24"/>
          <w:szCs w:val="24"/>
        </w:rPr>
        <w:t xml:space="preserve">Раздел 8.05. Освобождение от ответственности</w:t>
      </w:r>
    </w:p>
    <w:p>
      <w:pPr>
        <w:spacing w:after="120"/>
        <w:ind w:firstLine="397"/>
        <w:jc w:val="both"/>
      </w:pPr>
      <w:r>
        <w:rPr>
          <w:rFonts w:ascii="Arial" w:cs="Arial" w:eastAsia="Arial" w:hAnsi="Arial"/>
          <w:sz w:val="24"/>
          <w:szCs w:val="24"/>
        </w:rPr>
        <w:t xml:space="preserve">Раздел 8.06. Передача прав и обязательств</w:t>
      </w:r>
    </w:p>
    <w:p>
      <w:pPr>
        <w:spacing w:after="120"/>
        <w:ind w:firstLine="397"/>
        <w:jc w:val="both"/>
      </w:pPr>
      <w:r>
        <w:rPr>
          <w:rFonts w:ascii="Arial" w:cs="Arial" w:eastAsia="Arial" w:hAnsi="Arial"/>
          <w:sz w:val="24"/>
          <w:szCs w:val="24"/>
        </w:rPr>
        <w:t xml:space="preserve">Раздел 8.07. Права, средства судебной защиты и разрешенные отклонения</w:t>
      </w:r>
    </w:p>
    <w:p>
      <w:pPr>
        <w:spacing w:after="120"/>
        <w:ind w:firstLine="397"/>
        <w:jc w:val="both"/>
      </w:pPr>
      <w:r>
        <w:rPr>
          <w:rFonts w:ascii="Arial" w:cs="Arial" w:eastAsia="Arial" w:hAnsi="Arial"/>
          <w:sz w:val="24"/>
          <w:szCs w:val="24"/>
        </w:rPr>
        <w:t xml:space="preserve">Раздел 8.08. Раскрытие информации</w:t>
      </w:r>
    </w:p>
    <w:p>
      <w:pPr>
        <w:spacing w:after="120"/>
        <w:ind w:firstLine="397"/>
        <w:jc w:val="both"/>
      </w:pPr>
      <w:r>
        <w:rPr>
          <w:rFonts w:ascii="Arial" w:cs="Arial" w:eastAsia="Arial" w:hAnsi="Arial"/>
          <w:sz w:val="24"/>
          <w:szCs w:val="24"/>
        </w:rPr>
        <w:t xml:space="preserve">Раздел 8.09. Экземпляры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Настоящее </w:t>
      </w:r>
      <w:r>
        <w:rPr>
          <w:rFonts w:ascii="Arial" w:cs="Arial" w:eastAsia="Arial" w:hAnsi="Arial"/>
          <w:b/>
          <w:bCs/>
          <w:sz w:val="24"/>
          <w:szCs w:val="24"/>
        </w:rPr>
        <w:t xml:space="preserve">ГРАНТОВОЕ СОГЛАШЕНИЕ</w:t>
      </w:r>
      <w:r>
        <w:rPr>
          <w:rFonts w:ascii="Arial" w:cs="Arial" w:eastAsia="Arial" w:hAnsi="Arial"/>
          <w:sz w:val="24"/>
          <w:szCs w:val="24"/>
        </w:rPr>
        <w:t xml:space="preserve"> ("Соглашение") заключено 10 июня 2024 года между </w:t>
      </w:r>
      <w:r>
        <w:rPr>
          <w:rFonts w:ascii="Arial" w:cs="Arial" w:eastAsia="Arial" w:hAnsi="Arial"/>
          <w:b/>
          <w:bCs/>
          <w:sz w:val="24"/>
          <w:szCs w:val="24"/>
        </w:rPr>
        <w:t xml:space="preserve">Кыргызской Республикой,</w:t>
      </w:r>
      <w:r>
        <w:rPr>
          <w:rFonts w:ascii="Arial" w:cs="Arial" w:eastAsia="Arial" w:hAnsi="Arial"/>
          <w:sz w:val="24"/>
          <w:szCs w:val="24"/>
        </w:rPr>
        <w:t xml:space="preserve"> представленной Министерством финансов Кыргызской Республики (здесь и далее именуемой "Кыргызская Республика"), </w:t>
      </w:r>
      <w:r>
        <w:rPr>
          <w:rFonts w:ascii="Arial" w:cs="Arial" w:eastAsia="Arial" w:hAnsi="Arial"/>
          <w:b/>
          <w:bCs/>
          <w:sz w:val="24"/>
          <w:szCs w:val="24"/>
        </w:rPr>
        <w:t xml:space="preserve">открытым акционерным обществом "Национальная электрическая сеть Кыргызстана"</w:t>
      </w:r>
      <w:r>
        <w:rPr>
          <w:rFonts w:ascii="Arial" w:cs="Arial" w:eastAsia="Arial" w:hAnsi="Arial"/>
          <w:sz w:val="24"/>
          <w:szCs w:val="24"/>
        </w:rPr>
        <w:t xml:space="preserve"> ("Субъект проекта") и </w:t>
      </w:r>
      <w:r>
        <w:rPr>
          <w:rFonts w:ascii="Arial" w:cs="Arial" w:eastAsia="Arial" w:hAnsi="Arial"/>
          <w:b/>
          <w:bCs/>
          <w:sz w:val="24"/>
          <w:szCs w:val="24"/>
        </w:rPr>
        <w:t xml:space="preserve">Европейским банком реконструкции и развития</w:t>
      </w:r>
      <w:r>
        <w:rPr>
          <w:rFonts w:ascii="Arial" w:cs="Arial" w:eastAsia="Arial" w:hAnsi="Arial"/>
          <w:sz w:val="24"/>
          <w:szCs w:val="24"/>
        </w:rPr>
        <w:t xml:space="preserve"> ("Банк" или "ЕБРР").</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Преамбула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ПРИНИМАЯ ВО ВНИМАНИЕ: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Что ЕБРР является международной финансовой организацией, основанной в рамках международного права согласно Соглашению об учреждении Европейского банка реконструкции и развития ("Соглашение об учреждении Банка") от 29 мая 1990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Что Кыргызская Республика запросила помощь в финансировании части Проекта (соответствующее определение приводится далее в тексте), в (i) модернизации действующей подстанции 110 кВ "Долинка", расположенной в Иссык-Кульской области Кыргызской Республики, и (ii) перевода действующей подстанции 35 кВ "Речная" до класса напряжения 110 кВ, расположенной в Ошской области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(C) Что Банк намеревается заключить Кредитное соглашение с Кыргызской Республикой в качестве Заемщика, в соответствии с которым Банк, действуя в качестве кредитора, предоставит заем в размере до 9000000 евро на финансирование части Проекта - в соответствии с описанием в Приложении 1 к настоящему Соглашению ("Проект"), согласно положениям и условиям кредитного соглашения, в которое могут время от времени вноситься изменения и дополнения ("Кредитное соглашение").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(D) Что средства, поступающие по Кредитному соглашению, будут переданы Кыргызской Республикой Субъекту проекта для реализации Проекта в соответствии с положениями и условиями Субкредитного соглашения, которое будет заключено между Кыргызской Республикой и Субъектом проекта с учетом внесения возможных изменений в соответствующий момент времени ("Субкредитное соглашение").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 Что, помимо этого, Банк намеревается заключить соглашение о поддержке проекта с Субъектом проекта, в которое могут время от времени вноситься изменения и дополнения ("Проектное соглашение"), в соответствии с которым, учитывая заключение Банком Кредитного соглашения и настоящего Соглашения, Субъект проекта согласится выполнить Проект в соответствии с положениями и условиями, установленными Проектным соглашением.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(F) Что Банк, в соответствии со Статьей 18 Соглашения об учреждении Банка, Банк учредил Специальный фонд акционеров ЕБРР ("Фонд"), управленческая и административная деятельность которого осуществляется в соответствии с Правилами Специального фонда акционеров ЕБРР от 15 апреля 2008 года, в которые могут вносится изменения в соответствующий момент времени ("Правила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(G) В соответствии с положениями и условиями Правил Фонда Банк согласился предоставить грант Кыргызской Республике в объеме не более 5000000 (пяти миллионов) евро из средств Фонда на условиях и в соответствии с положениями, установленными настоящим Соглашением, для закупки определенных товаров, работ и услуг в отношении Проекта. Средства гранта будут предоставлены Субъекту проекта на безвозвратной основе в рамках субгрантового соглашения, заключенного между Кыргызской Республикой и Субъектом проекта ("Субгрантовое соглашение").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ЭТОЙ СВЯЗИ И ТАКИМ ОБРАЗОМ, СТОРОНЫ НАСТОЯЩИМ СОГЛАСИЛИСЬ О НИЖЕСЛЕДУЮЩЕМ: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I - Определения и толкование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1.01.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Слова и выражения, приведенные в настоящем Соглашении (включая Преамбулу, Образцы и Приложения), для которых в данном Соглашении не приводится определение, будут иметь то же значение, которое установлено при их использовании в Кредитном соглашении, Проектном соглашении и/или Стандартных условиях и положениях (включая случаи, когда таковые были изменены в Кредитном соглашении).</w:t>
      </w:r>
    </w:p>
    <w:p>
      <w:pPr>
        <w:spacing w:after="120"/>
        <w:ind w:firstLine="397"/>
        <w:jc w:val="both"/>
      </w:pPr>
      <w:r>
        <w:rPr>
          <w:rFonts w:ascii="Arial" w:cs="Arial" w:eastAsia="Arial" w:hAnsi="Arial"/>
          <w:sz w:val="24"/>
          <w:szCs w:val="24"/>
        </w:rPr>
        <w:t xml:space="preserve">За исключением случаев, где из контекста следует иное, при любом использовании в настоящем Соглашении (в том числе в Преамбуле, Образцах и Приложениях) следующие термины будут иметь следующие значения:</w:t>
      </w:r>
    </w:p>
    <w:p>
      <w:pPr>
        <w:tabs>
          <w:tab w:val="right" w:pos="10178"/>
        </w:tabs>
        <w:spacing w:after="120"/>
      </w:pPr>
      <w:r>
        <w:rPr>
          <w:rFonts w:ascii="Arial" w:cs="Arial" w:eastAsia="Arial" w:hAnsi="Arial"/>
          <w:sz w:val="24"/>
          <w:szCs w:val="24"/>
        </w:rPr>
        <w:t xml:space="preserve">"Соглашение об </w:t>
      </w:r>
      <w:r>
        <w:rPr>
          <w:rFonts w:ascii="Arial" w:cs="Arial" w:eastAsia="Arial" w:hAnsi="Arial"/>
          <w:sz w:val="24"/>
          <w:szCs w:val="24"/>
        </w:rPr>
        <w:t xml:space="preserve">	</w:t>
      </w:r>
      <w:r>
        <w:rPr>
          <w:rFonts w:ascii="Arial" w:cs="Arial" w:eastAsia="Arial" w:hAnsi="Arial"/>
          <w:sz w:val="24"/>
          <w:szCs w:val="24"/>
        </w:rPr>
        <w:t xml:space="preserve">имеет значение, приведенное в пункте А Преамбулы.</w:t>
      </w:r>
    </w:p>
    <w:p>
      <w:pPr>
        <w:tabs>
          <w:tab w:val="right" w:pos="10178"/>
        </w:tabs>
        <w:spacing w:after="120"/>
      </w:pPr>
      <w:r>
        <w:rPr>
          <w:rFonts w:ascii="Arial" w:cs="Arial" w:eastAsia="Arial" w:hAnsi="Arial"/>
          <w:sz w:val="24"/>
          <w:szCs w:val="24"/>
        </w:rPr>
        <w:t xml:space="preserve">"ClientNet"</w:t>
      </w:r>
      <w:r>
        <w:rPr>
          <w:rFonts w:ascii="Arial" w:cs="Arial" w:eastAsia="Arial" w:hAnsi="Arial"/>
          <w:sz w:val="24"/>
          <w:szCs w:val="24"/>
        </w:rPr>
        <w:t xml:space="preserve">	</w:t>
      </w:r>
      <w:r>
        <w:rPr>
          <w:rFonts w:ascii="Arial" w:cs="Arial" w:eastAsia="Arial" w:hAnsi="Arial"/>
          <w:sz w:val="24"/>
          <w:szCs w:val="24"/>
        </w:rPr>
        <w:t xml:space="preserve">означает онлайн портал Банка для передачи документов и информации между Банком и клиентами и любой замещающий веб-сайт согласно уведомлению в адрес Кыргызской Республики и Субъекта проекта в соответствующий момент времени.</w:t>
      </w:r>
    </w:p>
    <w:p>
      <w:pPr>
        <w:tabs>
          <w:tab w:val="right" w:pos="10178"/>
        </w:tabs>
        <w:spacing w:after="120"/>
      </w:pPr>
      <w:r>
        <w:rPr>
          <w:rFonts w:ascii="Arial" w:cs="Arial" w:eastAsia="Arial" w:hAnsi="Arial"/>
          <w:sz w:val="24"/>
          <w:szCs w:val="24"/>
        </w:rPr>
        <w:t xml:space="preserve">"Контракты"</w:t>
      </w:r>
      <w:r>
        <w:rPr>
          <w:rFonts w:ascii="Arial" w:cs="Arial" w:eastAsia="Arial" w:hAnsi="Arial"/>
          <w:sz w:val="24"/>
          <w:szCs w:val="24"/>
        </w:rPr>
        <w:t xml:space="preserve">	</w:t>
      </w:r>
      <w:r>
        <w:rPr>
          <w:rFonts w:ascii="Arial" w:cs="Arial" w:eastAsia="Arial" w:hAnsi="Arial"/>
          <w:sz w:val="24"/>
          <w:szCs w:val="24"/>
        </w:rPr>
        <w:t xml:space="preserve">означает заключенные или подлежащие заключению договоры между Субъектом проекта и какими-либо Подрядчиками, по форме и содержанию приемлемые для Банка и связанные с закупкой товаров, работ и соответствующих услуг по Проекту, в том числе Статей, финансируемых за счет грантовых средств, которые подлежат финансированию полностью или частично за счет Грантового финансирования.</w:t>
      </w:r>
    </w:p>
    <w:p>
      <w:pPr>
        <w:tabs>
          <w:tab w:val="right" w:pos="10178"/>
        </w:tabs>
        <w:spacing w:after="120"/>
      </w:pPr>
      <w:r>
        <w:rPr>
          <w:rFonts w:ascii="Arial" w:cs="Arial" w:eastAsia="Arial" w:hAnsi="Arial"/>
          <w:sz w:val="24"/>
          <w:szCs w:val="24"/>
        </w:rPr>
        <w:t xml:space="preserve">"Подрядчики"</w:t>
      </w:r>
      <w:r>
        <w:rPr>
          <w:rFonts w:ascii="Arial" w:cs="Arial" w:eastAsia="Arial" w:hAnsi="Arial"/>
          <w:sz w:val="24"/>
          <w:szCs w:val="24"/>
        </w:rPr>
        <w:t xml:space="preserve">	</w:t>
      </w:r>
      <w:r>
        <w:rPr>
          <w:rFonts w:ascii="Arial" w:cs="Arial" w:eastAsia="Arial" w:hAnsi="Arial"/>
          <w:sz w:val="24"/>
          <w:szCs w:val="24"/>
        </w:rPr>
        <w:t xml:space="preserve">означает подрядчиков, обладающих добросовестной репутацией, привлекаемых Субъектом проекта в связи с закупкой товаров, работ и соответствующих услуг для Проекта, в том числе тех Статей, финансируемых за счет грантовых средств, с каждым таким подрядчиком, который будет отобран в соответствии с разделом 3.06 (Закупки) настоящего Соглашения.</w:t>
      </w:r>
    </w:p>
    <w:p>
      <w:pPr>
        <w:tabs>
          <w:tab w:val="right" w:pos="10178"/>
        </w:tabs>
        <w:spacing w:after="120"/>
      </w:pPr>
      <w:r>
        <w:rPr>
          <w:rFonts w:ascii="Arial" w:cs="Arial" w:eastAsia="Arial" w:hAnsi="Arial"/>
          <w:sz w:val="24"/>
          <w:szCs w:val="24"/>
        </w:rPr>
        <w:t xml:space="preserve">"Снятие средств"</w:t>
      </w:r>
      <w:r>
        <w:rPr>
          <w:rFonts w:ascii="Arial" w:cs="Arial" w:eastAsia="Arial" w:hAnsi="Arial"/>
          <w:sz w:val="24"/>
          <w:szCs w:val="24"/>
        </w:rPr>
        <w:t xml:space="preserve">	</w:t>
      </w:r>
      <w:r>
        <w:rPr>
          <w:rFonts w:ascii="Arial" w:cs="Arial" w:eastAsia="Arial" w:hAnsi="Arial"/>
          <w:sz w:val="24"/>
          <w:szCs w:val="24"/>
        </w:rPr>
        <w:t xml:space="preserve">означает производимое время от времени снятие какой-либо части Грантового финансирования в соответствии с требованиями раздела 2.02 настоящего Соглашения (Снятие средств).</w:t>
      </w:r>
    </w:p>
    <w:p>
      <w:pPr>
        <w:tabs>
          <w:tab w:val="right" w:pos="10178"/>
        </w:tabs>
        <w:spacing w:after="120"/>
      </w:pPr>
      <w:r>
        <w:rPr>
          <w:rFonts w:ascii="Arial" w:cs="Arial" w:eastAsia="Arial" w:hAnsi="Arial"/>
          <w:sz w:val="24"/>
          <w:szCs w:val="24"/>
        </w:rPr>
        <w:t xml:space="preserve">"Дата вступления в силу"</w:t>
      </w:r>
      <w:r>
        <w:rPr>
          <w:rFonts w:ascii="Arial" w:cs="Arial" w:eastAsia="Arial" w:hAnsi="Arial"/>
          <w:sz w:val="24"/>
          <w:szCs w:val="24"/>
        </w:rPr>
        <w:t xml:space="preserve">	</w:t>
      </w:r>
      <w:r>
        <w:rPr>
          <w:rFonts w:ascii="Arial" w:cs="Arial" w:eastAsia="Arial" w:hAnsi="Arial"/>
          <w:sz w:val="24"/>
          <w:szCs w:val="24"/>
        </w:rPr>
        <w:t xml:space="preserve">означает дату, в которую настоящее Соглашение вступает в силу в соответствии с разделом 7.01 (Дата вступления в силу) настоящего Соглашения.</w:t>
      </w:r>
    </w:p>
    <w:p>
      <w:pPr>
        <w:tabs>
          <w:tab w:val="right" w:pos="10178"/>
        </w:tabs>
        <w:spacing w:after="120"/>
      </w:pPr>
      <w:r>
        <w:rPr>
          <w:rFonts w:ascii="Arial" w:cs="Arial" w:eastAsia="Arial" w:hAnsi="Arial"/>
          <w:sz w:val="24"/>
          <w:szCs w:val="24"/>
        </w:rPr>
        <w:t xml:space="preserve">"Фонд"</w:t>
      </w:r>
      <w:r>
        <w:rPr>
          <w:rFonts w:ascii="Arial" w:cs="Arial" w:eastAsia="Arial" w:hAnsi="Arial"/>
          <w:sz w:val="24"/>
          <w:szCs w:val="24"/>
        </w:rPr>
        <w:t xml:space="preserve">	</w:t>
      </w:r>
      <w:r>
        <w:rPr>
          <w:rFonts w:ascii="Arial" w:cs="Arial" w:eastAsia="Arial" w:hAnsi="Arial"/>
          <w:sz w:val="24"/>
          <w:szCs w:val="24"/>
        </w:rPr>
        <w:t xml:space="preserve">имеет значение, приведенное в пункте F Преамбулы.</w:t>
      </w:r>
    </w:p>
    <w:p>
      <w:pPr>
        <w:tabs>
          <w:tab w:val="right" w:pos="10178"/>
        </w:tabs>
        <w:spacing w:after="120"/>
      </w:pPr>
      <w:r>
        <w:rPr>
          <w:rFonts w:ascii="Arial" w:cs="Arial" w:eastAsia="Arial" w:hAnsi="Arial"/>
          <w:sz w:val="24"/>
          <w:szCs w:val="24"/>
        </w:rPr>
        <w:t xml:space="preserve">"Статьи, финансируемые </w:t>
      </w:r>
      <w:r>
        <w:rPr>
          <w:rFonts w:ascii="Arial" w:cs="Arial" w:eastAsia="Arial" w:hAnsi="Arial"/>
          <w:sz w:val="24"/>
          <w:szCs w:val="24"/>
        </w:rPr>
        <w:t xml:space="preserve">	</w:t>
      </w:r>
      <w:r>
        <w:rPr>
          <w:rFonts w:ascii="Arial" w:cs="Arial" w:eastAsia="Arial" w:hAnsi="Arial"/>
          <w:sz w:val="24"/>
          <w:szCs w:val="24"/>
        </w:rPr>
        <w:t xml:space="preserve">означает товары, работы и сопутствующие услуги, необходимые для Проекта и финансируемые за счет Грантового финансирования, в соответствии с приведенным ниже Приложением 1 настоящего Соглашения.</w:t>
      </w:r>
    </w:p>
    <w:p>
      <w:pPr>
        <w:tabs>
          <w:tab w:val="right" w:pos="10178"/>
        </w:tabs>
        <w:spacing w:after="120"/>
      </w:pPr>
      <w:r>
        <w:rPr>
          <w:rFonts w:ascii="Arial" w:cs="Arial" w:eastAsia="Arial" w:hAnsi="Arial"/>
          <w:sz w:val="24"/>
          <w:szCs w:val="24"/>
        </w:rPr>
        <w:t xml:space="preserve">"Грантовое </w:t>
      </w:r>
      <w:r>
        <w:rPr>
          <w:rFonts w:ascii="Arial" w:cs="Arial" w:eastAsia="Arial" w:hAnsi="Arial"/>
          <w:sz w:val="24"/>
          <w:szCs w:val="24"/>
        </w:rPr>
        <w:t xml:space="preserve">	</w:t>
      </w:r>
      <w:r>
        <w:rPr>
          <w:rFonts w:ascii="Arial" w:cs="Arial" w:eastAsia="Arial" w:hAnsi="Arial"/>
          <w:sz w:val="24"/>
          <w:szCs w:val="24"/>
        </w:rPr>
        <w:t xml:space="preserve">имеет значение, установленное в разделе 2.01(а) (Сумма, валюта и целевое назначение) настоящего Соглашения.</w:t>
      </w:r>
    </w:p>
    <w:p>
      <w:pPr>
        <w:tabs>
          <w:tab w:val="right" w:pos="10178"/>
        </w:tabs>
        <w:spacing w:after="120"/>
      </w:pPr>
      <w:r>
        <w:rPr>
          <w:rFonts w:ascii="Arial" w:cs="Arial" w:eastAsia="Arial" w:hAnsi="Arial"/>
          <w:sz w:val="24"/>
          <w:szCs w:val="24"/>
        </w:rPr>
        <w:t xml:space="preserve">"Последняя дата наличия </w:t>
      </w:r>
      <w:r>
        <w:rPr>
          <w:rFonts w:ascii="Arial" w:cs="Arial" w:eastAsia="Arial" w:hAnsi="Arial"/>
          <w:sz w:val="24"/>
          <w:szCs w:val="24"/>
        </w:rPr>
        <w:t xml:space="preserve">	</w:t>
      </w:r>
      <w:r>
        <w:rPr>
          <w:rFonts w:ascii="Arial" w:cs="Arial" w:eastAsia="Arial" w:hAnsi="Arial"/>
          <w:sz w:val="24"/>
          <w:szCs w:val="24"/>
        </w:rPr>
        <w:t xml:space="preserve">означает дату, указанную в Разделе 2.02(a) (Последняя дата наличия грантового финансирования) настоящего Соглашения.</w:t>
      </w:r>
    </w:p>
    <w:p>
      <w:pPr>
        <w:tabs>
          <w:tab w:val="right" w:pos="10178"/>
        </w:tabs>
        <w:spacing w:after="120"/>
      </w:pPr>
      <w:r>
        <w:rPr>
          <w:rFonts w:ascii="Arial" w:cs="Arial" w:eastAsia="Arial" w:hAnsi="Arial"/>
          <w:sz w:val="24"/>
          <w:szCs w:val="24"/>
        </w:rPr>
        <w:t xml:space="preserve">"Кредитное соглашение"</w:t>
      </w:r>
      <w:r>
        <w:rPr>
          <w:rFonts w:ascii="Arial" w:cs="Arial" w:eastAsia="Arial" w:hAnsi="Arial"/>
          <w:sz w:val="24"/>
          <w:szCs w:val="24"/>
        </w:rPr>
        <w:t xml:space="preserve">	</w:t>
      </w:r>
      <w:r>
        <w:rPr>
          <w:rFonts w:ascii="Arial" w:cs="Arial" w:eastAsia="Arial" w:hAnsi="Arial"/>
          <w:sz w:val="24"/>
          <w:szCs w:val="24"/>
        </w:rPr>
        <w:t xml:space="preserve">имеет значение, установленное в пункте С Преамбулы.</w:t>
      </w:r>
    </w:p>
    <w:p>
      <w:pPr>
        <w:tabs>
          <w:tab w:val="right" w:pos="10178"/>
        </w:tabs>
        <w:spacing w:after="120"/>
      </w:pPr>
      <w:r>
        <w:rPr>
          <w:rFonts w:ascii="Arial" w:cs="Arial" w:eastAsia="Arial" w:hAnsi="Arial"/>
          <w:sz w:val="24"/>
          <w:szCs w:val="24"/>
        </w:rPr>
        <w:t xml:space="preserve">"Кредитное </w:t>
      </w:r>
      <w:r>
        <w:rPr>
          <w:rFonts w:ascii="Arial" w:cs="Arial" w:eastAsia="Arial" w:hAnsi="Arial"/>
          <w:sz w:val="24"/>
          <w:szCs w:val="24"/>
        </w:rPr>
        <w:t xml:space="preserve">	</w:t>
      </w:r>
      <w:r>
        <w:rPr>
          <w:rFonts w:ascii="Arial" w:cs="Arial" w:eastAsia="Arial" w:hAnsi="Arial"/>
          <w:sz w:val="24"/>
          <w:szCs w:val="24"/>
        </w:rPr>
        <w:t xml:space="preserve">означает средства, предоставленные или подлежащие предоставлению Банком Кыргызской Республике в качестве Заемщика в рамках Кредитного соглашения, и субкредитуемые Субъекту проекта в соответствии с положениями и условиями Субкредитного соглашения.</w:t>
      </w:r>
    </w:p>
    <w:p>
      <w:pPr>
        <w:tabs>
          <w:tab w:val="right" w:pos="10178"/>
        </w:tabs>
        <w:spacing w:after="120"/>
      </w:pPr>
      <w:r>
        <w:rPr>
          <w:rFonts w:ascii="Arial" w:cs="Arial" w:eastAsia="Arial" w:hAnsi="Arial"/>
          <w:sz w:val="24"/>
          <w:szCs w:val="24"/>
        </w:rPr>
        <w:t xml:space="preserve">"Субгрантовое </w:t>
      </w:r>
      <w:r>
        <w:rPr>
          <w:rFonts w:ascii="Arial" w:cs="Arial" w:eastAsia="Arial" w:hAnsi="Arial"/>
          <w:sz w:val="24"/>
          <w:szCs w:val="24"/>
        </w:rPr>
        <w:t xml:space="preserve">	</w:t>
      </w:r>
      <w:r>
        <w:rPr>
          <w:rFonts w:ascii="Arial" w:cs="Arial" w:eastAsia="Arial" w:hAnsi="Arial"/>
          <w:sz w:val="24"/>
          <w:szCs w:val="24"/>
        </w:rPr>
        <w:t xml:space="preserve">Имеет значение согласно пункту G в Преамбуле.</w:t>
      </w:r>
    </w:p>
    <w:p>
      <w:pPr>
        <w:tabs>
          <w:tab w:val="right" w:pos="10178"/>
        </w:tabs>
        <w:spacing w:after="120"/>
      </w:pPr>
      <w:r>
        <w:rPr>
          <w:rFonts w:ascii="Arial" w:cs="Arial" w:eastAsia="Arial" w:hAnsi="Arial"/>
          <w:sz w:val="24"/>
          <w:szCs w:val="24"/>
        </w:rPr>
        <w:t xml:space="preserve">"Проект"</w:t>
      </w:r>
      <w:r>
        <w:rPr>
          <w:rFonts w:ascii="Arial" w:cs="Arial" w:eastAsia="Arial" w:hAnsi="Arial"/>
          <w:sz w:val="24"/>
          <w:szCs w:val="24"/>
        </w:rPr>
        <w:t xml:space="preserve">	</w:t>
      </w:r>
      <w:r>
        <w:rPr>
          <w:rFonts w:ascii="Arial" w:cs="Arial" w:eastAsia="Arial" w:hAnsi="Arial"/>
          <w:sz w:val="24"/>
          <w:szCs w:val="24"/>
        </w:rPr>
        <w:t xml:space="preserve">имеет значение, установленное в пункте С Преамбулы.</w:t>
      </w:r>
    </w:p>
    <w:p>
      <w:pPr>
        <w:tabs>
          <w:tab w:val="right" w:pos="10178"/>
        </w:tabs>
        <w:spacing w:after="120"/>
      </w:pPr>
      <w:r>
        <w:rPr>
          <w:rFonts w:ascii="Arial" w:cs="Arial" w:eastAsia="Arial" w:hAnsi="Arial"/>
          <w:sz w:val="24"/>
          <w:szCs w:val="24"/>
        </w:rPr>
        <w:t xml:space="preserve">"План закупок"</w:t>
      </w:r>
      <w:r>
        <w:rPr>
          <w:rFonts w:ascii="Arial" w:cs="Arial" w:eastAsia="Arial" w:hAnsi="Arial"/>
          <w:sz w:val="24"/>
          <w:szCs w:val="24"/>
        </w:rPr>
        <w:t xml:space="preserve">	</w:t>
      </w:r>
      <w:r>
        <w:rPr>
          <w:rFonts w:ascii="Arial" w:cs="Arial" w:eastAsia="Arial" w:hAnsi="Arial"/>
          <w:sz w:val="24"/>
          <w:szCs w:val="24"/>
        </w:rPr>
        <w:t xml:space="preserve">означает план закупок для Проекта, включая статьи Грантового финансирования, таким образом в такой план могут время от времени вноситься поправки с предварительного письменного согласия Банка.</w:t>
      </w:r>
    </w:p>
    <w:p>
      <w:pPr>
        <w:tabs>
          <w:tab w:val="right" w:pos="10178"/>
        </w:tabs>
        <w:spacing w:after="120"/>
      </w:pPr>
      <w:r>
        <w:rPr>
          <w:rFonts w:ascii="Arial" w:cs="Arial" w:eastAsia="Arial" w:hAnsi="Arial"/>
          <w:sz w:val="24"/>
          <w:szCs w:val="24"/>
        </w:rPr>
        <w:t xml:space="preserve">"Проектное соглашение"</w:t>
      </w:r>
      <w:r>
        <w:rPr>
          <w:rFonts w:ascii="Arial" w:cs="Arial" w:eastAsia="Arial" w:hAnsi="Arial"/>
          <w:sz w:val="24"/>
          <w:szCs w:val="24"/>
        </w:rPr>
        <w:t xml:space="preserve">	</w:t>
      </w:r>
      <w:r>
        <w:rPr>
          <w:rFonts w:ascii="Arial" w:cs="Arial" w:eastAsia="Arial" w:hAnsi="Arial"/>
          <w:sz w:val="24"/>
          <w:szCs w:val="24"/>
        </w:rPr>
        <w:t xml:space="preserve">имеет значение, установленное в пункте Е Преамбулы.</w:t>
      </w:r>
    </w:p>
    <w:p>
      <w:pPr>
        <w:tabs>
          <w:tab w:val="right" w:pos="10178"/>
        </w:tabs>
        <w:spacing w:after="120"/>
      </w:pPr>
      <w:r>
        <w:rPr>
          <w:rFonts w:ascii="Arial" w:cs="Arial" w:eastAsia="Arial" w:hAnsi="Arial"/>
          <w:sz w:val="24"/>
          <w:szCs w:val="24"/>
        </w:rPr>
        <w:t xml:space="preserve">"Дата завершения </w:t>
      </w:r>
      <w:r>
        <w:rPr>
          <w:rFonts w:ascii="Arial" w:cs="Arial" w:eastAsia="Arial" w:hAnsi="Arial"/>
          <w:sz w:val="24"/>
          <w:szCs w:val="24"/>
        </w:rPr>
        <w:t xml:space="preserve">	</w:t>
      </w:r>
      <w:r>
        <w:rPr>
          <w:rFonts w:ascii="Arial" w:cs="Arial" w:eastAsia="Arial" w:hAnsi="Arial"/>
          <w:sz w:val="24"/>
          <w:szCs w:val="24"/>
        </w:rPr>
        <w:t xml:space="preserve">означает дату, по состоянию на которую случилось каждое из нижеуказанных событий:</w:t>
      </w:r>
    </w:p>
    <w:p>
      <w:pPr>
        <w:tabs>
          <w:tab w:val="right" w:pos="10178"/>
        </w:tabs>
        <w:spacing w:after="120"/>
      </w:pPr>
      <w:r>
        <w:rPr>
          <w:rFonts w:ascii="Arial" w:cs="Arial" w:eastAsia="Arial" w:hAnsi="Arial"/>
          <w:sz w:val="24"/>
          <w:szCs w:val="24"/>
        </w:rPr>
        <w:t xml:space="preserve">"Уполномоченный </w:t>
      </w:r>
      <w:r>
        <w:rPr>
          <w:rFonts w:ascii="Arial" w:cs="Arial" w:eastAsia="Arial" w:hAnsi="Arial"/>
          <w:sz w:val="24"/>
          <w:szCs w:val="24"/>
        </w:rPr>
        <w:t xml:space="preserve">	</w:t>
      </w:r>
      <w:r>
        <w:rPr>
          <w:rFonts w:ascii="Arial" w:cs="Arial" w:eastAsia="Arial" w:hAnsi="Arial"/>
          <w:sz w:val="24"/>
          <w:szCs w:val="24"/>
        </w:rPr>
        <w:t xml:space="preserve">означает Генеральный Директор Субъекта проекта.</w:t>
      </w:r>
    </w:p>
    <w:p>
      <w:pPr>
        <w:tabs>
          <w:tab w:val="right" w:pos="10178"/>
        </w:tabs>
        <w:spacing w:after="120"/>
      </w:pPr>
      <w:r>
        <w:rPr>
          <w:rFonts w:ascii="Arial" w:cs="Arial" w:eastAsia="Arial" w:hAnsi="Arial"/>
          <w:sz w:val="24"/>
          <w:szCs w:val="24"/>
        </w:rPr>
        <w:t xml:space="preserve">"Обязательство по </w:t>
      </w:r>
      <w:r>
        <w:rPr>
          <w:rFonts w:ascii="Arial" w:cs="Arial" w:eastAsia="Arial" w:hAnsi="Arial"/>
          <w:sz w:val="24"/>
          <w:szCs w:val="24"/>
        </w:rPr>
        <w:t xml:space="preserve">	</w:t>
      </w:r>
      <w:r>
        <w:rPr>
          <w:rFonts w:ascii="Arial" w:cs="Arial" w:eastAsia="Arial" w:hAnsi="Arial"/>
          <w:sz w:val="24"/>
          <w:szCs w:val="24"/>
        </w:rPr>
        <w:t xml:space="preserve">означает обязательство, оговоренное в разделе 2.03 настоящего Соглашения (Условные и безусловные обязательства по возмещению); может иметь вид "условного Обязательства по возмещению" или "безусловного Обязательства по возмещению", в соответствии с применением этих терминов в данном разделе.</w:t>
      </w:r>
    </w:p>
    <w:p>
      <w:pPr>
        <w:tabs>
          <w:tab w:val="right" w:pos="10178"/>
        </w:tabs>
        <w:spacing w:after="120"/>
      </w:pPr>
      <w:r>
        <w:rPr>
          <w:rFonts w:ascii="Arial" w:cs="Arial" w:eastAsia="Arial" w:hAnsi="Arial"/>
          <w:sz w:val="24"/>
          <w:szCs w:val="24"/>
        </w:rPr>
        <w:t xml:space="preserve">"Правила фонда"</w:t>
      </w:r>
      <w:r>
        <w:rPr>
          <w:rFonts w:ascii="Arial" w:cs="Arial" w:eastAsia="Arial" w:hAnsi="Arial"/>
          <w:sz w:val="24"/>
          <w:szCs w:val="24"/>
        </w:rPr>
        <w:t xml:space="preserve">	</w:t>
      </w:r>
      <w:r>
        <w:rPr>
          <w:rFonts w:ascii="Arial" w:cs="Arial" w:eastAsia="Arial" w:hAnsi="Arial"/>
          <w:sz w:val="24"/>
          <w:szCs w:val="24"/>
        </w:rPr>
        <w:t xml:space="preserve">имеет значение согласно пункту F в Преамбуле.</w:t>
      </w:r>
    </w:p>
    <w:p>
      <w:pPr>
        <w:tabs>
          <w:tab w:val="right" w:pos="10178"/>
        </w:tabs>
        <w:spacing w:after="120"/>
      </w:pPr>
      <w:r>
        <w:rPr>
          <w:rFonts w:ascii="Arial" w:cs="Arial" w:eastAsia="Arial" w:hAnsi="Arial"/>
          <w:sz w:val="24"/>
          <w:szCs w:val="24"/>
        </w:rPr>
        <w:t xml:space="preserve">"Уполномоченный </w:t>
      </w:r>
      <w:r>
        <w:rPr>
          <w:rFonts w:ascii="Arial" w:cs="Arial" w:eastAsia="Arial" w:hAnsi="Arial"/>
          <w:sz w:val="24"/>
          <w:szCs w:val="24"/>
        </w:rPr>
        <w:t xml:space="preserve">	</w:t>
      </w:r>
      <w:r>
        <w:rPr>
          <w:rFonts w:ascii="Arial" w:cs="Arial" w:eastAsia="Arial" w:hAnsi="Arial"/>
          <w:sz w:val="24"/>
          <w:szCs w:val="24"/>
        </w:rPr>
        <w:t xml:space="preserve">означает Министр финансов Кыргызской Республики.</w:t>
      </w:r>
    </w:p>
    <w:p>
      <w:pPr>
        <w:tabs>
          <w:tab w:val="right" w:pos="10178"/>
        </w:tabs>
        <w:spacing w:after="120"/>
      </w:pPr>
      <w:r>
        <w:rPr>
          <w:rFonts w:ascii="Arial" w:cs="Arial" w:eastAsia="Arial" w:hAnsi="Arial"/>
          <w:sz w:val="24"/>
          <w:szCs w:val="24"/>
        </w:rPr>
        <w:t xml:space="preserve">"Стандартные условия </w:t>
      </w:r>
      <w:r>
        <w:rPr>
          <w:rFonts w:ascii="Arial" w:cs="Arial" w:eastAsia="Arial" w:hAnsi="Arial"/>
          <w:sz w:val="24"/>
          <w:szCs w:val="24"/>
        </w:rPr>
        <w:t xml:space="preserve">	</w:t>
      </w:r>
      <w:r>
        <w:rPr>
          <w:rFonts w:ascii="Arial" w:cs="Arial" w:eastAsia="Arial" w:hAnsi="Arial"/>
          <w:sz w:val="24"/>
          <w:szCs w:val="24"/>
        </w:rPr>
        <w:t xml:space="preserve">Означает Стандартные условия и положения Банка от 5 ноября 2021 года.</w:t>
      </w:r>
    </w:p>
    <w:p>
      <w:pPr>
        <w:tabs>
          <w:tab w:val="right" w:pos="10178"/>
        </w:tabs>
        <w:spacing w:after="120"/>
      </w:pPr>
      <w:r>
        <w:rPr>
          <w:rFonts w:ascii="Arial" w:cs="Arial" w:eastAsia="Arial" w:hAnsi="Arial"/>
          <w:sz w:val="24"/>
          <w:szCs w:val="24"/>
        </w:rPr>
        <w:t xml:space="preserve">"Субкредитное </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в пункте D Преамбулы.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1.02. Толкование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Соглашении: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слова, используемые в единственном числе, включают в себя и множественное число и наоборот, за исключением случаев, где иное проистекает из контекста;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названия заголовков и Содержание в настоящем Соглашении используются лишь для удобства и не влияют на толкование настоящего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(c) слова, обозначающие лиц, также подразумевают акционерные общества, товарищества и другие юридические лица, а ссылка на какое-либо лицо включает его правопреемников и разрешенных правообладателей;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(d) ссылки в настоящем Соглашении на статьи, разделы, приложения или образцы, являются ссылками на статьи, разделы, образцы и приложения настоящего Соглашения, за исключением случаев, где из текста следует иное.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II - Грантовое финансирование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2.01. Сумма, валюта и целевое назначение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На условиях и в соответствии с настоящим Соглашением Банк соглашается предоставить Кыргызской Республике из средств Фонда инвестиционный грант в размере 5000000 (пяти миллионов) евро ("Грантовое финансирование").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Грантовое финансирование, предоставляемое Банком из средств Фонда, будет использоваться исключительно для целей оплаты Статей, финансируемых за счет грантовых средств, которые будут приобретаться в соответствии с положениями раздела 3.06 (Закупки) настоящего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(c) За исключением обстоятельств, установленных разделом 5.05 (Случаи возврата средств) настоящего Соглашения, Грантовое финансирование предоставляется на безвозвратной основе.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(d) Настоящим прямо оговаривается и подтверждается согласие с тем, что Банк не обязан осуществлять какое-либо Снятие средств или производить какой-либо иной платеж в рамках или в соответствии с настоящим Соглашением, за исключением тех случаев, когда для такого Снятия средств такому или равному платежу доступно финансирование на счете Фонда для таких целей.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 За исключением случаев, где иное установлено с согласия Банка в письменной форме, приобретение Статей, финансируемых за счет грантовых средств, будет осуществляться на основе софинансирования - за счет Грантового финансирования и за счет Кредитного финансирования на пропорциональной основе.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2.02. Снятие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 учетом положений, установленных разделом 5.01 (Приостановление), разделом 5.02 (Аннулирование Банком) и разделом 7.02 (Предварительные условия для вступления в силу) настоящего Соглашения, Грантовое финансирование будет выдаваться Банком в соответствующий момент времени в виде одного или нескольких Снятий средств, с соблюдением следующих условий: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i/>
          <w:iCs/>
          <w:sz w:val="24"/>
          <w:szCs w:val="24"/>
        </w:rPr>
        <w:t xml:space="preserve">(a) Последняя дата наличия Грантового финансирования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 Кыргызской Республики представлять запрос на Снятие средств в соответствии с настоящим Соглашением вступает в силу в Дату вступления в силу Соглашения истекает в шестой годовщине даты данного соглашения (в Последнюю дату наличия в целях грантового финансирования), если не будет достигнуто согласие Банка на более позднюю дату приостановления, о которой Кыргызская Республика будет уведомлена в письменном виде.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i/>
          <w:iCs/>
          <w:sz w:val="24"/>
          <w:szCs w:val="24"/>
        </w:rPr>
        <w:t xml:space="preserve">(b) Допустимые расходы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исключением случаев, где с согласия Банка установлено иное, Снятие средств будет осуществляться только для финансирования следующего:</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фактически понесенные затраты (или, с согласия Банка, предстоящие затраты) по разумным расходам, связанным со Статьями, финансируемыми за счет грантовых средств;</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Затраты, понесенные после даты настоящего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 </w:t>
      </w:r>
      <w:r>
        <w:rPr>
          <w:rFonts w:ascii="Arial" w:cs="Arial" w:eastAsia="Arial" w:hAnsi="Arial"/>
          <w:b/>
          <w:bCs/>
          <w:i/>
          <w:iCs/>
          <w:sz w:val="24"/>
          <w:szCs w:val="24"/>
        </w:rPr>
        <w:t xml:space="preserve">Условия осуществления Снятия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Без ущерба для общего смысла настоящего раздела 2.02 настоящего Соглашения, любое Снятие средств по настоящему Соглашению в связи с одной или несколькими Статьями, финансируемыми за счет грантовых средств, будет осуществляться при условии соблюдения, на дату запроса Кыргызской Республикой такого Снятия средств, следующих требований за исключением случаев, где Банк, действуя по своему исключительному усмотрению, разрешит полное или частичное и условное или безусловное несоблюдение данного требования: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Банк одновременно получил удовлетворяющее требованиям Заявление на выборку средств в соответствии с Кредитным соглашением относительно тех же Статей, финансируемых за счет грантовых средств, на сумму не менее [65%] общих затрат, подлежащих совместному финансированию в рамках Снятия средств и сопутствующего Заявления на выборку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i/>
          <w:iCs/>
          <w:sz w:val="24"/>
          <w:szCs w:val="24"/>
        </w:rPr>
        <w:t xml:space="preserve">(d) Запрос на Снятие средств</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Кыргызская Республика может направить запрос на Снятие средств, предоставив Банку оригинал заявки на такое Снятие средств, подписанный Уполномоченным представителем Кыргызской Республики или лицом, указанным Уполномоченным представителем Кыргызской Республики. Каждая заявка на Снятие средств должна быть оформлена в соответствии с Образцом 1 (Форма заявки на снятие средств) и отправлена в Банк не менее, чем за пятнадцать (15) рабочих дней до предлагаемой даты такого Снятия. Такая заявка, за исключением случаев, когда с согласия Банка установлено иное, должна быть безотзывной и обязательной для Кыргызской Республики.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Каждая заявка на Снятие средств должна сопровождаться такими документами и иными сведениями, которые по своей форме и содержанию соответствуют требованиям Банка и показывают, что Кыргызская Республика имеет надлежащее право на данную сумму Снятия средств и что выданные средства будут использованы исключительно для Статей, финансируемых за счет грантовых средств. Такие документы включают в себя, в том числе следующее: счет(а), выставленный(ые) Подрядчиком и заверенные Кыргызской Республикой (если требуется согласно соответствующему Контракту) или от ее имени непосредственно на таком выставленном счете или в виде отдельного документа, в котором Кыргызская Республика подтверждает, что товары, работы или услуги были удовлетворительным образом поставлены или выполнены в соответствии с требованиями настоящего Соглашения и соответствующего Контракта.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i/>
          <w:iCs/>
          <w:sz w:val="24"/>
          <w:szCs w:val="24"/>
        </w:rPr>
        <w:t xml:space="preserve">(e) Валюта Снятия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Снятие средств производится в евро, в сумме, эквивалентной величине тех затрат, которые покрываются за счет Грантового финансирования. В случае если затраты были понесены в валюте, отличной от евро, размер эквивалентной суммы Снятия средств определяется следующим образом:</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Если Кыргызская Республика запрашивает оплату в евро, то эквивалентная сумма Снятия средств определяется Банком исходя из расходов на валютный обмен, которые Банк должен был бы понести, если бы Банк приобретал валюту или валюты для удовлетворения соответствующего запроса.</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Если Кыргызская Республика запрашивает оплату в валюте или валютах, в которой(ых) были понесены затраты, то Банк, при условии наличия возможности приобретения такой валюты или валют, приобретает такую валюту или валюты в приемлемом для Банка порядке. Размер эквивалентной суммы Снятия средств определяется Банком исходя из расходов по такому валютному обмену, которые понес или понес бы Банк при использовании евро для удовлетворения такого запроса на Снятие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i/>
          <w:iCs/>
          <w:sz w:val="24"/>
          <w:szCs w:val="24"/>
        </w:rPr>
        <w:t xml:space="preserve">(f) Выплата в других валютах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исключительных обстоятельствах Банк может удовлетворить запрос Кыргызской Республики об осуществлении Снятия средств в валюте, отличной от евро, или в валюте затрат. В таком случае Банк приобретает такую валюту или валюты в приемлемом для себя порядке. Размер эквивалентной суммы Снятия средств определяется Банком исходя из расходов по такому валютному обмену, которые понес или понес бы Банк при использовании Евро для удовлетворения такого запроса на Снятие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i/>
          <w:iCs/>
          <w:sz w:val="24"/>
          <w:szCs w:val="24"/>
        </w:rPr>
        <w:t xml:space="preserve">(g) Минимальная сумма Снятия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исключением последнего Снятия средств и в иных обстоятельствах с письменного согласия Банка, размер Снятия средств не будет ниже 50000 (пятьдесят тысяч) евро.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2.03. Условные и безусловные обязательства по возмещению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При получении заявки Кыргызской Республики, по форме и содержанию удовлетворяющей Банк, Банк может, в соответствии с требованиями Руководства ЕБРР по снятию средств, с учетом вносимых в него изменений, предоставить условные или безусловные обязательства по возмещению платежей, осуществленных банками по аккредитивам в рамках затрат, финансируемых за счет Грантового финансирования. Каждое такое возмещение является Снятием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В случае предоставления условного Обязательства о возмещении, обязательство Банка возместить приостанавливается или прекращается немедленно при приостановлении или расторжении Банком Грантового финансирования в соответствии с разделами 5.01 (</w:t>
      </w:r>
      <w:r>
        <w:rPr>
          <w:rFonts w:ascii="Arial" w:cs="Arial" w:eastAsia="Arial" w:hAnsi="Arial"/>
          <w:i/>
          <w:iCs/>
          <w:sz w:val="24"/>
          <w:szCs w:val="24"/>
        </w:rPr>
        <w:t xml:space="preserve">Приостановление</w:t>
      </w:r>
      <w:r>
        <w:rPr>
          <w:rFonts w:ascii="Arial" w:cs="Arial" w:eastAsia="Arial" w:hAnsi="Arial"/>
          <w:sz w:val="24"/>
          <w:szCs w:val="24"/>
        </w:rPr>
        <w:t xml:space="preserve">) или разделом 5.02 (</w:t>
      </w:r>
      <w:r>
        <w:rPr>
          <w:rFonts w:ascii="Arial" w:cs="Arial" w:eastAsia="Arial" w:hAnsi="Arial"/>
          <w:i/>
          <w:iCs/>
          <w:sz w:val="24"/>
          <w:szCs w:val="24"/>
        </w:rPr>
        <w:t xml:space="preserve">Аннулирование Банком</w:t>
      </w:r>
      <w:r>
        <w:rPr>
          <w:rFonts w:ascii="Arial" w:cs="Arial" w:eastAsia="Arial" w:hAnsi="Arial"/>
          <w:sz w:val="24"/>
          <w:szCs w:val="24"/>
        </w:rPr>
        <w:t xml:space="preserve">) настоящего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(c) В случае безусловного Обязательства о возмещении, на обязательство Банка возместить не влияют последующее приостановление или расторжение Грантового финансирования.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2.04. Перераспределение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Кыргызская Республика может обратиться в Банк с запросом о перераспределении сумм, выделенных на любую Статью, финансируемую за счет грантовых средств, согласно Приложению 1 к данному Соглашению, при условии, что подобное перераспределение средств осуществляется в соответствии с Правилами фонда. Банк может удовлетворить запрос о перераспределении средств путем уведомления Кыргызской Республики. Подобное перераспределение средств считается действительным в момент направления данного уведомления.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2.05. Отмена со стороны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Кыргызская Республика может в любой момент времени полностью или частично отменить финансирование из неосвоенной части Грантового финансирования, направив Банку предварительное, за тридцать (30) рабочих дней до желаемой даты расторжения, уведомление. Любое такое уведомление о расторжении, направляемое Кыргызской Республикой, является безотзывным и имеющим обязательную силу для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2.06. Выплаты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За исключением случаев, где иное установлено с письменного согласия Банка, суммы, подлежащие выдаче Банком в рамках настоящего Соглашения, перечисляются напрямую на счет соответствующего Подрядчика, указанного в соответствующем счете, Кыргызской Республикой в соответствующей заявке на Снятие средств. Банк осуществляет платежи только посредством электронного платежа на банковский счет, открытый на имя Подрядчика в стране регистрации или местонахождения Подрядчика, либо в стране проживания в зависимости от обстоятельств, либо (с предварительного согласия Банка) в стране, где Подрядчик предоставляет товары или работы, или где Подрядчик/Консультант выполняет услуги.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В тех случаях, когда последний день для осуществления какой-либо выплаты в рамках настоящего Соглашения выпадает на день, не являющийся Рабочим днем, будет считаться, что такая выплата должна быть осуществлена в срок в течение следующего Рабочего дня.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(c) Любые суммы, подлежащие выплате Банку в рамках настоящего Соглашения, должны выплачиваться в евро, без каких-либо комиссий и вычетов, по курсу на дату платежа и на такой счет в городе Лондон (Англия) или ином месте, который в соответствующий момент времени определяется Банком посредством уведомления, направляемого Кыргызской Республике.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III - Реализация 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3.01. Сотрудничество и информация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Положения раздела 4.01 (Сотрудничество и информация) Стандартных положений и условий (с учетом вносимых в них изменений) применяются так, как если бы они были полностью изложены в настоящем Соглашении, в том числе, не ограничивая общий смысл иных, как если бы:</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 ссылки на "Заемщика" и "Гаранта" читались как ссылки на "Кыргызскую Республику";</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(ii) ссылки на "Кредит" читались как ссылки на "Грантовое финансирование";</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(iii) Ссылки на "Кредитное соглашение" и "Проектное соглашение" читались как ссылки на "настоящее Соглашение".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Информация, получаемая Банком в рамках Кредитного соглашения и/или Проектного соглашения, может использоваться и применяться Банком при выполнении своих функций в качестве стороны, предоставляющей Грантовое финансирование в рамках настоящего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3.02. Ответственность, связанная с реализацией 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За исключением случаев, когда с письменного согласия Банка установлено иное, Субъект проекта обязуется: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выполнять Проект с надлежащим усердием и эффективностью и в соответствии с положениями Проектного соглашения и настоящего Соглашения;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выполнять Проект в соответствии с Планом действий в природоохранной и социальной сфере и установленными Требованиями по реализации проектов;</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 обеспечить наступление Даты завершения проекта не позднее 30 ноября 2028 года;</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 предпринимать все действия, необходимые для обеспечения успешного завершения 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Положения раздела 4.02 (Обязанности, относящиеся к реализации Проекта) Стандартных положений и условий применяются так, как если бы они были изложены здесь в полном объеме, с соответствующими изменениями, не умаляя положений общего характера, как если бы:</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 ссылки на "Заемщика" читались как ссылки на "Кыргызскую Республику";</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(ii) ссылки на "средства Кредита" читались как ссылки на "средства Грантового финансирования".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3.03. Соответствие требованиям в социальной и природоохранной части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исключением случаев, где иное установлено с письменного согласия Банка, Кыргызская Республика обеспечивает, чтобы та часть Проекта, которая финансируется за счет Грантового финансирования, выполнялась в соответствии с требованиями раздела 2.05 (Условия по соблюдению законодательства, регулирующего проблемы социального обеспечения и защиты окружающей среды) Проектного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3.04. Обязательства Кыргызской Республики по оказанию поддержки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Кыргызская Республика обеспечит и не позволит каким-либо своим агентам или зависимым структурам осуществлять какие-либо действия, которые могут помешать или воспрепятствовать исполнению Проекта, эффективной деятельности проектных объектов или исполнению обязательств Субъекта проекта по настоящему Соглашению. Кыргызская Республика также обеспечит, чтобы такие действия не предпринимались или не разрешались к осуществлению какими-либо политическими или административными структурами либо субъектами, находящимися в собственности, под контролем или действующими от имени или в интересах Кыргызской Республики или таких структур.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За исключением случаев, где иное установлено с письменного согласия Банка, Кыргызская Республика:</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надлежащим образом выполняет все свои обязательства, предусмотренные настоящим Соглашением и Кредитным соглашением;</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оказывает поддержку Субъекту проекта в исполнении им своих обязательств предусмотренных данным Соглашением, в том числе путем принятия всех необходимых или желательных законодательных, регуляторных и иных мер, а также путем предоставления и подтверждения или обеспечения предоставления средств и поддержки Субъекту проекта по мере необходимости последнего для выполнения Проекта;</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 подписывает все прочие документы и выполняет все иные действия, которые Банк, обоснованно посчитает необходимыми или желательными для исполнения настоящего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3.05. Отдел реализации 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Субъект проекта должен обеспечить, чтобы в состав функций и обязанностей ОРП, предусмотренного в разделе 2.03 (Отдел реализации Проекта) Проектного соглашения, входила закупка Статей, финансируемых за счет грантовых средств, и освоение Грантового финансирования.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3.06. Закупки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За исключением случаев, где иное установлено с согласия Банка, закупка всех Статей, финансируемых за счет грантовых средств, осуществляется в соответствии с Правилами закупок ЕБРР. Закупка Статей, финансируемых за счет грантовых средств, должна осуществляться через открытые торги в порядке, предусмотренном в Статье 3 Главы III Правил закупок ЕБРР.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Все Контракты должны пройти процедуру предварительного рассмотрения и получения резолюции "нет возражений", предусмотренную Правилами закупок ЕБРР.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3.07. Изучение отчетов и документации по проекту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Субъект проекта обеспечит, что информация, предоставляемая Банку Субъектом проекта, а также отчетность, которую ведет Субъект проекта, соответствуют требованиям раздела 2.08 (</w:t>
      </w:r>
      <w:r>
        <w:rPr>
          <w:rFonts w:ascii="Arial" w:cs="Arial" w:eastAsia="Arial" w:hAnsi="Arial"/>
          <w:i/>
          <w:iCs/>
          <w:sz w:val="24"/>
          <w:szCs w:val="24"/>
        </w:rPr>
        <w:t xml:space="preserve">Периодичность отчетов и требования к предоставляемой информации</w:t>
      </w:r>
      <w:r>
        <w:rPr>
          <w:rFonts w:ascii="Arial" w:cs="Arial" w:eastAsia="Arial" w:hAnsi="Arial"/>
          <w:sz w:val="24"/>
          <w:szCs w:val="24"/>
        </w:rPr>
        <w:t xml:space="preserve">) Проектного соглашения, а также требованиям раздела 4.04 (</w:t>
      </w:r>
      <w:r>
        <w:rPr>
          <w:rFonts w:ascii="Arial" w:cs="Arial" w:eastAsia="Arial" w:hAnsi="Arial"/>
          <w:i/>
          <w:iCs/>
          <w:sz w:val="24"/>
          <w:szCs w:val="24"/>
        </w:rPr>
        <w:t xml:space="preserve">Учетные документы и отчетность по Проекту</w:t>
      </w:r>
      <w:r>
        <w:rPr>
          <w:rFonts w:ascii="Arial" w:cs="Arial" w:eastAsia="Arial" w:hAnsi="Arial"/>
          <w:sz w:val="24"/>
          <w:szCs w:val="24"/>
        </w:rPr>
        <w:t xml:space="preserve">) и раздела 5.02 (</w:t>
      </w:r>
      <w:r>
        <w:rPr>
          <w:rFonts w:ascii="Arial" w:cs="Arial" w:eastAsia="Arial" w:hAnsi="Arial"/>
          <w:i/>
          <w:iCs/>
          <w:sz w:val="24"/>
          <w:szCs w:val="24"/>
        </w:rPr>
        <w:t xml:space="preserve">Отчетность</w:t>
      </w:r>
      <w:r>
        <w:rPr>
          <w:rFonts w:ascii="Arial" w:cs="Arial" w:eastAsia="Arial" w:hAnsi="Arial"/>
          <w:sz w:val="24"/>
          <w:szCs w:val="24"/>
        </w:rPr>
        <w:t xml:space="preserve">) Стандартных условий и положений:</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включает в себя подробную информацию по форме и сути удовлетворительную для Банка о Контрактах, Подрядчиках, Снятии средств, Грантовом финансировании и использовании данных средств, о Статьях, финансируемых за счет грантовых средств, а также сведения о степени выполнения всех обязательств, установленных настоящим Соглашением;</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содержит достаточную информацию для отслеживания Грантового финансирования отдельно от Кредитного финансирования;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 включает в себя любую иную информацию, касающуюся в том числе Субъекта проекта, Проекта и транзакций, предусмотренных настоящим Соглашением, которую время от времени может обосновано запросить Банк.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В кратчайший срок - в любом случае не позднее тридцати (30) рабочих дней после завершения последнего Контракта, Субъект проекта предоставляет Банку итоговый отчет (при соответствующем запросе Банка - удостоверенный подписью уполномоченного лица Субъекта проекта), отражающий использование Грантового финансирования с подробным описанием всех Контрактов, всех Подрядчиков, всех Статей, финансируемых за счет грантовых средств, и графиками поставок и установки в сопоставлении с первоначальными прогнозами.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(c) В кратчайший срок, но в любом случае не позднее тридцати (30) рабочих дней после Даты завершения проекта, Субъект проекта предоставляет Банку итоговый отчет (при соответствующем запросе Банка - удостоверенный подписью уполномоченного представителя Субъекта проекта) по Проекту, отражающий пути использования Грантового финансирования.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(d) Субъект проекта должен предоставлять возможность Банку и его представителям при получении соответствующего запроса со стороны Банка:</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посещать любые объекты и участки строительства, связанные с Проектом;</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изучать любые товары, работы или услуги, приобретенные за счет Грантового финансирования, и любые установки, единицы оборудования, участки работ, здания, имущество, оборудование, записи и документы, связанные с выполнением обязательств Кыргызской Республикой в рамках настоящего Соглашения;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 в вышеозначенных целях встречаться и общаться с такими представителями и сотрудниками Субъекта Проекта, с которыми это будет необходимо и целесообразно для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 При заключении какого-либо Контракта Банк вправе опубликовать аннотацию этого контракта, название выигравшего подрядчика и его страну, а также стоимость Контракта.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(f) Субъект проекта обеспечивает наличие у Банка и его представителей доступа к отчетности и учетным записям Субъекта проекта, связанным с Проектом и Грантовым финансированием.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IV - ФИНАНСОВЫЕ И ОПЕРАЦИОННЫЕ </w:t>
      </w:r>
    </w:p>
    <w:p>
      <w:pPr>
        <w:spacing w:after="240" w:before="200"/>
        <w:jc w:val="center"/>
      </w:pPr>
      <w:r>
        <w:rPr>
          <w:rFonts w:ascii="Arial" w:cs="Arial" w:eastAsia="Arial" w:hAnsi="Arial"/>
          <w:b/>
          <w:bCs/>
          <w:sz w:val="32"/>
          <w:szCs w:val="32"/>
        </w:rPr>
        <w:t xml:space="preserve">ОБЯЗАТЕЛЬСТВА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4.01. Финансовая документация и отчетность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Субъект проекта обязуется вести отдельные записи и отчетность по Грантовому финансированию, последовательно применяя удовлетворяющие Банк стандарты бухгалтерского учета.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Субъект проекта обеспечивает, что информация, предоставляемая Банку Субъектом проекта, а также отчетность, которую Субъект проекта ведет согласно своим обязательствам, соответствуют требованиям раздела 3.01 (</w:t>
      </w:r>
      <w:r>
        <w:rPr>
          <w:rFonts w:ascii="Arial" w:cs="Arial" w:eastAsia="Arial" w:hAnsi="Arial"/>
          <w:i/>
          <w:iCs/>
          <w:sz w:val="24"/>
          <w:szCs w:val="24"/>
        </w:rPr>
        <w:t xml:space="preserve">Финансовая документация и отчетность</w:t>
      </w:r>
      <w:r>
        <w:rPr>
          <w:rFonts w:ascii="Arial" w:cs="Arial" w:eastAsia="Arial" w:hAnsi="Arial"/>
          <w:sz w:val="24"/>
          <w:szCs w:val="24"/>
        </w:rPr>
        <w:t xml:space="preserve">) Проектного соглашения, а также требованиям раздела 5.02(c)(i) (</w:t>
      </w:r>
      <w:r>
        <w:rPr>
          <w:rFonts w:ascii="Arial" w:cs="Arial" w:eastAsia="Arial" w:hAnsi="Arial"/>
          <w:i/>
          <w:iCs/>
          <w:sz w:val="24"/>
          <w:szCs w:val="24"/>
        </w:rPr>
        <w:t xml:space="preserve">Отчетность</w:t>
      </w:r>
      <w:r>
        <w:rPr>
          <w:rFonts w:ascii="Arial" w:cs="Arial" w:eastAsia="Arial" w:hAnsi="Arial"/>
          <w:sz w:val="24"/>
          <w:szCs w:val="24"/>
        </w:rPr>
        <w:t xml:space="preserve">) Стандартных условий и положений: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включает подробную информацию по форме и сути удовлетворительной для Банка относительно Грантового финансирования и его использовании;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содержит достаточную информацию для отслеживания Грантового финансирования отдельно от Кредитного финансирования;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включает любую иную информацию относительно записей, учета и финансовой отчетности, которую в соответствующий момент времени может обоснованно запросить Банк.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 Субъект проекта обязуется в течение не менее пяти (5) лет после Даты завершения проекта:</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хранить финансовую учетную документацию и записи относительно мероприятий, реализованных за счет Грантового финансирования;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предоставлять в Банк по запросу всю необходимую финансовую информацию, включая выписки по счетам, в связи с Проектом.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4.02. Ведение бизнеса и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исключением случаев, где иное установлено с письменного согласия Банка, Субъект проекта должен: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надлежащим образом выполнять все свои обязательства по настоящему Соглашению, а также в рамках Проектного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обеспечивать отсутствие продажи, сдачи в аренду или выбытия иным образом каких-либо основных активов Субъекта проекта, необходимых для эффективного осуществления им деятельности, а также обеспечить отсутствие выбытия тех активов, отсутствие которых может подорвать его способность удовлетворительным образом выполнять какое-либо из своих обязательств по настоящему Соглашению;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(c) обеспечивать отсутствие таких изменений в положении и учредительных документах, которые противоречат каким-либо положениям настоящего Соглашения или могут поставить под угрозу способность Субъекта проекта соблюдать условия настоящего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(d) обеспечить оформление со стороны Субъекта Проекта любых иных документов и предпринимать любые иные действия, которые Банк определит как необходимые или желательные для придания силы настоящему Соглашению.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4.03. Налоги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Субъект проекта выплачивает все применимые налоги, начисленные и подлежащие к уплате в рамках или в связи с подписанием, публикацией, исполнением, регистрацией или нотариальным заверением настоящего Соглашения (включая в части предоставления Грантового финансирования) или любого другого документа, связанного с настоящим Соглашением.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Освободить от Налогов (включая, помимо прочего, НДС, таможенные пошлины и любые другие сборы) все товары, оборудование и услуги, включая общестроительные и монтажные работы и консультационные услуги, закупленные Субъектом проекта (в том числе через ОРП) для Проекта и финансируется за счет средств Гранта. Если Заемщик не предоставляет освобождение от Налогов в соответствии с настоящим Разделом 4.03(b), Заемщик признает и соглашается с тем, что, учитывая, что средства Гранта не могут быть использованы в счет платежей по каким-либо Налогам взимаемые Заемщиком или на территории Заемщика, он должен уплатить или обеспечить уплату таких Налогов из своих собственных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4.04. Гласность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Субъект проекта обязуется предпринимать надлежащие меры для публикации в соответствующих материалах, сообщениях и средствах массовой информации упоминания о том, что Проект получил финансирование в том числе и со стороны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4.05. Мошенничество и коррупция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Субъект проекта не будет и не должен уполномочивать или разрешать кому-либо из своих должностных лиц, руководителей, ответственных сотрудников, агентов или представителей заниматься каким-либо видом деятельности в отношении Проекта, Грантового финансирования или каких-либо сделок, предусмотренных настоящим Соглашением, который является Запрещенным видом деятельности.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V - ПРИОСТАНОВЛЕНИЕ И РАСТОРЖЕНИЕ; ВОЗВРАТ </w:t>
      </w:r>
    </w:p>
    <w:p>
      <w:pPr>
        <w:spacing w:after="240" w:before="200"/>
        <w:jc w:val="center"/>
      </w:pPr>
      <w:r>
        <w:rPr>
          <w:rFonts w:ascii="Arial" w:cs="Arial" w:eastAsia="Arial" w:hAnsi="Arial"/>
          <w:b/>
          <w:bCs/>
          <w:sz w:val="32"/>
          <w:szCs w:val="32"/>
        </w:rPr>
        <w:t xml:space="preserve">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5.01. Приостановление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 Если произошло и продолжается какое-либо из нижеперечисленных событий, Банк может, уведомив Кыргызскую Республику и Субъект проекта, приостановить полностью или частично, право Кыргызской Республики на любое дальнейшее Снятие средств в рамках настоящего Соглашения: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полное действие любого из нижеследующих соглашений - Кредитного соглашения, Проектного соглашения, Субкредитного соглашения, Субгрантового соглашения - прекращается или расторгается;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Кыргызская Республика или Субъект проекта не смогли выполнить или не выполняют какое-либо из своих обязательств в рамках настоящего Соглашения, Субгрантового соглашения, Кредитного соглашения, Субкредитного соглашения или Проектного соглашения;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 было установлено, что были получены альтернативные средства для финансирования Проекта, что приводит к дублированию (в частичной или полной мере) финансирования;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 Банк приостановил, полностью или частично, - или произошло событие, которое дает Банку право приостановить - право Кыргызской Республики в качестве Заемщика на предоставление заявок на Выборку средств согласно разделу 7.01 (Приостановление) Стандартных положений и условий или раздела 4.01 (Временное приостановление) Кредитного Соглашения;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 Банк аннулировал, полностью или частично, - или произошло событие, которое дает Банку право аннулировать - Кредитное финансирование в соответствии с разделом 7.02 (Аннулирование Банком) Стандартных положений и условий;</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 произошло или продолжается любое событие, указанное в разделе 7.06 (Случаи досрочного взыскания) Стандартных положений и условий или в разделе 4.02 (Досрочное взыскание) Кредитного соглашения, и Банк объявил, что вся сумма или какая-либо часть Кредитного финансирования подлежит возврату в соответствии с положениями раздела 7.06 (Случаи досрочного взыскания) Стандартных положений и условий;</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 возникновение чрезвычайной ситуации в результате произошедших событий, которая делает маловероятной дальнейшую реализацию Проекта или исполнение обязательств Субъектом проекта или Кыргызской Республикой по настоящему Соглашению;</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(8) какой-либо существенный аспект сведений, предоставленных Кыргызской Республикой или Субъектом проекта в связи с данным Соглашением, оказывается недостоверным или вводящим в заблуждение;</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 в Положение о Субъекте проекта вносятся изменения, или происходит приостановление, аннулирование или отзыв Положения о Субъекте проекта таким образом, что это оказывает существенное и неблагоприятное воздействие на деятельность или финансовое положение Субъекта проекта или его способность исполнить Проект или какие-либо свои обязательства по настоящему соглашению;</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(10) Кыргызская Республика в качестве Заемщика по Кредитному соглашению аннулировала полностью или частично какую-либо невыданную часть Кредитного финансирования в соответствии с пунктом 3.08 (Аннулирование) Стандартных положений и условий;</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(11) Фонд приостановил свою деятельность согласно Правилам фонда, либо было выдано уведомление о подобном приостановлении согласно Правилам фонда;</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(12) Согласно Политике и процедурам правоприменения Банк определил, что Кыргызская Республика, Субъект проекта, подрядчик, зависимая структура данных субъектов или какие-либо должностные лица, сотрудники, агенты либо представители таковых были включены Банком в перечень лиц или субъектов, неправомочных для присуждения контрактов, финансируемых Банком, либо получения финансирования со стороны Банка, размещенный на веб-сайте Банка;</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(13) или в отношении нормативно-правовой базы, регулирующей сектор энергетики, на территории Кыргызской Республики, произошло такое изменение, приостановление, аннулирование или отмена, которое влияет существенным и неблагоприятным образом на деятельность или финансовое состояние Субъекта проекта в части выполнения каких-либо из своих обязательств по настоящему Соглашению;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Право Кыргызской Республики на любое дальнейшее Снятие средств будет оставаться приостановленным полностью или частично, в зависимости от обстоятельств, до тех пор, пока событие или события, повлекшие данное приостановление, продолжают оказывать свое влияние, если только Банк не уведомил Кыргызскую Республику о восстановлении права на дальнейшее Снятие средств; такое право на дальнейшее Снятие средств восстанавливается только в том объеме и на условиях, которые указаны в таком уведомлении, и при этом такое уведомление никоим образом не ограничивает какие-либо права, полномочия или средства правовой защиты в отношении любых последующих событий, описываемых в настоящем Разделе.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5.02. Аннулирование Банком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Если в какой-либо момент времени после консультаций с Кыргызской Республикой Банк определяет, что какая-либо сумма Грантового финансирования не потребуется для оплаты затрат по Проекту, финансируемых за счет Грантового финансирования, Банк может, уведомив об этом Кыргызскую Республику и Субъекта проекта, аннулировать такую сумму Грантового финансирования. На следующий день после Последней даты наличия грантовых средств любая оставшаяся невыданной или невостребованной в установленном порядке Кыргызской Республикой сумма Грантового финансирования аннулируется автоматически, за исключением случаев, где иное установлено с письменного согласия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Если право Кыргызской Республики на Снятие какой-либо части Грантового финансирования в рамках настоящего Соглашения приостанавливается в соответствии с разделом 5.01 (Приостановление) настоящего Соглашения на срок в 30 (тридцать) календарных дней подряд, Банк может, уведомив об этом Кыргызскую Республику и Субъект проекта, аннулировать часть или всю совокупность Грантового финансирования.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(c) Если Банком аннулировано, или же возникло событие, которое дает право Банку аннулировать - полностью или частично - Кредитное финансирование в соответствии с разделом 7.02 (Аннулирование Банком) Стандартных положений и условий, Банк может, с уведомлением Кыргызской Республики и Субъекта проекта, аннулировать часть или всю совокупность Грантового финансирования.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(d) Если в какой-либо момент времени Банк устанавливает, что:</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закупка какой-либо Статьи, финансируемой за счет Грантового финансирования, не соответствует настоящему Соглашению;</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средства, выданные по настоящему Соглашению, были использованы на цели, не предусмотренные настоящим Соглашением;</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 или в отношении любого Контракта, любой представитель Кыргызской Республики, Субъекта проекта или какого-либо подрядчика совершил в ходе закупок или при заключении такого Контракта действие, являющееся Запрещенной деятельностью, причем ни Кыргызская Республика, ни Субъект проекта не приняли своевременных мер по исправлению ситуации к удовлетворению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Банк может, уведомив об этом Кыргызскую Республику и Субъекта проекта, аннулировать часть или всю сумму Грантового финансирования. Аннулирование вступает в силу с момента направления соответствующего уведомления.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 Если в какой-либо момент времени, в соответствии с Политикой и процедурами правоприменения, Банком установлено, что Кыргызская Республика, Субъект проекта, какой-либо подрядчик или зависимая структура перечисленных субъектов, либо их должностные лица, сотрудники, агенты или представители были включены Банком в перечень лиц или субъектов, неправомочных для присуждения контрактов, финансируемых Банком, или получения финансирования со стороны Банка (перечень размещен на веб-сайте Банка), Банк вправе аннулировать часть или всю сумму Грантового финансирования. Аннулирование вступает в силу с момента направления соответствующего уведомления.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5.03. Безусловные обязательства по возмещению, на которые не распространяется воздействие приостановления или аннулирования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Аннулирование или приостановление не применяется к суммам, являющимся предметом безусловного обязательства возмещения, взятого на себя Банком в соответствии с разделом 2.03 (</w:t>
      </w:r>
      <w:r>
        <w:rPr>
          <w:rFonts w:ascii="Arial" w:cs="Arial" w:eastAsia="Arial" w:hAnsi="Arial"/>
          <w:i/>
          <w:iCs/>
          <w:sz w:val="24"/>
          <w:szCs w:val="24"/>
        </w:rPr>
        <w:t xml:space="preserve">Условные и безусловные обязательства по возмещению</w:t>
      </w:r>
      <w:r>
        <w:rPr>
          <w:rFonts w:ascii="Arial" w:cs="Arial" w:eastAsia="Arial" w:hAnsi="Arial"/>
          <w:sz w:val="24"/>
          <w:szCs w:val="24"/>
        </w:rPr>
        <w:t xml:space="preserve">) настоящего Соглашения, за исключением случаев, где иное прямо устанавливается в таком обязательстве.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5.04. Обязательства Кыргызской Республики и Субъекта 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 зависимости от аннулирования или приостановления по какой-либо причине, все положения настоящего Соглашения, за исключением случаев, напрямую предусмотренных в настоящем Соглашении, остаются в полной силе и действии.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5.05. Случаи возврата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произошло и, если это применимо, продолжается в течение оговоренного ниже срока любое из нижеперечисленных событий, то в любой момент времени, пока продолжается это событие, Банк может, уведомив об этом Кыргызскую Республику и Субъекта проекта, потребовать, чтобы Кыргызская Республика и Субъект проекта немедленно возвратили всю сумму или часть Грантового финансирования (и выплатила любые другие суммы, подлежащие выплате по настоящему Соглашению), вне зависимости от каких-либо положений настоящего Соглашения, устанавливающих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Произошло любое событие, оговоренное в разделе 5.01(a)(1) (</w:t>
      </w:r>
      <w:r>
        <w:rPr>
          <w:rFonts w:ascii="Arial" w:cs="Arial" w:eastAsia="Arial" w:hAnsi="Arial"/>
          <w:i/>
          <w:iCs/>
          <w:sz w:val="24"/>
          <w:szCs w:val="24"/>
        </w:rPr>
        <w:t xml:space="preserve">Приостановление</w:t>
      </w:r>
      <w:r>
        <w:rPr>
          <w:rFonts w:ascii="Arial" w:cs="Arial" w:eastAsia="Arial" w:hAnsi="Arial"/>
          <w:sz w:val="24"/>
          <w:szCs w:val="24"/>
        </w:rPr>
        <w:t xml:space="preserve">) настоящего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Произошло событие, оговоренное в разделе 5.01(a)(2) (</w:t>
      </w:r>
      <w:r>
        <w:rPr>
          <w:rFonts w:ascii="Arial" w:cs="Arial" w:eastAsia="Arial" w:hAnsi="Arial"/>
          <w:i/>
          <w:iCs/>
          <w:sz w:val="24"/>
          <w:szCs w:val="24"/>
        </w:rPr>
        <w:t xml:space="preserve">Приостановление</w:t>
      </w:r>
      <w:r>
        <w:rPr>
          <w:rFonts w:ascii="Arial" w:cs="Arial" w:eastAsia="Arial" w:hAnsi="Arial"/>
          <w:sz w:val="24"/>
          <w:szCs w:val="24"/>
        </w:rPr>
        <w:t xml:space="preserve">) настоящего Соглашения, при условии, что в отношении такого события можно принять меры реагирования, но действие такого события продолжается в течение 30 (тридцати) календарных дней после направления Банком уведомления о нем.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(c) Произошло или продолжает действие любое Событие, предусматривающее Досрочное погашение, как указано в Кредитном соглашении и Стандартных положениях и условиях, и Банк объявил часть или всю совокупность Кредитного финансирования подлежащей погашению и выплате в соответствии с разделом 7.06 (</w:t>
      </w:r>
      <w:r>
        <w:rPr>
          <w:rFonts w:ascii="Arial" w:cs="Arial" w:eastAsia="Arial" w:hAnsi="Arial"/>
          <w:i/>
          <w:iCs/>
          <w:sz w:val="24"/>
          <w:szCs w:val="24"/>
        </w:rPr>
        <w:t xml:space="preserve">Случаи досрочного взыскания</w:t>
      </w:r>
      <w:r>
        <w:rPr>
          <w:rFonts w:ascii="Arial" w:cs="Arial" w:eastAsia="Arial" w:hAnsi="Arial"/>
          <w:sz w:val="24"/>
          <w:szCs w:val="24"/>
        </w:rPr>
        <w:t xml:space="preserve">) Стандартных положений и условий.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(d) Если в какой-либо момент времени, согласно Политике и процедурам правоприменения, Банком установлено, что Кыргызская Республика, Субъект проекта, какой-либо подрядчик, зависимая структура данных субъектов или их должностные лица, сотрудники, агенты или представители были включены в перечень лиц или субъектов, неправомочных для присуждения контрактов, финансируемых Банком, или получения финансирования со стороны Банка, размещенный на веб-сайте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 Если Кыргызская Республика, действуя в качестве Заемщика в рамках Кредитного соглашения, аннулировала всю сумму или часть невыбранных средств Кредитного финансирования в соответствии с разделом 3.08 (</w:t>
      </w:r>
      <w:r>
        <w:rPr>
          <w:rFonts w:ascii="Arial" w:cs="Arial" w:eastAsia="Arial" w:hAnsi="Arial"/>
          <w:i/>
          <w:iCs/>
          <w:sz w:val="24"/>
          <w:szCs w:val="24"/>
        </w:rPr>
        <w:t xml:space="preserve">Аннулирование</w:t>
      </w:r>
      <w:r>
        <w:rPr>
          <w:rFonts w:ascii="Arial" w:cs="Arial" w:eastAsia="Arial" w:hAnsi="Arial"/>
          <w:sz w:val="24"/>
          <w:szCs w:val="24"/>
        </w:rPr>
        <w:t xml:space="preserve">) Стандартных положений и условий.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VI - ИСКОВАЯ СИЛА, РАЗРЕШЕНИЕ СПОРОВ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6.01. Исковая сила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Права и обязательства Кыргызской Республики и Субъекта проекта имеют законную и исковую силу в соответствии с их условиями, несмотря на любой национальный закон об обратном. Кыргызская Республика и Субъект проекта ни при каких обстоятельствах не имеет права выступать с иском о незаконности и отсутствии исковой силы какого-либо положения настоящего Соглашения на каких-либо основаниях.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6.02. Неосуществление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Никакая задержка в использовании или неиспользование любого права, полномочия или средства судебной защиты любой из сторон по настоящему Соглашению не ущемляет любое такое право, полномочие или средство судебной защиты и не толкуется как отказ от них или согласие с неисполнением обязательств; действия такой стороны в отношении любого случая неисполнения обязательств или любое согласие с любым случаем неисполнения обязательств не затрагивают и не ущемляют любое право, полномочие или средство судебной защиты такой стороны в отношении любого иного последующего случая неисполнения обязательств.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6.03. Разрешение споров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Положения раздела 8.04 (</w:t>
      </w:r>
      <w:r>
        <w:rPr>
          <w:rFonts w:ascii="Arial" w:cs="Arial" w:eastAsia="Arial" w:hAnsi="Arial"/>
          <w:i/>
          <w:iCs/>
          <w:sz w:val="24"/>
          <w:szCs w:val="24"/>
        </w:rPr>
        <w:t xml:space="preserve">Разрешение споров</w:t>
      </w:r>
      <w:r>
        <w:rPr>
          <w:rFonts w:ascii="Arial" w:cs="Arial" w:eastAsia="Arial" w:hAnsi="Arial"/>
          <w:sz w:val="24"/>
          <w:szCs w:val="24"/>
        </w:rPr>
        <w:t xml:space="preserve">) Стандартных положений и условий применяются так, как если бы они были полностью изложены в настоящем Соглашении с учетом вносимых изменений, за исключением того, что:</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(a) Ссылки на "Кредитное Соглашение" или "Проектное Соглашение" читались как ссылки на "настоящее Соглашение;</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(b) Ссылки на "Заемщика" читались как ссылки на "Кыргызскую Республику".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VII - ВСТУПЛЕНИЕ В СИЛУ; ПРЕКРАЩЕНИЕ 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7.01. Дата вступления в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исключением случаев, когда Банком, Кыргызской Республикой и Субъектом проекта оговорено иное, настоящее Соглашение вступает в силу в дату направления Банком Кыргызской Республике уведомления о своем принятии доказательств, предусмотренных разделом 7.02 (Предварительные условия вступления в силу) и разделом 7.03 (Юридические заключения) настоящего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7.02. Предварительные условия вступления в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Настоящее Соглашение не вступает в силу до тех пор, пока Банк не убедится в отсутствии фактов возникновения и продолжения событий, предусмотренных разделом 5.01(а) (Приостановление) или разделом 5.05 (Случаи возврата средств) настоящего Соглашения и до тех пор, пока к удовлетворению Банка не выполнены следующие условия, за исключением тех обстоятельств, где Банк, действуя по своему личному усмотрению, разрешит полное или частичное и условное или безусловное несоблюдение данного требования: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Получение Банком двух надлежаще исполненных оригинальных экземпляров настоящего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Были выполнены, по форме и содержанию приемлемым для Банка, все требования, предваряющие вступление в силу Кредитного соглашения и перечисленные в разделе 9.02 (Предварительные условия вступления в силу) Стандартных положений и условий и раздела 5.01 (Предварительные условия для вступления Кредитного соглашения в силу) Кредитного соглашения, за исключением вступления в силу настоящего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(c) Банком были получены доказательства, по форме и содержанию приемлемые для Банка, о том, что подписание и исполнение настоящего Соглашения от имени Кыргызской Республики и Субъекта проекта было надлежащим образом одобрено или ратифицировано в рамках всех соответствующих государственных, административных и организационных процедур;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(d) Банку были предоставлены все иные документы, которые были им обосновано запрошены.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7.03. Юридические заключения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качестве части доказательств, предоставляемых согласно разделу 7.02 (Предварительные условия вступления в силу) настоящего Соглашения, Кыргызская Республика и Субъект проекта предоставляют или обеспечивают предоставление Банку юридического заключения (по форме и содержанию приемлемые для Банка) от имени Кыргызской Республики Министром юстиции; предметом такого заключения должно быть настоящее Соглашение и подтверждение того, что настоящее Соглашение было надлежащим образом одобрено или ратифицировано, а также оформлено и заключено от имени Кыргызской Республики и Субъекта проекта, и что оно представляет собой действительные и юридически связывающие обязательства Кыргызской Республики и Субъекта проекта, подлежащие исполнению в соответствии с его условиями.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7.04. Прекращение действия по основаниям невступления в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Настоящее Соглашение не вступает в силу по истечении сто восьмидесяти (180) календарных дней с даты Кредитного соглашения, или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Кредитное соглашение не вступает в силу в срок, установленный разделом 5.03 (</w:t>
      </w:r>
      <w:r>
        <w:rPr>
          <w:rFonts w:ascii="Arial" w:cs="Arial" w:eastAsia="Arial" w:hAnsi="Arial"/>
          <w:i/>
          <w:iCs/>
          <w:sz w:val="24"/>
          <w:szCs w:val="24"/>
        </w:rPr>
        <w:t xml:space="preserve">Прекращение действия Соглашения по причине невступления в силу</w:t>
      </w:r>
      <w:r>
        <w:rPr>
          <w:rFonts w:ascii="Arial" w:cs="Arial" w:eastAsia="Arial" w:hAnsi="Arial"/>
          <w:sz w:val="24"/>
          <w:szCs w:val="24"/>
        </w:rPr>
        <w:t xml:space="preserve">) Кредитного соглашения или в какой-либо иной более поздний срок, о котором Банк направил соответствующее уведомление Кыргызской Республике, выступающей в качестве Заемщика, в соответствии с разделом 9.04 (</w:t>
      </w:r>
      <w:r>
        <w:rPr>
          <w:rFonts w:ascii="Arial" w:cs="Arial" w:eastAsia="Arial" w:hAnsi="Arial"/>
          <w:i/>
          <w:iCs/>
          <w:sz w:val="24"/>
          <w:szCs w:val="24"/>
        </w:rPr>
        <w:t xml:space="preserve">Прекращение действия по основаниям невступления в силу</w:t>
      </w:r>
      <w:r>
        <w:rPr>
          <w:rFonts w:ascii="Arial" w:cs="Arial" w:eastAsia="Arial" w:hAnsi="Arial"/>
          <w:sz w:val="24"/>
          <w:szCs w:val="24"/>
        </w:rPr>
        <w:t xml:space="preserve">) Стандартных положений и условий;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все обязательства Банка по настоящему Соглашению прекращаются, за исключением случаев, где Банк, рассмотрев причины такой задержки, не продлит эти сроки для целей настоящего раздела. В таком случае Банк своевременно уведомляет Кыргызскую Республику и Субъект проекта о таком продлении сроков.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Раздел 7.05. Прекращение действия по исполнению обязательств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Настоящее Соглашение сохраняет силу до того, пока Кыргызская Республика и Субъект проекта не выполнят все свои обязательства в соответствии с положениями настоящего Соглашения, за исключением случаев, когда действие настоящего Соглашения прекращается в соответствии с содержащимися в нем положениями, но с условием, что положения раздела 6.03 (</w:t>
      </w:r>
      <w:r>
        <w:rPr>
          <w:rFonts w:ascii="Arial" w:cs="Arial" w:eastAsia="Arial" w:hAnsi="Arial"/>
          <w:i/>
          <w:iCs/>
          <w:sz w:val="24"/>
          <w:szCs w:val="24"/>
        </w:rPr>
        <w:t xml:space="preserve">Разрешение споров</w:t>
      </w:r>
      <w:r>
        <w:rPr>
          <w:rFonts w:ascii="Arial" w:cs="Arial" w:eastAsia="Arial" w:hAnsi="Arial"/>
          <w:sz w:val="24"/>
          <w:szCs w:val="24"/>
        </w:rPr>
        <w:t xml:space="preserve">) останутся в силе после такого прекращения действия настоящего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Несмотря на любые положения настоящего Соглашения, содержащие обратное, положения раздела 5.05(d) (Случаи возврата средств) остаются в силе в течение пяти (5) лет после Даты завершения проекта.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VIII - Прочее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8.01. Уведомления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 Любое уведомление или запрос, которые необходимо направить или сделать, или которое направлено или сделано в соответствии с настоящим Соглашением, должно быть в письменной форме. За исключением случаев, где разделом 7.01 (</w:t>
      </w:r>
      <w:r>
        <w:rPr>
          <w:rFonts w:ascii="Arial" w:cs="Arial" w:eastAsia="Arial" w:hAnsi="Arial"/>
          <w:i/>
          <w:iCs/>
          <w:sz w:val="24"/>
          <w:szCs w:val="24"/>
        </w:rPr>
        <w:t xml:space="preserve">Дата вступления в силу</w:t>
      </w:r>
      <w:r>
        <w:rPr>
          <w:rFonts w:ascii="Arial" w:cs="Arial" w:eastAsia="Arial" w:hAnsi="Arial"/>
          <w:sz w:val="24"/>
          <w:szCs w:val="24"/>
        </w:rPr>
        <w:t xml:space="preserve">) настоящего Соглашения предусмотрено иное, такие уведомление или запрос считаются в установленном порядке направленными или сделанными, когда они доставлены стороне, в адрес которой их требуется направить или сделать, по адресу, указанному внизу или по любому иному адресу, о котором такая сторона уведомила в письменной форме сторону, направляющую или делающую такие уведомление или запрос. За исключением случаев, где Инструкцией ЕБРР по снятию средств (</w:t>
      </w:r>
      <w:r>
        <w:rPr>
          <w:rFonts w:ascii="Arial" w:cs="Arial" w:eastAsia="Arial" w:hAnsi="Arial"/>
          <w:i/>
          <w:iCs/>
          <w:sz w:val="24"/>
          <w:szCs w:val="24"/>
        </w:rPr>
        <w:t xml:space="preserve">EBRD Disbursement Handbook</w:t>
      </w:r>
      <w:r>
        <w:rPr>
          <w:rFonts w:ascii="Arial" w:cs="Arial" w:eastAsia="Arial" w:hAnsi="Arial"/>
          <w:sz w:val="24"/>
          <w:szCs w:val="24"/>
        </w:rPr>
        <w:t xml:space="preserve">) или настоящим Соглашением установлено иное, доставка уведомлений и запросов может осуществляться курьером, по почте или с помощью факсимильной связи. Доставка с помощью факсимильной связи должна также подтверждаться почтовым отправлением.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Для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Министерство финансов Кыргызской Республики</w:t>
      </w:r>
    </w:p>
    <w:p>
      <w:pPr>
        <w:spacing w:after="120"/>
        <w:ind w:firstLine="397"/>
        <w:jc w:val="both"/>
      </w:pPr>
      <w:r>
        <w:rPr>
          <w:rFonts w:ascii="Arial" w:cs="Arial" w:eastAsia="Arial" w:hAnsi="Arial"/>
          <w:sz w:val="24"/>
          <w:szCs w:val="24"/>
        </w:rPr>
        <w:t xml:space="preserve">Кыргызская Республика, 720040</w:t>
      </w:r>
    </w:p>
    <w:p>
      <w:pPr>
        <w:spacing w:after="120"/>
        <w:ind w:firstLine="397"/>
        <w:jc w:val="both"/>
      </w:pPr>
      <w:r>
        <w:rPr>
          <w:rFonts w:ascii="Arial" w:cs="Arial" w:eastAsia="Arial" w:hAnsi="Arial"/>
          <w:sz w:val="24"/>
          <w:szCs w:val="24"/>
        </w:rPr>
        <w:t xml:space="preserve">г.Бишкек, бульвар Эркиндик, 58</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Кому:</w:t>
      </w:r>
      <w:r>
        <w:rPr>
          <w:rFonts w:ascii="Arial" w:cs="Arial" w:eastAsia="Arial" w:hAnsi="Arial"/>
          <w:sz w:val="24"/>
          <w:szCs w:val="24"/>
        </w:rPr>
        <w:t xml:space="preserve">	</w:t>
      </w:r>
      <w:r>
        <w:rPr>
          <w:rFonts w:ascii="Arial" w:cs="Arial" w:eastAsia="Arial" w:hAnsi="Arial"/>
          <w:sz w:val="24"/>
          <w:szCs w:val="24"/>
        </w:rPr>
        <w:t xml:space="preserve">Управление международного сотрудничества</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minfin@minfin.kg</w:t>
      </w:r>
    </w:p>
    <w:p>
      <w:pPr>
        <w:tabs>
          <w:tab w:val="right" w:pos="10178"/>
        </w:tabs>
        <w:spacing w:after="120"/>
      </w:pPr>
      <w:r>
        <w:rPr>
          <w:rFonts w:ascii="Arial" w:cs="Arial" w:eastAsia="Arial" w:hAnsi="Arial"/>
          <w:sz w:val="24"/>
          <w:szCs w:val="24"/>
        </w:rPr>
        <w:t xml:space="preserve">Факс:</w:t>
      </w:r>
      <w:r>
        <w:rPr>
          <w:rFonts w:ascii="Arial" w:cs="Arial" w:eastAsia="Arial" w:hAnsi="Arial"/>
          <w:sz w:val="24"/>
          <w:szCs w:val="24"/>
        </w:rPr>
        <w:t xml:space="preserve">	</w:t>
      </w:r>
      <w:r>
        <w:rPr>
          <w:rFonts w:ascii="Arial" w:cs="Arial" w:eastAsia="Arial" w:hAnsi="Arial"/>
          <w:sz w:val="24"/>
          <w:szCs w:val="24"/>
        </w:rPr>
        <w:t xml:space="preserve">+996 (312) 66-16-45/62-59-21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Для Субъекта 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Открытое акционерное общество "Национальная электрическая сеть Кыргызстана"</w:t>
      </w:r>
    </w:p>
    <w:p>
      <w:pPr>
        <w:spacing w:after="120"/>
        <w:ind w:firstLine="397"/>
        <w:jc w:val="both"/>
      </w:pPr>
      <w:r>
        <w:rPr>
          <w:rFonts w:ascii="Arial" w:cs="Arial" w:eastAsia="Arial" w:hAnsi="Arial"/>
          <w:sz w:val="24"/>
          <w:szCs w:val="24"/>
        </w:rPr>
        <w:t xml:space="preserve">Кыргызская Республика, 720040</w:t>
      </w:r>
    </w:p>
    <w:p>
      <w:pPr>
        <w:spacing w:after="120"/>
        <w:ind w:firstLine="397"/>
        <w:jc w:val="both"/>
      </w:pPr>
      <w:r>
        <w:rPr>
          <w:rFonts w:ascii="Arial" w:cs="Arial" w:eastAsia="Arial" w:hAnsi="Arial"/>
          <w:sz w:val="24"/>
          <w:szCs w:val="24"/>
        </w:rPr>
        <w:t xml:space="preserve">г.Бишкек, пр. Жибек-Жолу, 326</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Кому:</w:t>
      </w:r>
      <w:r>
        <w:rPr>
          <w:rFonts w:ascii="Arial" w:cs="Arial" w:eastAsia="Arial" w:hAnsi="Arial"/>
          <w:sz w:val="24"/>
          <w:szCs w:val="24"/>
        </w:rPr>
        <w:t xml:space="preserve">	</w:t>
      </w:r>
      <w:r>
        <w:rPr>
          <w:rFonts w:ascii="Arial" w:cs="Arial" w:eastAsia="Arial" w:hAnsi="Arial"/>
          <w:sz w:val="24"/>
          <w:szCs w:val="24"/>
        </w:rPr>
        <w:t xml:space="preserve">Генеральному Директору</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nesk@elcat.kg</w:t>
      </w:r>
    </w:p>
    <w:p>
      <w:pPr>
        <w:tabs>
          <w:tab w:val="right" w:pos="10178"/>
        </w:tabs>
        <w:spacing w:after="120"/>
      </w:pPr>
      <w:r>
        <w:rPr>
          <w:rFonts w:ascii="Arial" w:cs="Arial" w:eastAsia="Arial" w:hAnsi="Arial"/>
          <w:sz w:val="24"/>
          <w:szCs w:val="24"/>
        </w:rPr>
        <w:t xml:space="preserve">Факс:</w:t>
      </w:r>
      <w:r>
        <w:rPr>
          <w:rFonts w:ascii="Arial" w:cs="Arial" w:eastAsia="Arial" w:hAnsi="Arial"/>
          <w:sz w:val="24"/>
          <w:szCs w:val="24"/>
        </w:rPr>
        <w:t xml:space="preserve">	</w:t>
      </w:r>
      <w:r>
        <w:rPr>
          <w:rFonts w:ascii="Arial" w:cs="Arial" w:eastAsia="Arial" w:hAnsi="Arial"/>
          <w:sz w:val="24"/>
          <w:szCs w:val="24"/>
        </w:rPr>
        <w:t xml:space="preserve">+996 (312) 66-16-09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Для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European Bank for Reconstruction and Development</w:t>
      </w:r>
    </w:p>
    <w:p>
      <w:pPr>
        <w:spacing w:after="120"/>
        <w:ind w:firstLine="397"/>
        <w:jc w:val="both"/>
      </w:pPr>
      <w:r>
        <w:rPr>
          <w:rFonts w:ascii="Arial" w:cs="Arial" w:eastAsia="Arial" w:hAnsi="Arial"/>
          <w:sz w:val="24"/>
          <w:szCs w:val="24"/>
        </w:rPr>
        <w:t xml:space="preserve">5 Bank Street</w:t>
      </w:r>
    </w:p>
    <w:p>
      <w:pPr>
        <w:spacing w:after="120"/>
        <w:ind w:firstLine="397"/>
        <w:jc w:val="both"/>
      </w:pPr>
      <w:r>
        <w:rPr>
          <w:rFonts w:ascii="Arial" w:cs="Arial" w:eastAsia="Arial" w:hAnsi="Arial"/>
          <w:sz w:val="24"/>
          <w:szCs w:val="24"/>
        </w:rPr>
        <w:t xml:space="preserve">London E14 4BG</w:t>
      </w:r>
    </w:p>
    <w:p>
      <w:pPr>
        <w:spacing w:after="120"/>
        <w:ind w:firstLine="397"/>
        <w:jc w:val="both"/>
      </w:pPr>
      <w:r>
        <w:rPr>
          <w:rFonts w:ascii="Arial" w:cs="Arial" w:eastAsia="Arial" w:hAnsi="Arial"/>
          <w:sz w:val="24"/>
          <w:szCs w:val="24"/>
        </w:rPr>
        <w:t xml:space="preserve">United Kingdom</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Кому:</w:t>
      </w:r>
      <w:r>
        <w:rPr>
          <w:rFonts w:ascii="Arial" w:cs="Arial" w:eastAsia="Arial" w:hAnsi="Arial"/>
          <w:sz w:val="24"/>
          <w:szCs w:val="24"/>
        </w:rPr>
        <w:t xml:space="preserve">	</w:t>
      </w:r>
      <w:r>
        <w:rPr>
          <w:rFonts w:ascii="Arial" w:cs="Arial" w:eastAsia="Arial" w:hAnsi="Arial"/>
          <w:sz w:val="24"/>
          <w:szCs w:val="24"/>
        </w:rPr>
        <w:t xml:space="preserve">Отдел банковских услуг/</w:t>
      </w:r>
    </w:p>
    <w:p>
      <w:pPr>
        <w:tabs>
          <w:tab w:val="right" w:pos="10178"/>
        </w:tabs>
        <w:spacing w:after="120"/>
      </w:pPr>
      <w:r>
        <w:rPr>
          <w:rFonts w:ascii="Arial" w:cs="Arial" w:eastAsia="Arial" w:hAnsi="Arial"/>
          <w:sz w:val="24"/>
          <w:szCs w:val="24"/>
        </w:rPr>
        <w:t xml:space="preserve">Факс:</w:t>
      </w:r>
      <w:r>
        <w:rPr>
          <w:rFonts w:ascii="Arial" w:cs="Arial" w:eastAsia="Arial" w:hAnsi="Arial"/>
          <w:sz w:val="24"/>
          <w:szCs w:val="24"/>
        </w:rPr>
        <w:t xml:space="preserve">	</w:t>
      </w:r>
      <w:r>
        <w:rPr>
          <w:rFonts w:ascii="Arial" w:cs="Arial" w:eastAsia="Arial" w:hAnsi="Arial"/>
          <w:sz w:val="24"/>
          <w:szCs w:val="24"/>
        </w:rPr>
        <w:t xml:space="preserve">+44 20 7338 6000</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BankingServices@ebrd.com</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Банк может предложить Кыргызской Республике и Субъекту проекта зарегистрироваться, чтобы использовать "ClientNet" или другую форму электронной связи, и, если Кыргызская Республика, Субъект проекта и Банк согласны использовать "ClientNet" или такую другую форму электронной связи, то любое уведомление, заявление или другое сообщение от Кыргызской Республики и Субъекта проекта Банку или от Банка Кыргызской Республике и Субъекту проекта (кроме любого уведомления, заявления или другого сообщения, требуемое в соответствии с настоящим Соглашением, которое должно быть в оригинале, заверенным или в печатной копии) может, при условии соблюдения положений и условий "ClientNet" или такой другой формы электронной связи, быть предоставлено или направлено посредством размещения такого уведомления, заявления или другого сообщения в "ClientNet" или отправлено в соответствии с условиями, согласованными в отношении такой другой формы электронной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(c) Любое уведомление, приложение или другое сообщение, доставленное лично, авиапочтой или факсимильной передачей или через "ClientNet", или другой согласованной формой электронного сообщения, будет иметь силу только тогда, когда оно фактически получено (или доступно) в читаемой форме, при условии, что любое уведомление, заявление или другое сообщение, которое получено (или сделано доступным) после 17:00 часов в месте, в котором сторона, которой направлено соответствующее уведомление, заявление или сообщение, имеет свой адрес для целей настоящего Соглашения, считается вступившим в силу только на следующий день.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(d) Ниже приведены имена, должности и адреса электронной почты лиц, обозначенных в качестве первоначальных контактов Кыргызской Республики для целей любого приглашения, которое Банк может направить в Кыргызскую Республику и Субъекту проекта в отношении "ClientNet":</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
        <w:gridCol w:w="1647"/>
        <w:gridCol w:w="2308"/>
        <w:gridCol w:w="5443"/>
      </w:tblGrid>
      <w:tr>
        <w:tc>
          <w:tcPr>
            <w:tcW w:type="dxa" w:w="780"/>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i/>
                <w:iCs/>
                <w:sz w:val="24"/>
                <w:szCs w:val="24"/>
              </w:rPr>
              <w:t xml:space="preserve">Имя</w:t>
            </w:r>
          </w:p>
        </w:tc>
        <w:tc>
          <w:tcPr>
            <w:tcW w:type="dxa" w:w="164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Должность</w:t>
            </w:r>
          </w:p>
        </w:tc>
        <w:tc>
          <w:tcPr>
            <w:tcW w:type="dxa" w:w="230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Адрес эл. почты</w:t>
            </w:r>
          </w:p>
        </w:tc>
        <w:tc>
          <w:tcPr>
            <w:tcW w:type="dxa" w:w="544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Язык: английский, русский, французский</w:t>
            </w:r>
          </w:p>
        </w:tc>
      </w:tr>
      <w:tr>
        <w:tc>
          <w:tcPr>
            <w:tcW w:type="dxa" w:w="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8.02. Право на совершение действий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Любое действие, которое требуется или разрешается совершить, и любые документы, которые требуется или разрешается оформить Кыргызской Республике или Субъекту проекта в соответствии c настоящим Соглашением, совершаются или оформляются Уполномоченным представителем или такими иными должностными лицами Кыргызской Республики и Субъекта проекта, которым Уполномоченный представитель Кыргызской Республики и Субъекта проекта поручит это в письменной форме. Кыргызская Республика и Субъект проекта должны предоставить Банку доказательства наличия полномочий и заверенный образец подписи такого должностного лица по форме, указанной в Образце 2 (Образец письма о назначении лиц, имеющих право подписи).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8.03.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настоящее Соглашение могут быть внесены изменения посредством составления в письменной форме документа, подписываемого Уполномоченным представителем Кыргызской Республики, Уполномоченным представителем Субъекта проекта и уполномоченным сотрудником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8.04. Английский Язык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Настоящее Соглашение составлено и исполнено на английском языке. Любые документы, направляемые в соответствии с настоящим Соглашением, составляются на английском языке. К документам, составленным на любом ином языке, прилагается их перевод на английский язык, заверенный в качестве официального перевода, и такой официальный перевод считается неоспоримым.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8.05. Освобождение от ответственности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Кыргызская Республика и Субъект проекта принимает всю ответственность, соглашается и обязуется освобождать и не привлекать Банк и его официальных лиц, директоров, сотрудников, агентов и служащих к любым видам ответственности, обязательствам, возмещению потерь, ущерба (компенсаций, штрафных неустоек и прочего), штрафов, претензий, исков, налогов, тяжб, затрат и расходов (в том числе, разумных юридических затрат и расходов по расследованиям) любого рода и характера, в том числе, без ущерба для общего значения вышеупомянутого, тех, что проистекают из договора или гражданских правонарушений (в том числе из халатности) или прямой ответственности, установленной, возникающей или заявляемой в отношении Банка или любых его официальных лиц, директоров, сотрудников, агентов или служащих (вне зависимости от наличия освобождения от какого-либо иного лица в рамках какого-либо иного документа) и проистекающей каким-либо образом из или в связи - напрямую или опосредованно, со следующим:</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любые действия, предусмотренные настоящим Соглашением или его заключением, оформлением или исполнением;</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эксплуатация и обслуживание имущества Субъекта проекта, осуществление прав собственности, контроля или владения вышеозначенного Субъектом проекта, или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 использование Банком любых своих прав и средств юридической защиты в рамках настоящего Соглашения, 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условии, что Банк не будет иметь право на такое освобождение от ответственности в рамках настоящего Соглашения в случаях собственной грубой халатности или намеренного несоблюдения.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Кыргызская Республика и Субъект проекта признают, что Банк участвует в настоящем Соглашении и действует в рамках его лишь в качестве стороны, предоставляющей грант, и не в качестве консультанта для Кыргызской Республики или Субъекта проекта. Кыргызская Республика и Субъект проекта подтверждают и заверяют, что, заключая настоящее Соглашение, они действуют исходя из советов, предоставленных ей собственными юридическими, финансовыми и другими профессиональными консультантами, и что они не полагалась и не будут полагаться в дальнейшем на получение каких-либо консультаций со стороны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8.06. Передача прав и обязательств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Кыргызская Республика и Субъект проекта не могут возлагать или другим образом передавать все или часть своих соответствующих прав или обязательств в рамках настоящего Соглашения без предварительного письменного согласия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8.07. Права, средства судебной защиты и разрешенные отклонения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Права, средства судебной защиты, предоставленные Банку в рамках настоящего Соглашения, не будут ущемляться каким-либо действием или событием, которое, помимо того, что изложено в настоящем Разделе, ограничивает такие права и средства судебной защиты. Никакое действие или какая-либо задержка в использовании или неиспользовании любого права, полномочия или средства судебной защиты Банка не ущемляет любое такое право, полномочие или средство судебной защиты и не толкуется как отказ от них. Любое разрешенное отклонение от каких-либо положений или условий настоящего Соглашения документируется в письменном виде и подписывается Банком. В тех случаях, когда Банк разрешает невыполнение какого-либо условия по какому-либо Снятию средств Грантового финансирования, считается, что Кыргызская Республика, при получении средств такого Снятия грантового финансирования, приняла условия такого разрешенного отклонения и согласилась с правом Банка требовать выполнения такого условия в отношении любого последующего Снятия средств. Права и средства судебной защиты, предусмотренные в настоящем Соглашении и иных соглашениях, в нем указанных, являются взаимодополняющими и не предотвращают реализацию таких прав и средств судебной защиты или реализацию каких-либо иных прав или средств судебной защиты.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8.08. Раскрытие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Банк может разглашать такие документы, информацию и записи, касающиеся Кыргызской Республики и Субъекта проекта, а также данного Соглашения (включая копии настоящего Соглашения и любых других соглашений, предусмотренных настоящим Соглашением), которые посчитает уместными для любых целей в связи с разрешением любого спора с Кыргызской Республикой и Субъектом проекта с целью сохранения и обеспечения исполнения каких-либо прав Банка в рамках настоящего Соглашения или любых иных соглашений, им предусмотренным, или взыскания любой суммы, причитающейся Банку, а также с целью отчетности в соответствии с Правилами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8.09. Экземпляры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Настоящее Соглашение может быть выполнено в нескольких экземплярах, каждый из которых будет считаться оригиналом, при этом все такие экземпляры образуют в совокупности одно и то же соглашение.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 ПОДТВЕРЖДЕНИЕ ЧЕГО,</w:t>
      </w:r>
      <w:r>
        <w:rPr>
          <w:rFonts w:ascii="Arial" w:cs="Arial" w:eastAsia="Arial" w:hAnsi="Arial"/>
          <w:sz w:val="24"/>
          <w:szCs w:val="24"/>
        </w:rPr>
        <w:t xml:space="preserve"> Стороны, в лице действующих уполномоченных надлежащим образом представителей, поставили свои подписи и заключили настоящее Соглашение в шести экземплярах в указанный выше день и год.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КЫРГЫЗСКАЯ РЕСПУБЛИКА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___________________________________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Алмаз Бакетаев</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Министр финансов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ОТКРЫТОЕ АКЦИОНЕРНОЕ ОБЩЕСТВО "НАЦИОНАЛЬНАЯ ЭЛЕКТРИЧЕСКАЯ СЕТЬ КЫРГЫЗСТАНА"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ФИО:</w:t>
      </w:r>
    </w:p>
    <w:p>
      <w:pPr>
        <w:spacing w:after="120"/>
        <w:ind w:firstLine="397"/>
        <w:jc w:val="both"/>
      </w:pPr>
      <w:r>
        <w:rPr>
          <w:rFonts w:ascii="Arial" w:cs="Arial" w:eastAsia="Arial" w:hAnsi="Arial"/>
          <w:sz w:val="24"/>
          <w:szCs w:val="24"/>
        </w:rPr>
        <w:t xml:space="preserve">Должность: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ЕВРОПЕЙСКИЙ БАНК РЕКОНСТРУКЦИИ И РАЗВИТИЯ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___________________________________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Ерлан Рамазанов</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Заместитель директора, Региональный руководитель по энергетике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ПРИЛОЖЕНИЕ 1</w:t>
      </w:r>
      <w:r>
        <w:rPr>
          <w:rFonts w:ascii="Arial" w:cs="Arial" w:eastAsia="Arial" w:hAnsi="Arial"/>
          <w:b/>
          <w:bCs/>
          <w:sz w:val="24"/>
          <w:szCs w:val="24"/>
        </w:rPr>
        <w:t xml:space="preserve"> - </w:t>
      </w:r>
      <w:r>
        <w:rPr>
          <w:rFonts w:ascii="Arial" w:cs="Arial" w:eastAsia="Arial" w:hAnsi="Arial"/>
          <w:b/>
          <w:bCs/>
          <w:sz w:val="24"/>
          <w:szCs w:val="24"/>
        </w:rPr>
        <w:t xml:space="preserve">СТАТЬИ, ФИНАНСИРУЕМЫЕ ЗА СЧЕТ ГРАНТОВЫХ СРЕДСТВ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таблице, приводимой в настоящем Приложении, указаны Статьи, финансируемые за счет грантовых средств, а также суммы Грантового финансирования, выделяемые для каждой такой Статьи.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3"/>
        <w:gridCol w:w="4975"/>
        <w:gridCol w:w="5010"/>
      </w:tblGrid>
      <w:tr>
        <w:tc>
          <w:tcPr>
            <w:tcW w:type="dxa" w:w="19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7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Статьи финансируемые грантом</w:t>
            </w:r>
          </w:p>
        </w:tc>
        <w:tc>
          <w:tcPr>
            <w:tcW w:type="dxa" w:w="501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выделенного грантового финансирования в евро</w:t>
            </w:r>
          </w:p>
        </w:tc>
      </w:tr>
      <w:tr>
        <w:tc>
          <w:tcPr>
            <w:tcW w:type="dxa" w:w="1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работы и услуги по Проекту 1 (Код операции 55486)</w:t>
            </w:r>
          </w:p>
        </w:tc>
        <w:tc>
          <w:tcPr>
            <w:tcW w:type="dxa" w:w="5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1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работы и услуги по Проекту 2 (Код операции 55487)</w:t>
            </w:r>
          </w:p>
        </w:tc>
        <w:tc>
          <w:tcPr>
            <w:tcW w:type="dxa" w:w="5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1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75"/>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Итого</w:t>
            </w:r>
          </w:p>
        </w:tc>
        <w:tc>
          <w:tcPr>
            <w:tcW w:type="dxa" w:w="5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5000000 евро</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наличии экономии Банк по просьбе Кыргызской Республики может рассмотреть возможность перераспределения грантовых средств в составе средств Грантового финансирования между Категорией 1 и Категорией 2 без увеличения вышеуказанной суммы, при условии, что совокупная сумма Грантового финансирования не превысит сумму, указанную в разделе 2.01(a).</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ОБРАЗЕЦ 1 - ОБРАЗЕЦ ЗАЯВКИ НА СНЯТИЕ СРЕДСТВ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[печатается на официальном бланке Кыргызской Республики]</w:t>
      </w:r>
    </w:p>
    <w:p>
      <w:pPr>
        <w:spacing w:after="120"/>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w:t>
      </w:r>
      <w:r>
        <w:rPr>
          <w:rFonts w:ascii="Arial" w:cs="Arial" w:eastAsia="Arial" w:hAnsi="Arial"/>
          <w:sz w:val="24"/>
          <w:szCs w:val="24"/>
        </w:rPr>
        <w:t xml:space="preserve">Дата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Куда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European Bank for Reconstruction and Development</w:t>
      </w:r>
    </w:p>
    <w:p>
      <w:pPr>
        <w:spacing w:after="120"/>
        <w:ind w:firstLine="397"/>
        <w:jc w:val="both"/>
      </w:pPr>
      <w:r>
        <w:rPr>
          <w:rFonts w:ascii="Arial" w:cs="Arial" w:eastAsia="Arial" w:hAnsi="Arial"/>
          <w:sz w:val="24"/>
          <w:szCs w:val="24"/>
        </w:rPr>
        <w:t xml:space="preserve">5 Bank Street</w:t>
      </w:r>
    </w:p>
    <w:p>
      <w:pPr>
        <w:spacing w:after="120"/>
        <w:ind w:firstLine="397"/>
        <w:jc w:val="both"/>
      </w:pPr>
      <w:r>
        <w:rPr>
          <w:rFonts w:ascii="Arial" w:cs="Arial" w:eastAsia="Arial" w:hAnsi="Arial"/>
          <w:sz w:val="24"/>
          <w:szCs w:val="24"/>
        </w:rPr>
        <w:t xml:space="preserve">London E14 4BG</w:t>
      </w:r>
    </w:p>
    <w:p>
      <w:pPr>
        <w:spacing w:after="120"/>
        <w:ind w:firstLine="397"/>
        <w:jc w:val="both"/>
      </w:pPr>
      <w:r>
        <w:rPr>
          <w:rFonts w:ascii="Arial" w:cs="Arial" w:eastAsia="Arial" w:hAnsi="Arial"/>
          <w:sz w:val="24"/>
          <w:szCs w:val="24"/>
        </w:rPr>
        <w:t xml:space="preserve">United Kingdom</w:t>
      </w:r>
    </w:p>
    <w:p>
      <w:pPr>
        <w:spacing w:after="120"/>
        <w:ind w:firstLine="397"/>
        <w:jc w:val="both"/>
      </w:pPr>
      <w:r>
        <w:rPr>
          <w:rFonts w:ascii="Arial" w:cs="Arial" w:eastAsia="Arial" w:hAnsi="Arial"/>
          <w:sz w:val="24"/>
          <w:szCs w:val="24"/>
        </w:rPr>
        <w:t xml:space="preserve">Кому: Операционно-административный отдел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Номер операции: [55486] [55487] (грантовая составляющая)</w:t>
      </w:r>
    </w:p>
    <w:p>
      <w:pPr>
        <w:spacing w:after="120"/>
        <w:ind w:firstLine="397"/>
        <w:jc w:val="both"/>
      </w:pPr>
      <w:r>
        <w:rPr>
          <w:rFonts w:ascii="Arial" w:cs="Arial" w:eastAsia="Arial" w:hAnsi="Arial"/>
          <w:b/>
          <w:bCs/>
          <w:sz w:val="24"/>
          <w:szCs w:val="24"/>
        </w:rPr>
        <w:t xml:space="preserve">Запрос на снятие средств №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Касательно: Грантовое соглашение от _____________________ года между Кыргызской Республикой, ОАО "Национальная электрическая сеть Кыргызстана" и Европейским банком реконструкции и развития ("Банк").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Настоящим просим произвести нижеуказанное Снятие средств в соответствии с положениями вышеуказанного Грантового соглашения: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Валюта Гранта:</w:t>
      </w:r>
      <w:r>
        <w:rPr>
          <w:rFonts w:ascii="Arial" w:cs="Arial" w:eastAsia="Arial" w:hAnsi="Arial"/>
          <w:sz w:val="24"/>
          <w:szCs w:val="24"/>
        </w:rPr>
        <w:t xml:space="preserve">	</w:t>
      </w:r>
      <w:r>
        <w:rPr>
          <w:rFonts w:ascii="Arial" w:cs="Arial" w:eastAsia="Arial" w:hAnsi="Arial"/>
          <w:sz w:val="24"/>
          <w:szCs w:val="24"/>
        </w:rPr>
        <w:t xml:space="preserve">Евро</w:t>
      </w:r>
    </w:p>
    <w:p>
      <w:pPr>
        <w:tabs>
          <w:tab w:val="right" w:pos="10178"/>
        </w:tabs>
        <w:spacing w:after="120"/>
      </w:pPr>
      <w:r>
        <w:rPr>
          <w:rFonts w:ascii="Arial" w:cs="Arial" w:eastAsia="Arial" w:hAnsi="Arial"/>
          <w:sz w:val="24"/>
          <w:szCs w:val="24"/>
        </w:rPr>
        <w:t xml:space="preserve">Необходимая валюта выплаты:</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Финансируемая(ые) сумма(ы)/валюта:</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Дата валютирования:</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Кому [Получатель]:</w:t>
      </w:r>
      <w:r>
        <w:rPr>
          <w:rFonts w:ascii="Arial" w:cs="Arial" w:eastAsia="Arial" w:hAnsi="Arial"/>
          <w:sz w:val="24"/>
          <w:szCs w:val="24"/>
        </w:rPr>
        <w:t xml:space="preserve">	</w:t>
      </w:r>
      <w:r>
        <w:rPr>
          <w:rFonts w:ascii="Arial" w:cs="Arial" w:eastAsia="Arial" w:hAnsi="Arial"/>
          <w:sz w:val="24"/>
          <w:szCs w:val="24"/>
        </w:rPr>
        <w:t xml:space="preserve">[5]</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Владелец счета:</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Номер счета Получателя:</w:t>
      </w:r>
      <w:r>
        <w:rPr>
          <w:rFonts w:ascii="Arial" w:cs="Arial" w:eastAsia="Arial" w:hAnsi="Arial"/>
          <w:sz w:val="24"/>
          <w:szCs w:val="24"/>
        </w:rPr>
        <w:t xml:space="preserve">	</w:t>
      </w:r>
      <w:r>
        <w:rPr>
          <w:rFonts w:ascii="Arial" w:cs="Arial" w:eastAsia="Arial" w:hAnsi="Arial"/>
          <w:sz w:val="24"/>
          <w:szCs w:val="24"/>
        </w:rPr>
        <w:t xml:space="preserve">[7]</w:t>
      </w:r>
    </w:p>
    <w:p>
      <w:pPr>
        <w:tabs>
          <w:tab w:val="right" w:pos="10178"/>
        </w:tabs>
        <w:spacing w:after="120"/>
      </w:pPr>
      <w:r>
        <w:rPr>
          <w:rFonts w:ascii="Arial" w:cs="Arial" w:eastAsia="Arial" w:hAnsi="Arial"/>
          <w:sz w:val="24"/>
          <w:szCs w:val="24"/>
        </w:rPr>
        <w:t xml:space="preserve">Название Банка Получателя:</w:t>
      </w:r>
      <w:r>
        <w:rPr>
          <w:rFonts w:ascii="Arial" w:cs="Arial" w:eastAsia="Arial" w:hAnsi="Arial"/>
          <w:sz w:val="24"/>
          <w:szCs w:val="24"/>
        </w:rPr>
        <w:t xml:space="preserve">	</w:t>
      </w:r>
      <w:r>
        <w:rPr>
          <w:rFonts w:ascii="Arial" w:cs="Arial" w:eastAsia="Arial" w:hAnsi="Arial"/>
          <w:sz w:val="24"/>
          <w:szCs w:val="24"/>
        </w:rPr>
        <w:t xml:space="preserve">[8]</w:t>
      </w:r>
    </w:p>
    <w:p>
      <w:pPr>
        <w:tabs>
          <w:tab w:val="right" w:pos="10178"/>
        </w:tabs>
        <w:spacing w:after="120"/>
      </w:pPr>
      <w:r>
        <w:rPr>
          <w:rFonts w:ascii="Arial" w:cs="Arial" w:eastAsia="Arial" w:hAnsi="Arial"/>
          <w:sz w:val="24"/>
          <w:szCs w:val="24"/>
        </w:rPr>
        <w:t xml:space="preserve">Адрес Банка Получателя:</w:t>
      </w:r>
      <w:r>
        <w:rPr>
          <w:rFonts w:ascii="Arial" w:cs="Arial" w:eastAsia="Arial" w:hAnsi="Arial"/>
          <w:sz w:val="24"/>
          <w:szCs w:val="24"/>
        </w:rPr>
        <w:t xml:space="preserve">	</w:t>
      </w: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SWIFT код банка Получателя</w:t>
      </w:r>
    </w:p>
    <w:p>
      <w:pPr>
        <w:spacing w:after="120"/>
        <w:jc w:val="both"/>
      </w:pPr>
      <w:r>
        <w:rPr>
          <w:rFonts w:ascii="Arial" w:cs="Arial" w:eastAsia="Arial" w:hAnsi="Arial"/>
          <w:sz w:val="24"/>
          <w:szCs w:val="24"/>
        </w:rPr>
        <w:t xml:space="preserve">Данные о банке-корреспонденте банка Получателя:</w:t>
      </w:r>
    </w:p>
    <w:p>
      <w:pPr>
        <w:tabs>
          <w:tab w:val="right" w:pos="10178"/>
        </w:tabs>
        <w:spacing w:after="120"/>
      </w:pPr>
      <w:r>
        <w:rPr>
          <w:rFonts w:ascii="Arial" w:cs="Arial" w:eastAsia="Arial" w:hAnsi="Arial"/>
          <w:sz w:val="24"/>
          <w:szCs w:val="24"/>
        </w:rPr>
        <w:t xml:space="preserve">Банк-корреспондент:</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Адрес:</w:t>
      </w:r>
      <w:r>
        <w:rPr>
          <w:rFonts w:ascii="Arial" w:cs="Arial" w:eastAsia="Arial" w:hAnsi="Arial"/>
          <w:sz w:val="24"/>
          <w:szCs w:val="24"/>
        </w:rPr>
        <w:t xml:space="preserve">	</w:t>
      </w:r>
      <w:r>
        <w:rPr>
          <w:rFonts w:ascii="Arial" w:cs="Arial" w:eastAsia="Arial" w:hAnsi="Arial"/>
          <w:sz w:val="24"/>
          <w:szCs w:val="24"/>
        </w:rPr>
        <w:t xml:space="preserve">[11]</w:t>
      </w:r>
    </w:p>
    <w:p>
      <w:pPr>
        <w:tabs>
          <w:tab w:val="right" w:pos="10178"/>
        </w:tabs>
        <w:spacing w:after="120"/>
      </w:pPr>
      <w:r>
        <w:rPr>
          <w:rFonts w:ascii="Arial" w:cs="Arial" w:eastAsia="Arial" w:hAnsi="Arial"/>
          <w:sz w:val="24"/>
          <w:szCs w:val="24"/>
        </w:rPr>
        <w:t xml:space="preserve">Владелец счета:</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Номер счета:</w:t>
      </w:r>
      <w:r>
        <w:rPr>
          <w:rFonts w:ascii="Arial" w:cs="Arial" w:eastAsia="Arial" w:hAnsi="Arial"/>
          <w:sz w:val="24"/>
          <w:szCs w:val="24"/>
        </w:rPr>
        <w:t xml:space="preserve">	</w:t>
      </w: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SWIFT код</w:t>
      </w:r>
    </w:p>
    <w:p>
      <w:pPr>
        <w:tabs>
          <w:tab w:val="right" w:pos="10178"/>
        </w:tabs>
        <w:spacing w:after="120"/>
      </w:pPr>
      <w:r>
        <w:rPr>
          <w:rFonts w:ascii="Arial" w:cs="Arial" w:eastAsia="Arial" w:hAnsi="Arial"/>
          <w:sz w:val="24"/>
          <w:szCs w:val="24"/>
        </w:rPr>
        <w:t xml:space="preserve">Пометки:</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Адрес электронной почты Получателя:</w:t>
      </w:r>
      <w:r>
        <w:rPr>
          <w:rFonts w:ascii="Arial" w:cs="Arial" w:eastAsia="Arial" w:hAnsi="Arial"/>
          <w:sz w:val="24"/>
          <w:szCs w:val="24"/>
        </w:rPr>
        <w:t xml:space="preserve">	</w:t>
      </w:r>
      <w:r>
        <w:rPr>
          <w:rFonts w:ascii="Arial" w:cs="Arial" w:eastAsia="Arial" w:hAnsi="Arial"/>
          <w:sz w:val="24"/>
          <w:szCs w:val="24"/>
        </w:rPr>
        <w:t xml:space="preserve">[15]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Настоящим подтверждается, что нами ранее не запрашивалось снятие Грантового финансирования в отношении данных затрат. Мы не получали и не планируем получать средства на покрытие этих затрат из каких-либо иных источников грантовых, кредитных или заемных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Товары и услуги, указанные в настоящей заявке, были нами приобретены или приобретаются в соответствии с условиями Грантового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r>
        <w:rPr>
          <w:rFonts w:ascii="Arial" w:cs="Arial" w:eastAsia="Arial" w:hAnsi="Arial"/>
          <w:i/>
          <w:iCs/>
          <w:sz w:val="24"/>
          <w:szCs w:val="24"/>
        </w:rPr>
        <w:t xml:space="preserve">Подтверждение соблюдения требований, установленных разделом 2.02(с) (Условия, предшествующие Снятию средств), с использованием формулировок данного раздела.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Настоящим подтверждаем ЕБРР, что (i) нами выполняются все наши обязательства, предусмотренные Грантовьм соглашением и Кредитным соглашением, и что (ii) не происходило каких-либо событий, которые в существенной степени отрицательно скажутся на нашей деятельности или финансовом состоянии или нашей способности исполнять Проект или какие-либо другие обязательства, предусмотренные Грантовым соглашением.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 уважением,</w:t>
      </w:r>
    </w:p>
    <w:p>
      <w:pPr>
        <w:spacing w:after="120"/>
        <w:ind w:firstLine="397"/>
        <w:jc w:val="both"/>
      </w:pPr>
      <w:r>
        <w:rPr>
          <w:rFonts w:ascii="Arial" w:cs="Arial" w:eastAsia="Arial" w:hAnsi="Arial"/>
          <w:sz w:val="24"/>
          <w:szCs w:val="24"/>
        </w:rPr>
        <w:t xml:space="preserve">[16]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____________________________________</w:t>
      </w:r>
    </w:p>
    <w:p>
      <w:pPr>
        <w:spacing w:after="120"/>
        <w:ind w:firstLine="708"/>
        <w:jc w:val="both"/>
      </w:pPr>
      <w:r>
        <w:rPr>
          <w:rFonts w:ascii="Arial" w:cs="Arial" w:eastAsia="Arial" w:hAnsi="Arial"/>
          <w:sz w:val="24"/>
          <w:szCs w:val="24"/>
        </w:rPr>
        <w:t xml:space="preserve">ФИО:</w:t>
      </w:r>
    </w:p>
    <w:p>
      <w:pPr>
        <w:spacing w:after="120"/>
        <w:ind w:firstLine="708"/>
        <w:jc w:val="both"/>
      </w:pPr>
      <w:r>
        <w:rPr>
          <w:rFonts w:ascii="Arial" w:cs="Arial" w:eastAsia="Arial" w:hAnsi="Arial"/>
          <w:sz w:val="24"/>
          <w:szCs w:val="24"/>
        </w:rPr>
        <w:t xml:space="preserve">Должность:</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Приложения:</w:t>
      </w:r>
      <w:r>
        <w:rPr>
          <w:rFonts w:ascii="Arial" w:cs="Arial" w:eastAsia="Arial" w:hAnsi="Arial"/>
          <w:sz w:val="24"/>
          <w:szCs w:val="24"/>
        </w:rPr>
        <w:t xml:space="preserve">	</w:t>
      </w:r>
      <w:r>
        <w:rPr>
          <w:rFonts w:ascii="Arial" w:cs="Arial" w:eastAsia="Arial" w:hAnsi="Arial"/>
          <w:sz w:val="24"/>
          <w:szCs w:val="24"/>
        </w:rPr>
        <w:t xml:space="preserve">[17]</w:t>
      </w:r>
    </w:p>
    <w:p>
      <w:pPr>
        <w:tabs>
          <w:tab w:val="right" w:pos="10178"/>
        </w:tabs>
        <w:spacing w:after="120"/>
      </w:pPr>
      <w:r>
        <w:rPr>
          <w:rFonts w:ascii="Arial" w:cs="Arial" w:eastAsia="Arial" w:hAnsi="Arial"/>
          <w:sz w:val="24"/>
          <w:szCs w:val="24"/>
        </w:rPr>
        <w:t xml:space="preserve">- Общее количество прилагаемых документов:</w:t>
      </w:r>
      <w:r>
        <w:rPr>
          <w:rFonts w:ascii="Arial" w:cs="Arial" w:eastAsia="Arial" w:hAnsi="Arial"/>
          <w:sz w:val="24"/>
          <w:szCs w:val="24"/>
        </w:rPr>
        <w:t xml:space="preserve">	</w:t>
      </w:r>
      <w:r>
        <w:rPr>
          <w:rFonts w:ascii="Arial" w:cs="Arial" w:eastAsia="Arial" w:hAnsi="Arial"/>
          <w:sz w:val="24"/>
          <w:szCs w:val="24"/>
        </w:rPr>
        <w:t xml:space="preserve">[18]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Примечания по заполнению формы заявки на Снятие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Кыргызская Республика должна нумеровать каждую форму заявки. Первая заявка на снятие Грантового финансирования будет иметь номер 1, следующие заявки будут иметь номера 2, 3 и т.д. Кыргызская Республика самостоятельно отслеживает количество поданных ей в рамках Грантового соглашения заявок на Снятие грантового финансирования. Формы заявки должны быть пронумерованы последовательно, вне зависимости от того, являются ли эти формы запросом на прямую выдачу средств или запросом на предоставление обязательства о возмещении. Использование системы нумерации позволяет избежать путаницы в случаях, когда формы задерживаются при пересылке, высылаются по факсимильной связи более одного раза и т.д.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Указать требуемую валюту фактической оплаты. Валютой будет либо валюта гранта, либо валюта расходов (см. пункт [3] ниже. В качестве альтернативы при определенных обстоятельствах Банк может согласовать произведение оплаты в третьей валюте, при этом, Банк будет выступать в качестве агента Кыргызской Республики при приобретении средств в такой валюте.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оплата требуется в более чем одной валюте, тогда для каждой валюты должны использоваться отдельные формы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Выплачиваемая(ые) сумма(ы) представляет собой изначальные расходы, в их исходной валюте (как указано в сводной ведомости), умноженные на соответствующий процентный показатель, установленный Грантовым соглашением для соответствующей Статьи, финансируемой за счет грантовых средств. Указанная здесь сумма должна соответствовать общей сумме в пункте [15] сводной ведомости.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Дата валютирования означает дату, в которую сумма списывается со счета ЕБРР. Банк не может гарантировать, что средства поступят на счет Получателя в тот же день, поскольку это зависит от процедур клиринговой системы или процедур банка в стране Получателя. Между датой получения Банком заявления и предполагаемой датой валютирования должно быть не менее 15 рабочих дней. В тех случаях, когда выплата средств необходима немедленно, будет целесообразнее не указывать в этом поле конкретной даты, а указать в поле [4] слова "в кратчайшие сроки" (as soon as possible). В этом случае Банк произведет выплату средств в любом случае в сроки, не превышающие 15 рабочих дней, но при этом постарается произвести выплату в более ранний срок, при наличии соответствующей возможности (пожалуйста, обратите внимание, что гарантированным сроком выплаты средств является 15 рабочих дней, при условии правильного и полного оформления заявки на снятие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Выплата производится Получателю. Как правило, получателем будет Подрядчик, но в случаях, когда иное установлено с письменного согласия Банка, а в прилагаемой документации (см. сводную ведомость) показано, что Заемщиком уже были выплачены средства Подрядчику, средства могут быть выплачены Кыргызской Республике напрямую.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В поле "Владелец счета" в большинстве случаев следует указать Получателя.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Во избежание задержек следует указать и номер счета получателя. Во все возрастающем количестве стран банки отказываются зачислять средства в случае, если в платежном поручении не указан номер счета получателя.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В поле "Название банка Получателя" следует указать название банка, в котором размещен счет Получателя. Пожалуйста, укажите как полное название банка, так и город, в котором он расположен.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Вместо адреса может быть указан номер БИК или SWIFT.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Информацию о Банке-корреспонденте для банка Получателя следует указывать только в тех случаях, когда платеж не может быть произведен в национальной валюте страны, в которой расположен банк Получателя. В данном случае банком-корреспондентом является тот банк, который расположен в стране валюты платежа и в котором держит счет банк Получателя.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Вместо адреса может быть указан номер BIC или SWIFT банка-корреспондента.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В поле "Владелец счета" в большинстве случаев следует указать название банка Получателя.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Особенно важно указать конкретный номер счета банка получателя в тех случаях, когда Банк получателя имеет больше, чем один счет в банке-корреспонденте, или когда банк получателя не является членом системы SWIFT (международная система электронных платежей). В иных случаях указывать конкретный номер счета банка получателя в банке-корреспонденте будет целесообразным, но не обязательным. Где применимо, может указываться номер по IBAN (международный номер банковского счета).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В пометках указывается информация, которая поможет получателя опознать платеж, как поступивший от ЕБРР. В тех случаях когда в заявлении не указывается какой-либо текст для пометок, ЕБРР укажет, что это платеж для Кыргызской Республики и укажет номер настоящего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Адрес электронной почты получателя требуется для Банка для отправки уведомлений о предстоящих платежах получателю перед произведением таких платежей Банком. Это должен быть адрес электронной почты, который получатель регулярно проверяет.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Подпись. Заявка должна быть подписана Кыргызской Республикой или от ее имени.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В сводной ведомости должна быть перечислена вся сопровождающая документация, прилагаемая к заявке на выплату. Если документов много, рекомендуется использовать отдельную сводную ведомость по категориям.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Виды документов (контракты, инвойсы, квитанции и т.д.) должны нумероваться и прилагаться в том же порядке, в каком они перечислены в сводной ведомости. Общее их количество также необходимо указать здесь для облегчения проверки специалистами ЕБРР.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ЕВРОПЕЙСКИЙ БАНК РЕКОНСТРУКЦИИ И РАЗВИТИЯ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Назв. страны: [1]</w:t>
      </w:r>
      <w:r>
        <w:rPr>
          <w:rFonts w:ascii="Arial" w:cs="Arial" w:eastAsia="Arial" w:hAnsi="Arial"/>
          <w:sz w:val="24"/>
          <w:szCs w:val="24"/>
        </w:rPr>
        <w:t xml:space="preserve"> __________</w:t>
      </w:r>
      <w:r>
        <w:rPr>
          <w:rFonts w:ascii="Arial" w:cs="Arial" w:eastAsia="Arial" w:hAnsi="Arial"/>
          <w:sz w:val="24"/>
          <w:szCs w:val="24"/>
        </w:rPr>
        <w:t xml:space="preserve">	</w:t>
      </w:r>
      <w:r>
        <w:rPr>
          <w:rFonts w:ascii="Arial" w:cs="Arial" w:eastAsia="Arial" w:hAnsi="Arial"/>
          <w:b/>
          <w:bCs/>
          <w:sz w:val="24"/>
          <w:szCs w:val="24"/>
        </w:rPr>
        <w:t xml:space="preserve">№ Заявки:</w:t>
      </w:r>
      <w:r>
        <w:rPr>
          <w:rFonts w:ascii="Arial" w:cs="Arial" w:eastAsia="Arial" w:hAnsi="Arial"/>
          <w:sz w:val="24"/>
          <w:szCs w:val="24"/>
        </w:rPr>
        <w:t xml:space="preserve"> [4] ___________</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(номер/название/%)</w:t>
      </w:r>
    </w:p>
    <w:p>
      <w:pPr>
        <w:spacing w:after="120"/>
        <w:jc w:val="center"/>
      </w:pPr>
      <w:r>
        <w:rPr>
          <w:rFonts w:ascii="Arial" w:cs="Arial" w:eastAsia="Arial" w:hAnsi="Arial"/>
          <w:b/>
          <w:bCs/>
          <w:sz w:val="24"/>
          <w:szCs w:val="24"/>
        </w:rPr>
        <w:t xml:space="preserve">Номер стр.</w:t>
      </w:r>
    </w:p>
    <w:p>
      <w:pPr>
        <w:tabs>
          <w:tab w:val="right" w:pos="10178"/>
        </w:tabs>
        <w:spacing w:after="120"/>
      </w:pPr>
      <w:r>
        <w:rPr>
          <w:rFonts w:ascii="Arial" w:cs="Arial" w:eastAsia="Arial" w:hAnsi="Arial"/>
          <w:sz w:val="24"/>
          <w:szCs w:val="24"/>
        </w:rPr>
        <w:t xml:space="preserve">Дата: [2]</w:t>
      </w:r>
      <w:r>
        <w:rPr>
          <w:rFonts w:ascii="Arial" w:cs="Arial" w:eastAsia="Arial" w:hAnsi="Arial"/>
          <w:sz w:val="24"/>
          <w:szCs w:val="24"/>
        </w:rPr>
        <w:t xml:space="preserve">	</w:t>
      </w:r>
      <w:r>
        <w:rPr>
          <w:rFonts w:ascii="Arial" w:cs="Arial" w:eastAsia="Arial" w:hAnsi="Arial"/>
          <w:sz w:val="24"/>
          <w:szCs w:val="24"/>
        </w:rPr>
        <w:t xml:space="preserve">______/_____/______</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2"/>
        <w:gridCol w:w="1066"/>
        <w:gridCol w:w="1075"/>
        <w:gridCol w:w="1280"/>
        <w:gridCol w:w="1034"/>
        <w:gridCol w:w="1125"/>
        <w:gridCol w:w="1459"/>
        <w:gridCol w:w="2357"/>
      </w:tblGrid>
      <w:tr>
        <w:tc>
          <w:tcPr>
            <w:tcW w:type="dxa" w:w="7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статьи</w:t>
            </w:r>
          </w:p>
        </w:tc>
        <w:tc>
          <w:tcPr>
            <w:tcW w:type="dxa" w:w="10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статьи</w:t>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контракта</w:t>
            </w:r>
          </w:p>
        </w:tc>
        <w:tc>
          <w:tcPr>
            <w:tcW w:type="dxa" w:w="12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и адрес Подрядчика</w:t>
            </w:r>
          </w:p>
        </w:tc>
        <w:tc>
          <w:tcPr>
            <w:tcW w:type="dxa" w:w="10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Краткое описание товаров, работ или услуг</w:t>
            </w:r>
          </w:p>
        </w:tc>
        <w:tc>
          <w:tcPr>
            <w:tcW w:type="dxa" w:w="11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 и общая стоимость Контракта</w:t>
            </w:r>
          </w:p>
        </w:tc>
        <w:tc>
          <w:tcPr>
            <w:tcW w:type="dxa" w:w="14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 и сумма возмещаемых затрат</w:t>
            </w:r>
          </w:p>
        </w:tc>
        <w:tc>
          <w:tcPr>
            <w:tcW w:type="dxa" w:w="23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финансирования в валюте затрат</w:t>
            </w:r>
          </w:p>
        </w:tc>
      </w:tr>
      <w:tr>
        <w:tc>
          <w:tcPr>
            <w:tcW w:type="dxa" w:w="7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p>
            <w:pPr>
              <w:jc w:val="center"/>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3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7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none" w:color="auto" w:sz="0"/>
              <w:right w:val="none" w:color="auto" w:sz="0"/>
            </w:tcBorders>
            <w:vAlign w:val="top"/>
          </w:tcPr>
          <w:p>
            <w:pPr>
              <w:jc w:val="both"/>
            </w:pPr>
            <w:r>
              <w:rPr>
                <w:rFonts w:ascii="Arial" w:cs="Arial" w:eastAsia="Arial" w:hAnsi="Arial"/>
                <w:b/>
                <w:bCs/>
                <w:sz w:val="24"/>
                <w:szCs w:val="24"/>
              </w:rPr>
              <w:t xml:space="preserve">Подпись</w:t>
            </w:r>
          </w:p>
        </w:tc>
        <w:tc>
          <w:tcPr>
            <w:tcW w:type="dxa" w:w="128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357"/>
            <w:vMerge w:val="restart"/>
            <w:tcBorders>
              <w:top w:val="none" w:color="auto" w:sz="0"/>
              <w:left w:val="none" w:color="auto" w:sz="0"/>
              <w:bottom w:val="none" w:color="auto" w:sz="0"/>
              <w:right w:val="none" w:color="auto" w:sz="0"/>
            </w:tcBorders>
            <w:vAlign w:val="top"/>
          </w:tcPr>
          <w:p>
            <w:pPr>
              <w:jc w:val="both"/>
            </w:pPr>
            <w:r>
              <w:rPr>
                <w:rFonts w:ascii="Arial" w:cs="Arial" w:eastAsia="Arial" w:hAnsi="Arial"/>
                <w:sz w:val="20"/>
                <w:szCs w:val="20"/>
              </w:rPr>
              <w:t xml:space="preserve">ИТОГО (по валютам)</w:t>
            </w:r>
          </w:p>
          <w:p>
            <w:pPr>
              <w:jc w:val="both"/>
            </w:pPr>
            <w:r>
              <w:rPr>
                <w:rFonts w:ascii="Arial" w:cs="Arial" w:eastAsia="Arial" w:hAnsi="Arial"/>
                <w:sz w:val="24"/>
                <w:szCs w:val="24"/>
              </w:rPr>
              <w:t xml:space="preserve">[15]</w:t>
            </w:r>
          </w:p>
          <w:p>
            <w:pPr>
              <w:jc w:val="both"/>
            </w:pPr>
            <w:r>
              <w:rPr>
                <w:rFonts w:ascii="Arial" w:cs="Arial" w:eastAsia="Arial" w:hAnsi="Arial"/>
                <w:sz w:val="24"/>
                <w:szCs w:val="24"/>
              </w:rPr>
              <w:t xml:space="preserve">________________________</w:t>
            </w:r>
          </w:p>
          <w:p>
            <w:pPr>
              <w:jc w:val="both"/>
            </w:pPr>
            <w:r>
              <w:rPr>
                <w:rFonts w:ascii="Arial" w:cs="Arial" w:eastAsia="Arial" w:hAnsi="Arial"/>
                <w:sz w:val="24"/>
                <w:szCs w:val="24"/>
              </w:rPr>
              <w:t xml:space="preserve">________________________</w:t>
            </w:r>
          </w:p>
          <w:p>
            <w:pPr>
              <w:jc w:val="both"/>
            </w:pPr>
            <w:r>
              <w:rPr>
                <w:rFonts w:ascii="Arial" w:cs="Arial" w:eastAsia="Arial" w:hAnsi="Arial"/>
                <w:sz w:val="24"/>
                <w:szCs w:val="24"/>
              </w:rPr>
              <w:t xml:space="preserve">________________________</w:t>
            </w:r>
          </w:p>
        </w:tc>
      </w:tr>
      <w:tr>
        <w:tc>
          <w:tcPr>
            <w:tcW w:type="dxa" w:w="7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[16] _________</w:t>
            </w:r>
          </w:p>
        </w:tc>
        <w:tc>
          <w:tcPr>
            <w:tcW w:type="dxa" w:w="128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none" w:color="auto" w:sz="0"/>
            </w:tcBorders>
          </w:tcPr>
          <w:p/>
        </w:tc>
      </w:tr>
    </w:tbl>
    <w:p>
      <w:pPr>
        <w:spacing w:after="120"/>
        <w:ind w:firstLine="397"/>
        <w:jc w:val="both"/>
      </w:pPr>
      <w:r>
        <w:rPr>
          <w:rFonts w:ascii="Arial" w:cs="Arial" w:eastAsia="Arial" w:hAnsi="Arial"/>
          <w:b/>
          <w:bCs/>
          <w:sz w:val="24"/>
          <w:szCs w:val="24"/>
        </w:rPr>
        <w:t xml:space="preserve">Примечания по заполнению Сводной формы заявки на снятие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Название. Название страны (в данном случае - Кыргызская Республика). Оно должно быть то же, что и в форме Заявки на снятие средств, к которой прилагается данная Сводная 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Дата. Дата заявки должна быть той же, что и в форме Заявки на снятие средств, к которой прилагается данная Сводная 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Операционный номер. Тот же номер, что указывается в форме Заявки на снятие средств, к которой прилагается данная Сводная 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Номер заявки. Тот же номер, что указывается в форме Заявки на снятие средств, к которой прилагается данная Сводная 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Номер страницы Сводной формы. Для каждой Заявки на снятие средств, страницы Сводной формы должны быть пронумерованы, начиная с 1, а общее количество страниц Сводной формы должно быть указано в форме Заявки на снятие средств, к которой прилагается данная Сводная 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Снятие средств для Статьи, финансируемой за счет грантовых средств. Это Статья, финансируемая за счет грантовых средств, в рамках проекта, которая финансируется путем запрашиваемого Снятия средств. Обратитесь к Грантовому соглашению и найдите название и регистрационный номер Статьи, финансируемой за счет грантовых средств, и долю затрат, которая покрывается за счет запрашиваемых средств (например, "Статья, финансируемая за счет грантовых средств, № (3b), оборудование, 60%").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в одном Запросе на снятие средств указываются затраты по более чем одной Статье, финансируемой за счет грантовых средств, то для каждой такой запрошенной Статьи следует использовать отдельную страницу Сводной формы.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 статьи. Все документы (счета, контракты, квитанции и т.д.) должны быть указаны в том же порядке, в котором они представлены на сводной форме(-ах). Для простоты использования документы следует пронумеровать, начиная с 1, 2, 3 и т.д. для каждого нового запроса на Снятие средств, при этом присвоенный номер должен быть четко указан на самом документе. Общее количество статей по всем сводным формам отмечается в форме Запроса на снятие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Описание статьи. Необходимо описать каждую статью, например, "счет", "квитанция", "инженерно-техническая документация", "перевод [...]" и т.д.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Номер и дата контракта. Рекомендуется, чтобы каждому контракту присваивался уникальный номер при его заключении между Субъектом проекта и Подрядчиком. ЕБРР примет этот номер для целей своей внутренней отчетности. В тех случаях, когда контракту не присвоен уникальный номер, ЕБРР самостоятельно присвоит такой номер контракту и уведомит Кыргызскую Республику о присвоении номера при одобрении Заявки. В тех случаях, когда Кыргызская Республика не знает номера контракта на момент заполнения сводной формы, это поле можно оставить пустым - его позднее заполнит ЕБРР.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этом же столбце следует указать дату контракта/документа о закупке.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один и тот же контракт может указываться в более чем в одной Заявке на снятие средств - в тех случаях, когда поставка товаров, работ или услуг (см. [11]) и, соответственно, оплата за эти товары и пр. осуществляются поэтапно.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Название и адрес Подрядчика. Название и адрес другой стороны (Подрядчика) в контракте/документе о закупке, как описано в [9].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Краткое описание товаров, работ или услуг. Эти товары, работы или услуги должны соответствовать сведениям, указанным в Контракте и в других предоставляемых документах, а также должны соответствовать требованиям, выдвигаемым к Статье, финансируемой за счет грантовых средств [6].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Валюта и общая сумма Контракта. Общая сумма Контракта в исходной валюте, как указывается в пункте [9].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Валюта и сумма возмещаемых затрат. По каждой затрате: общая сумма, подлежащая оплате или уплаченная, в исходной валюте согласно инвойсам или другим документам, приведенным в пунктах [7] и [8]. Когда одна затрата может быть отнесена к более чем одной статье ((например, инвойс, сертификат или квитанция, все для одного вида затрат), такие пункты должны быть указаны в скобках, с указанием лишь одной общей суммы в этом столбце.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Сумма финансирования. Для каждой суммы в столбце [13], должна быть соответствующая сумма в данной колонке [14], рассчитанная в процентах, как в пункте [6], согласно категории этой сводной формы. Сумма финансирования может быть указана в исходной валюте контракта и затраты (столбцы 12 и 13). Исходная валюта может отличаться от валюты кредита или валюты платежа.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Итого. Суммы финансирования, перечисленные в столбце [14], должны быть сложены в единую итоговую сумму по каждой валюте. Для прямых заявок на снятие средств, сумма(ы) должна(ы) соответствовать суммам, указанным в пункте [9] формы прямой Заявки на снятие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Подпись. Сводная форма заявки должна быть подписана лично или от имени Кыргызской Республики. См. требования по подписи для Формы на снятие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ОБРАЗЕЦ 2 - ОБРАЗЕЦ ПИСЬМА О НАЗНАЧЕНИИ ЛИЦ, ИМЕЮЩИХ </w:t>
      </w:r>
    </w:p>
    <w:p>
      <w:pPr>
        <w:spacing w:after="240" w:before="200"/>
        <w:jc w:val="center"/>
      </w:pPr>
      <w:r>
        <w:rPr>
          <w:rFonts w:ascii="Arial" w:cs="Arial" w:eastAsia="Arial" w:hAnsi="Arial"/>
          <w:b/>
          <w:bCs/>
          <w:sz w:val="32"/>
          <w:szCs w:val="32"/>
        </w:rPr>
        <w:t xml:space="preserve">ПРАВО ПОДПИСИ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[Печатается на официальном бланке Кыргызской Республики/Субъекта проекта]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w:t>
      </w:r>
      <w:r>
        <w:rPr>
          <w:rFonts w:ascii="Arial" w:cs="Arial" w:eastAsia="Arial" w:hAnsi="Arial"/>
          <w:sz w:val="24"/>
          <w:szCs w:val="24"/>
        </w:rPr>
        <w:t xml:space="preserve">Дата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European Bank for Reconstruction and Development</w:t>
      </w:r>
    </w:p>
    <w:p>
      <w:pPr>
        <w:spacing w:after="120"/>
        <w:ind w:firstLine="397"/>
        <w:jc w:val="both"/>
      </w:pPr>
      <w:r>
        <w:rPr>
          <w:rFonts w:ascii="Arial" w:cs="Arial" w:eastAsia="Arial" w:hAnsi="Arial"/>
          <w:sz w:val="24"/>
          <w:szCs w:val="24"/>
        </w:rPr>
        <w:t xml:space="preserve">5 Bank Street</w:t>
      </w:r>
    </w:p>
    <w:p>
      <w:pPr>
        <w:spacing w:after="120"/>
        <w:ind w:firstLine="397"/>
        <w:jc w:val="both"/>
      </w:pPr>
      <w:r>
        <w:rPr>
          <w:rFonts w:ascii="Arial" w:cs="Arial" w:eastAsia="Arial" w:hAnsi="Arial"/>
          <w:sz w:val="24"/>
          <w:szCs w:val="24"/>
        </w:rPr>
        <w:t xml:space="preserve">London E14 4BG</w:t>
      </w:r>
    </w:p>
    <w:p>
      <w:pPr>
        <w:spacing w:after="120"/>
        <w:ind w:firstLine="397"/>
        <w:jc w:val="both"/>
      </w:pPr>
      <w:r>
        <w:rPr>
          <w:rFonts w:ascii="Arial" w:cs="Arial" w:eastAsia="Arial" w:hAnsi="Arial"/>
          <w:sz w:val="24"/>
          <w:szCs w:val="24"/>
        </w:rPr>
        <w:t xml:space="preserve">United Kingdom</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Кому:</w:t>
      </w:r>
      <w:r>
        <w:rPr>
          <w:rFonts w:ascii="Arial" w:cs="Arial" w:eastAsia="Arial" w:hAnsi="Arial"/>
          <w:sz w:val="24"/>
          <w:szCs w:val="24"/>
        </w:rPr>
        <w:t xml:space="preserve">	</w:t>
      </w:r>
      <w:r>
        <w:rPr>
          <w:rFonts w:ascii="Arial" w:cs="Arial" w:eastAsia="Arial" w:hAnsi="Arial"/>
          <w:sz w:val="24"/>
          <w:szCs w:val="24"/>
        </w:rPr>
        <w:t xml:space="preserve">Операционно-административный отдел</w:t>
      </w:r>
    </w:p>
    <w:p>
      <w:pPr>
        <w:tabs>
          <w:tab w:val="right" w:pos="10178"/>
        </w:tabs>
        <w:spacing w:after="120"/>
      </w:pPr>
      <w:r>
        <w:rPr>
          <w:rFonts w:ascii="Arial" w:cs="Arial" w:eastAsia="Arial" w:hAnsi="Arial"/>
          <w:sz w:val="24"/>
          <w:szCs w:val="24"/>
        </w:rPr>
        <w:t xml:space="preserve">Тема:</w:t>
      </w:r>
      <w:r>
        <w:rPr>
          <w:rFonts w:ascii="Arial" w:cs="Arial" w:eastAsia="Arial" w:hAnsi="Arial"/>
          <w:sz w:val="24"/>
          <w:szCs w:val="24"/>
        </w:rPr>
        <w:t xml:space="preserve">	</w:t>
      </w:r>
      <w:r>
        <w:rPr>
          <w:rFonts w:ascii="Arial" w:cs="Arial" w:eastAsia="Arial" w:hAnsi="Arial"/>
          <w:sz w:val="24"/>
          <w:szCs w:val="24"/>
        </w:rPr>
        <w:t xml:space="preserve">Операция № 55486 &amp; 55487 (грантовая составляющая)Письмо о назначении лиц, имеющих право подписи(1)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Уважаемые дамы и господа!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связи с грантовым соглашением от _____________________ ("Грантовое соглашение"), заключенным между Кыргызской Республикой, ОАО "Национальная электрическая сеть Кыргызстана" и Европейским банком реконструкции и развития ("Банк"), доводим до вашего сведения, что любое лицо, образец подписи которого представлен ниже, имеет полномочия подписывать от имени Кыргызской Республики/Субъекта проекта Заявки на снятие грантового финансирования и иные уведомления или документы, обязательные или разрешенные к исполнению в рамках вышеозначенного Грантового соглашения.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ФИО</w:t>
      </w:r>
      <w:r>
        <w:rPr>
          <w:rFonts w:ascii="Arial" w:cs="Arial" w:eastAsia="Arial" w:hAnsi="Arial"/>
          <w:sz w:val="24"/>
          <w:szCs w:val="24"/>
        </w:rPr>
        <w:t xml:space="preserve">	</w:t>
      </w:r>
      <w:r>
        <w:rPr>
          <w:rFonts w:ascii="Arial" w:cs="Arial" w:eastAsia="Arial" w:hAnsi="Arial"/>
          <w:b/>
          <w:bCs/>
          <w:sz w:val="24"/>
          <w:szCs w:val="24"/>
        </w:rPr>
        <w:t xml:space="preserve">ОБРАЗЕЦ ПОДПИСИ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Настоящим отзываются все предыдущие уведомления о назначении лиц, имеющих право подписи от имени Кыргызской Республики/Субъекта проекта в рамках вышеуказанного Грантового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Состав данных лиц может меняться Кыргызской Республикой/</w:t>
      </w:r>
      <w:r>
        <w:rPr>
          <w:rFonts w:ascii="Arial" w:cs="Arial" w:eastAsia="Arial" w:hAnsi="Arial"/>
          <w:sz w:val="24"/>
          <w:szCs w:val="24"/>
        </w:rPr>
        <w:t xml:space="preserve">Субъектом проекта в любой момент времени – достаточно направить в адрес Банка новое Письмо о назначении лиц, имеющих право подписи.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 уважением,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За и от имени: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КЫРГЫЗСКОЙ РЕСПУБЛИКИ/СУБЪЕКТА 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ФИО:</w:t>
      </w:r>
    </w:p>
    <w:p>
      <w:pPr>
        <w:spacing w:after="120"/>
        <w:ind w:firstLine="397"/>
        <w:jc w:val="both"/>
      </w:pPr>
      <w:r>
        <w:rPr>
          <w:rFonts w:ascii="Arial" w:cs="Arial" w:eastAsia="Arial" w:hAnsi="Arial"/>
          <w:sz w:val="24"/>
          <w:szCs w:val="24"/>
        </w:rPr>
        <w:t xml:space="preserve">Должность: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Примечания по составлению письма о назначении лиц, имеющих право подписи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Вышеуказанное письмо о назначении лиц с правом подписи подписывается от имени Кыргызской Республики/Субъекта проекта ее соответствующим Уполномоченным представителем. [Обратите, пожалуйста, внимание, что по всем действиям, необходимым или разрешенным в соответствии с требованиями раздела 2.02 или раздела 2.03 Грантового соглашения, вышеуказанное письмо о назначении лиц с правом подписи подписывается от имени Кыргызской Республики ее Уполномоченным представителем.]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В случае, если каждый документ должен подписываться более, чем одним официальным лицом, в тексте письма о назначении лиц, имеющих право подписи, это должно быть отражено соответствующим образом.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лица, имеющие право подписи, делятся на две группы и для подписания официальных документов необходимы подписи лиц из обеих групп, об этом следует прямо сообщить в тексте письма.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kkbducouj1cerd49qgm0">
      <w:r>
        <w:rPr>
          <w:rFonts w:ascii="Arial" w:cs="Arial" w:eastAsia="Arial" w:hAnsi="Arial"/>
          <w:color w:val="132D3F"/>
          <w:sz w:val="16"/>
          <w:szCs w:val="16"/>
          <w:u w:val="single"/>
        </w:rPr>
        <w:t xml:space="preserve">dalil.kg/document/230008373</w:t>
      </w:r>
    </w:hyperlink>
  </w:p>
  <w:p>
    <w:pPr>
      <w:spacing w:after="0" w:before="40"/>
      <w:jc w:val="center"/>
    </w:pPr>
    <w:hyperlink w:history="1" r:id="rIdd4iyzetrol6eww0yf6kj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m8m77nbto5u5cdvu57we" Type="http://schemas.openxmlformats.org/officeDocument/2006/relationships/hyperlink" Target="https://dalil.kg/document/2300083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kkbducouj1cerd49qgm0" Type="http://schemas.openxmlformats.org/officeDocument/2006/relationships/hyperlink" Target="https://dalil.kg/document/230008373" TargetMode="External"/><Relationship Id="rIdd4iyzetrol6eww0yf6kj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2026-09-27T21:17:32.153Z</dcterms:created>
  <dcterms:modified xsi:type="dcterms:W3CDTF">2026-09-27T21:17:32.153Z</dcterms:modified>
</cp:coreProperties>
</file>

<file path=docProps/custom.xml><?xml version="1.0" encoding="utf-8"?>
<Properties xmlns="http://schemas.openxmlformats.org/officeDocument/2006/custom-properties" xmlns:vt="http://schemas.openxmlformats.org/officeDocument/2006/docPropsVTypes"/>
</file>