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2024 года № 2112-VII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и дополнений в Меморандум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подписанного 22 января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sz w:val="24"/>
          <w:szCs w:val="24"/>
        </w:rPr>
        <w:t xml:space="preserve"> о взаимопонимании между Кабинетом Министров Кыргызской Республики и Правительством Республики Индия по грантовой помощи от Республики Индия в целях реализации проектов быстрого воздействия, направленных на общественное развитие, подписанный 11 октября 2021 года в городе Бишкек, подписанного 22 января 2024 года в городе Бишкек", инициированный Председателем Кабинета Министров Кыргызской Республики (исх. № 24-3885 от 10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clzqbp-jjo9g5ovj0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dalil.kg/document/230008917</w:t>
      </w:r>
    </w:hyperlink>
  </w:p>
  <w:p>
    <w:pPr>
      <w:spacing w:after="0" w:before="40"/>
      <w:jc w:val="center"/>
    </w:pPr>
    <w:hyperlink w:history="1" r:id="rIds6zzrnzcu3tq8um8h7w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clzqbp-jjo9g5ovj0ja" Type="http://schemas.openxmlformats.org/officeDocument/2006/relationships/hyperlink" Target="https://dalil.kg/document/230008917" TargetMode="External"/><Relationship Id="rIds6zzrnzcu3tq8um8h7w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2026-09-27T21:34:29.688Z</dcterms:created>
  <dcterms:modified xsi:type="dcterms:W3CDTF">2026-09-27T21:34:29.688Z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