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4-luf490flwv4tp8mdv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13 июня 2024 года № 310)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Национальном центре онкологии и гематологии при Министерстве здравоохранения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dc2cbgu7swb8bid8erg8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2026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деятельности Национального центра онкологии и гематологии при Министерстве здравоохранения Кыргызской Республики, находящегося в ведении Министерства здравоохранения Кыргызской Республики (далее - Центр).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является государственной лечебно-профилактической, научно-исследовательской организацией здравоохранения третичного уровня, предоставляющей специализированную медико-санитарную помощь в области онкологии, радиологии и гематологии с использованием высокотехнологичного оборудования, передовых научных достижений и осуществляющей лечебно-профилактическую, образовательную деятельность с привлечением высококвалифицированных медицинских кадров и научные исследования в области фундаментальной и прикладной медицины.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является юридическим лицом в организационно-правовой форме - учреждение, имеющим финансово-хозяйственную и правовую самостоятельность, обособленное имущество, самостоятельный баланс, расчетный и иные счета в финансово-кредитных учреждениях, круглую печать и штамп со своим наименованием на государственном и официальных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 осуществляет предусмотренные законодательством гражданско-правовые сделки, выступает истцом и ответчиком в суде, имеет права и обязанности, установленные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своей деятельности Центр руководствуется </w:t>
      </w:r>
      <w:hyperlink w:history="1" r:id="rIdilvyohb8nravgaoqvf5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d_hml3hrj0ilthatz84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2ccoz8dnh8xdz3bmjb2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науке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онкологической помощи населению</w:t>
      </w:r>
      <w:r>
        <w:rPr>
          <w:rFonts w:ascii="Arial" w:cs="Arial" w:eastAsia="Arial" w:hAnsi="Arial"/>
          <w:sz w:val="24"/>
          <w:szCs w:val="24"/>
        </w:rPr>
        <w:t xml:space="preserve">", постановлениями Кабинета Министров Кыргызской Республики, приказами Министерства здравоохранения Кыргызской Республики, Министерства образования и науки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Учредителем Центра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Деятельность Центра подлежит государственной аттестации/аккредитации в случае и порядке, определенных законодательством Кыргызской Республики в сфере здравоохранения и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Юридический адрес Центра: 720064, Кыргызская Республика, город Бишкек, улица Жукеева-Пудовкина, 73.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Официальное наименование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Саламаттык сактоо министрлигинин алдындагы Улуттук онкология жана гематология борбору";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"Национальный центр онкологии и гематологии при Министерстве здравоохранения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"КР ССМ УОГБ";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"НЦОГ МЗ КР".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 и задачи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Целью деятельности Центра является предоставление качественной лечебно-профилактической помощи населению, а также проведение научно-исследовательской, производственной деятельности, выработка инновационной продукции в области онкологии и гематологии, способной внести существенный вклад в социально-экономическое развитие страны, в соответствии с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Задачи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оказание высокоспециализированной, высококвалифицированной и высокотехнологичной помощи населению в области онкологии, радиологии и гематологии;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и мониторинг государственной политики в области здравоохранения, определенной программой развития и реформирования здравоохранения, с использованием принципов доказательной медицины, направленных на снижение заболеваемости, смертности и инвалидности населения Кыргызской Республики в результате онкологических, гематологических и предопухолевых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научно-практической помощи в создании эффективной системы первичной и вторичной профилактики онкологических, гематологических и предопухолевых заболеваний и оказание качественной медицинской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и внедрение новых высокоэффективных и высокотехнологичных, в том числе немедикаментозных методов профилактики, диагностики, лечения и реабилитации больных с онкологическими, гематологическими и предопухолевыми заболеваниями;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и проведение подготовки и переподготовки кадров по онкологии, гематологии и ядерной медицине, включая последипломную подготовку, в том числе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фундаментальных и прикладных исследований по направлениям науки, соответствующим профилю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создание и координация инновационных технологий в области фундаментальных и прикладных исследований по онкологическим, гематологическим и предопухолевым заболеваниям;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использование инновационного потенциала и эффективности частного сектора (бизнес-структур) в научно-исследовательских работах;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сотрудничество между государственными и частными партнерами в целях разработки и реализации проектов по созданию и/или модернизации, эксплуатации и содержанию инфраструктурных объектов и/или инфраструктурных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Центр в соответствии с возложенными задачами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мониторинг и реализацию программ развития и реформирования здравоохранения, направленных на снижение заболеваемости, смертности и инвалидизации населения Кыргызской Республики от онкологических, гематологических и предопухолевых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координирует научные исследования в области онкологии, радиологии, гематологии, деятельность противораковой службы в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координирует деятельность организаций по противораковой и гематологической службе в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своевременную диагностику предопухолевых, опухолевых и гематологических заболеваний, оказывает высококвалифицированную и высокоэффективную специализированную помощь населению;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разрабатывает и реализует программы паллиативной помощи онкологическим и гематологическим больным;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участвует в работе экспертных комиссий по оценке программ и результатов исследований в области онкологии, радиологии и гематологии;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подготовку научно-практических кадров высшей квалификации по профилю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создает банк данных (пуповина крови, биологические материалы для репродуктивной деятельности) по направлениям исследований и практической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выполняет на договорной основе заказы в соответствии с государственными программами охраны здоровья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укрепляет и развивает свою материально-техническую базу.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Центр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деятельность в области онкологии, радиологии и гематологии в соответствии с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в реализации национальных, государственных программ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получать от граждан, обратившихся за медико-санитарной помощью, необходимые сведения о состоянии их здоровья, результатах лечения, проведенного другими лицами, осуществляющими медицинскую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выдавать листки временной нетрудоспособности, свидетельство о смерти, выписки из медицинских карт, истории болезни, справки, экспертные заключения и иные медицинские документы,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организовывать в установленном порядке постоянные или временные научные и научно-исследовательские коллективы (в том числе с зарубежными партнерами) для решения отдельных задач или проведения разработок, связанных с тематикой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разрабатывать и исполнять смету расходов по средствам консолидированного бюджета здравоохранения, предусмотренного для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производить закупки лекарственных средств и расходных материалов, медицинского оборудования, необходимых для исполнения программ в области здравоохранения,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получать приобретаемые централизованно на средства из республиканского бюджета, а также поступающие в виде грантовой и гуманитарной помощи лекарственные средства и изделия медицинского назначения на лечение больных по профилю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определять направления своей лечебно-профилактической, научной и научно-технической, образовательной и 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участвовать в аттестации медицинских работников (врачей, медицинских сестер) по специальностям, соответствующим профилю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развивать прямые связи с другими научными учреждениями и предприятиями по профилю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вступать в установленном порядке в профессиональные медицинские ассоциации, союзы, объединения, включая международные;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издавать научные труды, периодические и серийные издания, формировать базы научно-технических данных, проводить конференции и другие научные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принимать участие в межгосударственных и международных научно-исследовательских программах и проектах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создавать научно-технический совет;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заключать договоры с государственными, частными и иными организациями о выполнении работ и предоставлении медицинских и иных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вносить в Министерство здравоохранения Кыргызской Республики предложения о создании филиалов, научно-исследовательских, консультативных, лечебно-диагностических подразделений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участвовать в аттестации медицинских работников (врачей, медицинских сестер) по специальностям, соответствующим профилю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оказывать научно-методическую помощь учреждениям-соисполнителям, привлекать их к выполнению важнейших научных исследовательских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запрашивать, с согласия гражданина, сведения у других лиц, проводивших его обследование или лечение;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получать информацию о вредном воздействии окружающей среды на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развивать международные научные связи, обмен информацией, профессиональное сотрудничество, обмен специалистами между странами и регионами;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оказывать платные услуги и использовать полученные доходы на развитие и укрепление материально-технической базы, содержание инфраструктуры, поддержание научных исследований, подготовку кадров, социальную защиту сотрудников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повышать квалификацию медицинских работников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проводить обучение, в том числе последипломное, по онкологии, гематологии, ядерной медицине и другим смежным специальностям, повышать квалификацию научных и научно-технических работников, осуществлять подготовку специалистов через аспирантуру, докторантуру, базовую докторантуру (Phd по профилю);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организовывать, проводить и участвовать в межгосударственных, международных и республиканских научных и научно-технических съездах, конгрессах, конференциях, симпозиумах, рабочих совещаниях, научных сессиях и семинарах, финансируемых из республиканского бюджета и иных источников, не запрещенных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участвовать в установленном порядке в создании советов по защите диссертационных работ на соискание ученых степеней и ходатайствовать о присвоении ученых 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получать доходы от реализации результатов научной, научно-технической и научно-инновационной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Центр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проходить регистрацию (перерегистрацию)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активизировать научную и научно-техническую, инновационную деятельность в соответствии с потребностями отрасли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соблюдать права и законные интересы других субъектов научной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создавать необходимые условия для проведения соответствующих научно-исследовательских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разработку современных конкурентно-способных технологий и услуг, а также организационно-технического решения производственного, административного, коммерческого, социального или иного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регистрировать результат интеллектуальной деятельности Центра в уполномоченном государственном органе;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укреплять связи с государственными органами, другими научными организациями, вузами и частным сектором;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повышать производительность деятельности научной организации за счет разработки собственных, освоения отечественных и зарубежных технологий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сохранять государственную научную инфраструктуру в надлежащем состоянии принимать соответствующие меры по совершенствованию научной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осуществлять поиск источников финансирования, не запрещенных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обеспечивать целевое использование основных, оборотных фондов и государственного имущества, переданного Центру в оперативное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вести научно-информационную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повышать роль науки, в том числе за счет популяризации своей деятельности и продукта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осуществлять подготовку аналитических справок и рекомендаций по развитию и интеграции образования, науки и практического здравоохранения по поручениям Министерства образования и науки Кыргызской Республики и Министерства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проводить аттестацию научных работников не реже одного раза в пять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оказывать населению доступную, своевременную, качественную, квалифицированную и неотложную медико-санитарную помощь в необходимом объеме в соответствии с профилем и уровнем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обеспечивать готовность к работе в экстремальных условиях (эпидемии, чрезвычайные ситуации, военное положение, стихийные бедствия, работа в труднодоступных и опасных условиях);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соблюдать санитарно-гигиенический и противоэпидемический режимы;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обеспечивать взаимодействие и преемственность со смежными службами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проводить работу по пропаганде здорового образа жизни и санитарно-гигиеническому воспитанию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обеспечивать взаимодействие с высшими и средними медицинскими профессиональными учебными заведениями по вопросам практического обучения студентов, подготовки и переподготовки кадров на договорной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соблюдать регламент казначейских процедур движения бюджетных средств и представления отчетности по средствам государственного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использовать единый текущий казначейский счет в банке-агенте для расчетов по исполнению Программы государственных гарантий по обеспечению граждан медико-санитарной помощью;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представлять в установленном порядке все виды утвержденных форм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вносить предложения по совершенствованию государственной политики в сфере научной и научно-технической деятельности по профилю Центра.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Структура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Структура и штатное расписание Центра утверждаются директором Центра по согласованию с Министерством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целях обеспечения коллегиальности принимаемых решений по осуществлению научной и научно-технической деятельности формируется научно-технический совет.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Управление деятельностью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Руководство Центром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Центра назначается на должность и освобождается от должности Председателем Кабинета Министров Кыргызской Республики по представлению министра здравоохранения Кыргызской Республики по согласованию с Министерством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 заключает с лицом, назначенным Председателем Кабинета Министров Кыргызской Республики на должность директора Центра, трудовой договор сроком на пять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приступает к исполнению должностных обязанностей после заключения трудового договора. Одно и то же лицо не может быть назначено на должность директора Центра более чем на два срока.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вправе назначить и освободить директора Центра от занимаемой должности по собственной инициативе без представления.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может быть досрочно освобожден от занимаемой должности Председателем Кабинета Министров Кыргызской Республики по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Должность директора Центра могут занимать лица, соответствующие следующим квалификационным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профессиональное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ученая степень;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научной, научно-педагогической, организаторской работы не менее 5 лет по совокупности и стаж работы на руководящих должностях не менее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отсутствия (служебная командировка, временная нетрудоспособность, отпуск, освобождение от должности) директора Центра его обязанности исполняет заместитель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Заместители директора Центра по науке, лечебной работе и организационно-методической работе назначаются директором по согласованию с Министерством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осуществляют свои полномочия в соответствии с должностными инструкциями.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управляет научно-исследовательской организацией здравоохранения на принципах единоначалия и несет персональную ответственность за качество реализации целей, задач и функций научной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распоряжается финансовыми средствами, открывает расчетные и иные счета в национальной и иностранной валюте в банковских учреждениях, несет ответственность за достоверность учета и отчетности, соблюдение финансовой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несет ответственность за целевое использование и сохранность имущества и других материальных ценностей, находящихся в управлении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прием и увольнение работников, определяет их должностные обязанности, создает условия для подготовки и повышения квалификации кадров, несет ответственность за соблюдение трудовых прав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развивает свободу научного творчества научных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 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несет ответственность за защиту сведений, составляющих государственную тайну, а также соблюдение и исполнение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иные полномочия, необходимые для деятельности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ssv3-krplbcsu4iomb01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2026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Научно-технический совет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Научно-технический совет является консультативно-совещательным органом Центра. Члены научно-технического совета избираются сроком на 3 года тайным голосованием на общем собрании научных сотрудников, специалистов и административно-управленческого персонала по представлению директора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собрание научных сотрудников, специалистов и административно-управленческого персонала правомочно принимать решения, если присутствует более половины состава трудового коллектива. В состав научно-технического совета могут входить ведущие ученые и специалисты, не работающие в научной организации, а также представители и Министерства образования и науки Кыргызской Республики и Министерства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Научно-технический совет правомочен принимать решения, если на заседании присутствует не менее двух третей его состава. Решения научно-технического совета считаются принятыми, если за них голосовало более половины участвовавших в голосовании членов научно-технического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Председателем научно-технического совета является директор Центра.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Источники финансирования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Источниками финансирования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республиканский бюджет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фонд науки уполномоченного государственного органа в сфере образования и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средства специальных счетов, в том числе сооплаты;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взносы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кредиты и гранты;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средства от научно-исследовательской, издательской, консультативной и другой приносящей доход деятельности, не запрещенной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иностранные и отечественные инвестиции.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Контроль за деятельностью Центра осуществляется Министерством здравоохранения Кыргызской Республики и Министерством образования и науки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Реорганизация и ликвидация Центра осуществляются решением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Документы Центра хранятся и используются в соответствии с </w:t>
      </w:r>
      <w:hyperlink w:history="1" r:id="rIdo5vregmyqncbplc8aql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srehtjijhddb9ho4wy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dalil.kg/document/230009442</w:t>
      </w:r>
    </w:hyperlink>
  </w:p>
  <w:p>
    <w:pPr>
      <w:spacing w:after="0" w:before="40"/>
      <w:jc w:val="center"/>
    </w:pPr>
    <w:hyperlink w:history="1" r:id="rIdna4ugdnhvs6cr7mk5eq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-luf490flwv4tp8mdvgb" Type="http://schemas.openxmlformats.org/officeDocument/2006/relationships/hyperlink" Target="https://dalil.kg/document/230009436" TargetMode="External"/><Relationship Id="rIddc2cbgu7swb8bid8erg8_" Type="http://schemas.openxmlformats.org/officeDocument/2006/relationships/hyperlink" Target="https://dalil.kg/document/230039649" TargetMode="External"/><Relationship Id="rIdilvyohb8nravgaoqvf5gw" Type="http://schemas.openxmlformats.org/officeDocument/2006/relationships/hyperlink" Target="https://dalil.kg/document/112213" TargetMode="External"/><Relationship Id="rIdd_hml3hrj0ilthatz84dn" Type="http://schemas.openxmlformats.org/officeDocument/2006/relationships/hyperlink" Target="https://dalil.kg/document/230000918" TargetMode="External"/><Relationship Id="rId2ccoz8dnh8xdz3bmjb2bq" Type="http://schemas.openxmlformats.org/officeDocument/2006/relationships/hyperlink" Target="https://dalil.kg/document/112661" TargetMode="External"/><Relationship Id="rIdssv3-krplbcsu4iomb01r" Type="http://schemas.openxmlformats.org/officeDocument/2006/relationships/hyperlink" Target="https://dalil.kg/document/230039649" TargetMode="External"/><Relationship Id="rIdo5vregmyqncbplc8aql3g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srehtjijhddb9ho4wyuf" Type="http://schemas.openxmlformats.org/officeDocument/2006/relationships/hyperlink" Target="https://dalil.kg/document/230009442" TargetMode="External"/><Relationship Id="rIdna4ugdnhvs6cr7mk5eq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2026-09-25T00:08:52.936Z</dcterms:created>
  <dcterms:modified xsi:type="dcterms:W3CDTF">2026-09-25T00:08:52.936Z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