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iibbfeq-hpykwydqj4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июля 2024 года № 363)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обмена информацией между органами налоговой службы и банками, платежными организациями/операторами платежной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jshlq40rjbni1eqf0yt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mhw_vy6keropwkfif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обмена информацией между органами налоговой службы и банками, платежными организациями/операторами платежной системы, а также требования к информации, передаваемой сторонами.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ztwaneaixj4hpmtrip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обмена информацией в соответствии с настоящим Порядком являются органы налоговой службы, банки и платежные организации/операторы платежной системы, осуществляющие свою деятельность в соответствии с налоговым законодательством Кыргызской Республики и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Обмен информацией осуществляется в бумажном и/или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информации на бумажном носителе орган налоговой службы направляет письменный запрос в банк на фирменном бланке органа налоговой службы за подписью руководителя органа налоговой службы или его заместителя, заверенный печатью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информации в электронном виде орган налоговой службы направляет электронный запрос в соответствии с законодательством Кыргызской Республики в сфере электронного управления посредством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технических возможностей ответ банка может быть сформирован и направлен автоматически информационной системой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Обмен информацией в электронном виде осуществляется путем электронного взаимодействия банков, платежных организаций/операторов платежных систем с уполномоченным налоговым органом в порядке и формате, определяемым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Допускается направление одного запроса одновременно нескольким или всем банкам, действующим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 если информация должна быть предоставлена по запросу, то требования к запросу, установленные настоящим Порядком, являются исчерпывающими.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Банки и платежные организации/операторы платежной системы в целях предоставления информации о совершенных платежах в режиме реального времени обязаны обеспечить электронное взаимодействие с уполномоченным налоговым органом путем регистрации в информационной системе уполномоченного налогового органа и регистрации точек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точкой расчета являются инструменты дистанционных форм оплаты, QR-платежи, POS-терминалы, платежные терминалы, идентифицированные электронные кошельки и иные периферийные устройства, а также любые мобильные приложения, предоставляемые платежной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изменения регистрационных данных точек расчета или прекращения деятельности точек расчета банки и платежные организации/операторы платежной системы обязаны в режиме реального времени внести изменения в регистрационные параметры или обеспечить снятие с регистрации точек расчета в информационной системе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Предоставление информации по счетам налогоплательщиков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информации о наличии банковских счетов налогоплательщиков и их номерах орган налоговой службы направляет запрос в банк с указанием идентификационного налогового номера налогоплательщика, Ф.И.О. индивидуального предпринимателя или наименования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 в течение пяти рабочих дней со дня, следующего за днем поступления запроса органа налоговой службы, обязан предоставить ответ, содержащий номер счета, вид, дату открытия и дату закрытия (по закрытым счетам) по всем существующим и/или существовавшим счетам налогоплательщика в банке с учетом сроков хранения информации, определяемым Национальным банком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9mzcmhp2t7vz6rrzde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открытии или закрытии счета организациям и индивидуальным предпринимателям банк обязан посредством информационной системы направить соответствующую информацию в уполномоченный налоговый орган с отражением необходимой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открытии счета с указанием вида, даты открытия и номера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закрытии счета с указанием вида, даты закрытия и номера счета.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f9a1orqymcopplsvho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Предоставление информации по операциям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иное не установлено настоящей главой, для получения информации об операциях, проводимых на счетах организаций и индивидуальных предпринимателей, а также информации о текущем состоянии их счетов орган налоговой службы в случаях, предусмотренных </w:t>
      </w:r>
      <w:hyperlink w:history="1" r:id="rIddljtka_y26m7uo94gw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направляет запрос и решение органа налоговой службы о предоставлении информации об операциях, проводимых на счетах организаций и индивидуальных предпринимателей, а также о текущем состоянии его счета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информации об операциях, проводимых на счетах проверяемых физических лиц, за исключением индивидуальных предпринимателей, а также информации о текущем состоянии их счетов орган налоговой службы направляет письменный запрос в банк с указанием ФИО, персонального идентификационного номера физического лица и запрашиваемой информации с приложением копии вступившего в законную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Банк в течение пяти рабочих дней со дня, следующего за днем поступления запроса органа налоговой службы, обязан предоставить ответ в той форме, в которой был получен запрос, с отражением информации, указанной в пункте 17 настоящего Порядка.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f985n3w0o99rz6kopl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 банка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владельца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валюта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 составления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последней операции по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сумма входящего остатка и 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даты совершения операций по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платежа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суммы по каждой операции по дебету/по кредиту счета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остаток средств после проведения каждой операции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общие суммы списанных и зачисленных средств (обороты по дебету и кредиту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наименования контрагентов с указанием их номеров счетов по всем исходящим операциям, входящим операциям от организаций и индивидуальных предпринимателей Кыргызской Республики при оплате в безналичной форме, а также по другим входящим операциям при их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места проведения операций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полученные банком суммы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исходящий остаток средств на дату выписки.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информации об операциях, связанных с международными переводами денежных средств, орган налоговой службы направляет запрос в банк с указанием наименования организации и требуемой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Банк в течение пяти рабочих дней со дня, следующего за днем поступления запроса органа налоговой службы, обязан предоставить ответ в той форме, в которой был получен запрос, с отражением следующей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период, за который предоставляются сведения;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сумма перевода;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страна регистрации плательщика и страна регистрации получателя (при наличии сведений);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валюта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перевода (входящий или исходящий);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реквизиты 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реквизиты получателя;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платежной системы либо иного механизма перевода;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назначение платежа (при наличии), а также сводные (агрегированные) показатели по указанным операциям за тот же период;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общее количество входящих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общее количество исходящих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общая сумма входящих переводов с указанием валюты (по каждой валюте, в которой были переводы);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общая сумма исходящих переводов с указанием валюты (по каждой валюте, в которой были переводы).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avhnf9jozeaafom3hm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Предоставление информации по банковской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 когда отменяется или изменяется банковская гарантия, предоставленная банком налогоплательщику, для дальнейшего представления информации в органы налоговой службы в соответствии с налоговым законодательством Кыргызской Республики, банк в течение одного рабочего дня с момента принятия такого решения уведомляет об этом орган налоговой службы по месту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отмены банковской гарантии и дату принятия такого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внесения изменений в банковскую гарантию, измененную сумму банковской гарантии и дату принятия такого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Открытие банком счета организациям и индивидуальным предпринимателям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 открывает счета организациям и индивидуальным предпринимателям при наличии налоговой регистрации налогоплательщика в Кыргызской Республике в соответствии с информацией, полученной у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от уполномоченного налогового органа информации о налоговой регистрации налогоплательщика при открытии счета организациям и индивидуальным предпринимателям банк формирует электронный запрос посредством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Предоставление информации по списанию долга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получения информации о списании непогашенного долга с заемщика банка и прекращении права требования долга банком орган налоговой службы направляет соответствующий запрос с указанием полного наименования, идентификационного налогового номера налогоплательщика и требуемой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в течение 30 календарных дней, следующих за днем получения соответствующего запроса налогового органа, обязан предоставить ответ в той форме, в которой был получен запрос, с отражением информации о дате, сумме списанного долга и прекращении права требования долга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Предоставление информации о совершенных платежах банками и платежными организациями/операторами платежной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обеспечения условий электронного взаимодействия банки и платежные организации/операторы платежной системы в соответствии с пунктом 10 настоящего Порядка обязаны в режиме реального времени предоставлять информацию о совершенных платежах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Процедура регистрации в информационной системе уполномоченного налогового органа, а также процедура регистрации, перерегистрации и снятия точек расчета осуществляются в соответствии с требованиями и в формате, определяемым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Представление информации о полученном кредите/финансировании по исламским принципам и выплаченных по нему процентах/эквивалентах процентов для банков, осуществляющих операции в соответствии с исламскими принципами финансирования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информации о суммах полученного, возвращенного кредита/финансирования по исламским принципам (далее – кредит) и выплаченных по ним процентах/эквивалентах процентов для банков, осуществляющих операции в соответствии с исламскими принципами финансирования (далее – процент), на приобретение и/или строительство недвижимого имущества, относящегося к жилому фонду за соответствующий год физического лица, заявившего на получение имущественного вычета, орган налоговой службы направляет электронный запрос с указанием Ф.И.О, идентификационного налогового номера налогоплательщика и требуемой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Запрос может быть направлен за календарные годы согласно сроку исковой давности, установленному Налоговым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Банк в течение трех рабочих дней, со дня получения соответствующего запроса налогового органа, обязан предоставить ответ в электронной форме, в которой был получен запрос, с отражением информации о суммах полученного, возвращенного кредита и выплаченных по ним процентах на приобретение и/или строительство недвижимого имущества, относящегося к жилому фонду за соответствующий год. Информация за каждый календарный год формируется отдельно.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phpkcogexwosehkli0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Сервис проверки регистрации налогоплательщиков по налогу на транзакцию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Уполномоченный налоговый орган обеспечивает обмен информацией с банками о налогоплательщиках налога на транзакцию.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целях проверки регистрации налогоплательщиков, по которым банк выступает налоговым агентом, банк использует электронный сервис, предоставляемый уполномоченным налоговым органом.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hdixkvo2ir0kzme3jqp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банков и платежных организаций/операторов платежной системы за несоблюдение требований настоящего Порядка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установлении фактов невыполнения или ненадлежащего и несвоевременного выполнения требований настоящего Порядка </w:t>
      </w:r>
      <w:r>
        <w:rPr>
          <w:rFonts w:ascii="Arial" w:cs="Arial" w:eastAsia="Arial" w:hAnsi="Arial"/>
          <w:sz w:val="24"/>
          <w:szCs w:val="24"/>
        </w:rPr>
        <w:t xml:space="preserve">по обмену информацией</w:t>
      </w:r>
      <w:r>
        <w:rPr>
          <w:rFonts w:ascii="Arial" w:cs="Arial" w:eastAsia="Arial" w:hAnsi="Arial"/>
          <w:sz w:val="24"/>
          <w:szCs w:val="24"/>
        </w:rPr>
        <w:t xml:space="preserve"> банки и платежные организации/операторы платежной системы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cah-ult0my8fwzqq27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tkloozeqz-az_sy06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dalil.kg/document/230010016</w:t>
      </w:r>
    </w:hyperlink>
  </w:p>
  <w:p>
    <w:pPr>
      <w:spacing w:after="0" w:before="40"/>
      <w:jc w:val="center"/>
    </w:pPr>
    <w:hyperlink w:history="1" r:id="rIdardwpk38jlaex6nmqn1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ibbfeq-hpykwydqj4it" Type="http://schemas.openxmlformats.org/officeDocument/2006/relationships/hyperlink" Target="https://dalil.kg/document/230010014" TargetMode="External"/><Relationship Id="rIdjshlq40rjbni1eqf0ytzj" Type="http://schemas.openxmlformats.org/officeDocument/2006/relationships/hyperlink" Target="https://dalil.kg/document/230030441" TargetMode="External"/><Relationship Id="rIdgpmhw_vy6keropwkfifki" Type="http://schemas.openxmlformats.org/officeDocument/2006/relationships/hyperlink" Target="https://dalil.kg/document/230045027" TargetMode="External"/><Relationship Id="rIdeztwaneaixj4hpmtriph8" Type="http://schemas.openxmlformats.org/officeDocument/2006/relationships/hyperlink" Target="https://dalil.kg/document/230045027" TargetMode="External"/><Relationship Id="rIdj9mzcmhp2t7vz6rrzdem5" Type="http://schemas.openxmlformats.org/officeDocument/2006/relationships/hyperlink" Target="https://dalil.kg/document/230045027" TargetMode="External"/><Relationship Id="rIdzf9a1orqymcopplsvhobf" Type="http://schemas.openxmlformats.org/officeDocument/2006/relationships/hyperlink" Target="https://dalil.kg/document/230030441" TargetMode="External"/><Relationship Id="rIddljtka_y26m7uo94gwnqx" Type="http://schemas.openxmlformats.org/officeDocument/2006/relationships/hyperlink" Target="https://dalil.kg/document/112340#st_146" TargetMode="External"/><Relationship Id="rIddf985n3w0o99rz6koplog" Type="http://schemas.openxmlformats.org/officeDocument/2006/relationships/hyperlink" Target="https://dalil.kg/document/230045027" TargetMode="External"/><Relationship Id="rIdxavhnf9jozeaafom3hme3" Type="http://schemas.openxmlformats.org/officeDocument/2006/relationships/hyperlink" Target="https://dalil.kg/document/230045027" TargetMode="External"/><Relationship Id="rIdbphpkcogexwosehkli0mi" Type="http://schemas.openxmlformats.org/officeDocument/2006/relationships/hyperlink" Target="https://dalil.kg/document/230030441" TargetMode="External"/><Relationship Id="rIdhdixkvo2ir0kzme3jqpte" Type="http://schemas.openxmlformats.org/officeDocument/2006/relationships/hyperlink" Target="https://dalil.kg/document/230045027" TargetMode="External"/><Relationship Id="rIdqcah-ult0my8fwzqq27hd" Type="http://schemas.openxmlformats.org/officeDocument/2006/relationships/hyperlink" Target="https://dalil.kg/document/23004502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tkloozeqz-az_sy06mn" Type="http://schemas.openxmlformats.org/officeDocument/2006/relationships/hyperlink" Target="https://dalil.kg/document/230010016" TargetMode="External"/><Relationship Id="rIdardwpk38jlaex6nmqn1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2026-09-24T16:29:05.975Z</dcterms:created>
  <dcterms:modified xsi:type="dcterms:W3CDTF">2026-09-24T16:29:05.975Z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