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20 июня 2024 года № 2237-VII</w:t>
      </w:r>
    </w:p>
    <w:p>
      <w:pPr>
        <w:spacing w:after="400" w:before="400"/>
        <w:jc w:val="center"/>
      </w:pPr>
      <w:r>
        <w:rPr>
          <w:rFonts w:ascii="Arial" w:cs="Arial" w:eastAsia="Arial" w:hAnsi="Arial"/>
          <w:b/>
          <w:bCs/>
          <w:sz w:val="28"/>
          <w:szCs w:val="28"/>
        </w:rPr>
        <w:t xml:space="preserve">О проекте постановления Кабинета Министров Кыргызской Республики "О внесении изменений в постановление Правительства Кыргызской Республики "Об утверждении ставок государственной пошлины" от 15 апреля 2019 года № 159"</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Согласиться с проектом постановления Кабинета Министров Кыргызской Республики "О внесении изменений в </w:t>
      </w:r>
      <w:hyperlink w:history="1" r:id="rIdko-ebye0uqyiqo6ll44w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ставок государственной пошлины" от 15 апреля 2019 года № 159" с учетом внесенных предложений Акыйкатчы (Омбудсмена) Кыргызской Республики (</w:t>
      </w:r>
      <w:hyperlink w:history="1" r:id="rIdgfkfrcdjzerlvn_em0pxm">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w:t>
      </w:r>
      <w:r>
        <w:rPr>
          <w:rFonts w:ascii="Arial" w:cs="Arial" w:eastAsia="Arial" w:hAnsi="Arial"/>
          <w:i/>
          <w:iCs/>
          <w:sz w:val="24"/>
          <w:szCs w:val="24"/>
        </w:rPr>
        <w:t xml:space="preserve"> к постановлению</w:t>
      </w:r>
      <w:r>
        <w:rPr>
          <w:rFonts w:ascii="Arial" w:cs="Arial" w:eastAsia="Arial" w:hAnsi="Arial"/>
          <w:i/>
          <w:iCs/>
          <w:sz w:val="24"/>
          <w:szCs w:val="24"/>
        </w:rPr>
        <w:t xml:space="preserve">Жогорку Кенеша Кыргызской Республики </w:t>
      </w:r>
      <w:r>
        <w:rPr>
          <w:rFonts w:ascii="Arial" w:cs="Arial" w:eastAsia="Arial" w:hAnsi="Arial"/>
          <w:i/>
          <w:iCs/>
          <w:sz w:val="24"/>
          <w:szCs w:val="24"/>
        </w:rPr>
        <w:t xml:space="preserve">от 20 июня 2024 года № 2237-VII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ПРЕДЛОЖЕНИЯ </w:t>
      </w:r>
    </w:p>
    <w:p>
      <w:pPr>
        <w:spacing w:after="240" w:before="200"/>
        <w:jc w:val="center"/>
      </w:pPr>
      <w:r>
        <w:rPr>
          <w:rFonts w:ascii="Arial" w:cs="Arial" w:eastAsia="Arial" w:hAnsi="Arial"/>
          <w:b/>
          <w:bCs/>
          <w:sz w:val="28"/>
          <w:szCs w:val="28"/>
        </w:rPr>
        <w:t xml:space="preserve">Акыйкатчы (Омбудсмена) Кыргызской Республики</w:t>
      </w:r>
      <w:r>
        <w:rPr>
          <w:rFonts w:ascii="Arial" w:cs="Arial" w:eastAsia="Arial" w:hAnsi="Arial"/>
          <w:b/>
          <w:bCs/>
          <w:sz w:val="28"/>
          <w:szCs w:val="28"/>
        </w:rPr>
        <w:t xml:space="preserve">к постановлению Жогорку Кенеша Кыргызской Республики «О проекте постановления Кабинета Министров Кыргызской Республики «О внесении изменений в постановление Правительства Кыргызской Республики «Об утверждении ставок государственной пошлины» от 15 апреля 2019 года № 159»</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Редакция проекта перечня категорий лиц, подлежащих полному и частичному</w:t>
      </w:r>
      <w:r>
        <w:rPr>
          <w:rFonts w:ascii="Arial" w:cs="Arial" w:eastAsia="Arial" w:hAnsi="Arial"/>
          <w:b/>
          <w:bCs/>
          <w:sz w:val="24"/>
          <w:szCs w:val="24"/>
        </w:rPr>
        <w:t xml:space="preserve">освобождению от уплаты государственной пошлины при обращении</w:t>
      </w:r>
      <w:r>
        <w:rPr>
          <w:rFonts w:ascii="Arial" w:cs="Arial" w:eastAsia="Arial" w:hAnsi="Arial"/>
          <w:b/>
          <w:bCs/>
          <w:sz w:val="24"/>
          <w:szCs w:val="24"/>
        </w:rPr>
        <w:t xml:space="preserve">в суд</w:t>
      </w:r>
      <w:r>
        <w:rPr>
          <w:rFonts w:ascii="Arial" w:cs="Arial" w:eastAsia="Arial" w:hAnsi="Arial"/>
          <w:sz w:val="24"/>
          <w:szCs w:val="24"/>
        </w:rPr>
        <w:t xml:space="preserve">	</w:t>
      </w:r>
      <w:r>
        <w:rPr>
          <w:rFonts w:ascii="Arial" w:cs="Arial" w:eastAsia="Arial" w:hAnsi="Arial"/>
          <w:b/>
          <w:bCs/>
          <w:sz w:val="24"/>
          <w:szCs w:val="24"/>
        </w:rPr>
        <w:t xml:space="preserve">Редакция проекта перечня категорий лиц, подлежащих полному и частичному</w:t>
      </w:r>
      <w:r>
        <w:rPr>
          <w:rFonts w:ascii="Arial" w:cs="Arial" w:eastAsia="Arial" w:hAnsi="Arial"/>
          <w:b/>
          <w:bCs/>
          <w:sz w:val="24"/>
          <w:szCs w:val="24"/>
        </w:rPr>
        <w:t xml:space="preserve">освобождению от уплаты государственной пошлины при обращении в суд</w:t>
      </w:r>
      <w:r>
        <w:rPr>
          <w:rFonts w:ascii="Arial" w:cs="Arial" w:eastAsia="Arial" w:hAnsi="Arial"/>
          <w:b/>
          <w:bCs/>
          <w:sz w:val="24"/>
          <w:szCs w:val="24"/>
        </w:rPr>
        <w:t xml:space="preserve">с учетом внесенных предложений:</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Право на полное освобождение от уплаты государственной пошлины, при обращении в судебные органы по гражданским, экономическим делам,  предоставляется следующим категориям лиц, при условии, что их доход и доход     нетрудоспособных  членов семьи  находящихся на их иждивении составляет ниже прожиточного минимума установленного Национальным статистическим комитетом Кыргызской Республики:</w:t>
      </w:r>
      <w:r>
        <w:rPr>
          <w:rFonts w:ascii="Arial" w:cs="Arial" w:eastAsia="Arial" w:hAnsi="Arial"/>
          <w:sz w:val="24"/>
          <w:szCs w:val="24"/>
        </w:rPr>
        <w:t xml:space="preserve">2.</w:t>
      </w:r>
      <w:r>
        <w:rPr>
          <w:rFonts w:ascii="Arial" w:cs="Arial" w:eastAsia="Arial" w:hAnsi="Arial"/>
          <w:sz w:val="24"/>
          <w:szCs w:val="24"/>
        </w:rPr>
        <w:t xml:space="preserve">ветераны Великой Отечественной войны и приравненные к ним лица;</w:t>
      </w:r>
      <w:r>
        <w:rPr>
          <w:rFonts w:ascii="Arial" w:cs="Arial" w:eastAsia="Arial" w:hAnsi="Arial"/>
          <w:sz w:val="24"/>
          <w:szCs w:val="24"/>
        </w:rPr>
        <w:t xml:space="preserve">3.</w:t>
      </w:r>
      <w:r>
        <w:rPr>
          <w:rFonts w:ascii="Arial" w:cs="Arial" w:eastAsia="Arial" w:hAnsi="Arial"/>
          <w:sz w:val="24"/>
          <w:szCs w:val="24"/>
        </w:rPr>
        <w:t xml:space="preserve">матери, которым присвоено звание «Мать-героиня»; </w:t>
      </w:r>
      <w:r>
        <w:rPr>
          <w:rFonts w:ascii="Arial" w:cs="Arial" w:eastAsia="Arial" w:hAnsi="Arial"/>
          <w:sz w:val="24"/>
          <w:szCs w:val="24"/>
        </w:rPr>
        <w:t xml:space="preserve">4.</w:t>
      </w:r>
      <w:r>
        <w:rPr>
          <w:rFonts w:ascii="Arial" w:cs="Arial" w:eastAsia="Arial" w:hAnsi="Arial"/>
          <w:sz w:val="24"/>
          <w:szCs w:val="24"/>
        </w:rPr>
        <w:t xml:space="preserve">граждане, страдающие неизлечимыми заболеваниями и больные СПИДом. </w:t>
      </w:r>
      <w:r>
        <w:rPr>
          <w:rFonts w:ascii="Arial" w:cs="Arial" w:eastAsia="Arial" w:hAnsi="Arial"/>
          <w:sz w:val="24"/>
          <w:szCs w:val="24"/>
        </w:rPr>
        <w:t xml:space="preserve">	</w:t>
      </w:r>
      <w:r>
        <w:rPr>
          <w:rFonts w:ascii="Arial" w:cs="Arial" w:eastAsia="Arial" w:hAnsi="Arial"/>
          <w:b/>
          <w:bCs/>
          <w:sz w:val="24"/>
          <w:szCs w:val="24"/>
        </w:rPr>
        <w:t xml:space="preserve">    1. Право на полное освобождение от уплаты государственной пошлины, при обращении в судебные органы по гражданским, экономическим делам, предоставляется физическим лицам, чей доход (в том числе доход нетрудоспособных членов семьи находящихся на их иждивении) составляет ниже прожиточного минимума, установленного Национальным статистическим комитетом Кыргызской Республики.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Право на частичное освобождение в размере 50 процентов от уплаты государственной пошлины при обращении в судебные органы по гражданским, экономическим     делам, предоставляется  нижеследующим категориям лиц, при условии, что их доход и доход  нетрудоспособных  членов семьи  находящихся на их иждивении составляет ниже среднемесячной заработной платы установленного Национальным статистическим комитетом Кыргызской Республики: </w:t>
      </w:r>
      <w:r>
        <w:rPr>
          <w:rFonts w:ascii="Arial" w:cs="Arial" w:eastAsia="Arial" w:hAnsi="Arial"/>
          <w:sz w:val="24"/>
          <w:szCs w:val="24"/>
        </w:rPr>
        <w:t xml:space="preserve">2.</w:t>
      </w:r>
      <w:r>
        <w:rPr>
          <w:rFonts w:ascii="Arial" w:cs="Arial" w:eastAsia="Arial" w:hAnsi="Arial"/>
          <w:sz w:val="24"/>
          <w:szCs w:val="24"/>
        </w:rPr>
        <w:t xml:space="preserve">граждане, имеющие трех и более детей в возрасте до 18 лет; </w:t>
      </w:r>
      <w:r>
        <w:rPr>
          <w:rFonts w:ascii="Arial" w:cs="Arial" w:eastAsia="Arial" w:hAnsi="Arial"/>
          <w:sz w:val="24"/>
          <w:szCs w:val="24"/>
        </w:rPr>
        <w:t xml:space="preserve">3.</w:t>
      </w:r>
      <w:r>
        <w:rPr>
          <w:rFonts w:ascii="Arial" w:cs="Arial" w:eastAsia="Arial" w:hAnsi="Arial"/>
          <w:sz w:val="24"/>
          <w:szCs w:val="24"/>
        </w:rPr>
        <w:t xml:space="preserve">одинокие родители, имеющие на попечении ребенка/детей;</w:t>
      </w:r>
      <w:r>
        <w:rPr>
          <w:rFonts w:ascii="Arial" w:cs="Arial" w:eastAsia="Arial" w:hAnsi="Arial"/>
          <w:sz w:val="24"/>
          <w:szCs w:val="24"/>
        </w:rPr>
        <w:t xml:space="preserve">4.</w:t>
      </w:r>
      <w:r>
        <w:rPr>
          <w:rFonts w:ascii="Arial" w:cs="Arial" w:eastAsia="Arial" w:hAnsi="Arial"/>
          <w:sz w:val="24"/>
          <w:szCs w:val="24"/>
        </w:rPr>
        <w:t xml:space="preserve">пенсионеры по возрасту;</w:t>
      </w:r>
      <w:r>
        <w:rPr>
          <w:rFonts w:ascii="Arial" w:cs="Arial" w:eastAsia="Arial" w:hAnsi="Arial"/>
          <w:sz w:val="24"/>
          <w:szCs w:val="24"/>
        </w:rPr>
        <w:t xml:space="preserve">5.</w:t>
      </w:r>
      <w:r>
        <w:rPr>
          <w:rFonts w:ascii="Arial" w:cs="Arial" w:eastAsia="Arial" w:hAnsi="Arial"/>
          <w:sz w:val="24"/>
          <w:szCs w:val="24"/>
        </w:rPr>
        <w:t xml:space="preserve">лица, освободившиеся из мест лишения свободы;</w:t>
      </w:r>
      <w:r>
        <w:rPr>
          <w:rFonts w:ascii="Arial" w:cs="Arial" w:eastAsia="Arial" w:hAnsi="Arial"/>
          <w:sz w:val="24"/>
          <w:szCs w:val="24"/>
        </w:rPr>
        <w:t xml:space="preserve">6.</w:t>
      </w:r>
      <w:r>
        <w:rPr>
          <w:rFonts w:ascii="Arial" w:cs="Arial" w:eastAsia="Arial" w:hAnsi="Arial"/>
          <w:sz w:val="24"/>
          <w:szCs w:val="24"/>
        </w:rPr>
        <w:t xml:space="preserve">  усыновители, опекуны/попечители детей-сирот, детей, оставшихся без попечения родителей, не достигшие двадцати одного года, потерявшие родителей до совершеннолетия - по искам связанным с защитой прав и  интересов  усыновленных, опекаемых, и подопечных детей;</w:t>
      </w:r>
      <w:r>
        <w:rPr>
          <w:rFonts w:ascii="Arial" w:cs="Arial" w:eastAsia="Arial" w:hAnsi="Arial"/>
          <w:sz w:val="24"/>
          <w:szCs w:val="24"/>
        </w:rPr>
        <w:t xml:space="preserve">	</w:t>
      </w:r>
      <w:r>
        <w:rPr>
          <w:rFonts w:ascii="Arial" w:cs="Arial" w:eastAsia="Arial" w:hAnsi="Arial"/>
          <w:b/>
          <w:bCs/>
          <w:sz w:val="24"/>
          <w:szCs w:val="24"/>
        </w:rPr>
        <w:t xml:space="preserve">    2. Право на частичное освобождение в размере 50 процентов от уплаты государственной пошлины при обращении в судебные органы по гражданским, экономическим делам, предоставляется физическим лицам, чей доход (в том числе доход нетрудоспособных членов семьи находящихся на их иждивении) составляет ниже среднемесячной заработной платы установленного Национальным статистическим комитетом Кыргызской Республики.</w:t>
      </w:r>
    </w:p>
    <w:p>
      <w:pPr>
        <w:tabs>
          <w:tab w:val="right" w:pos="10178"/>
        </w:tabs>
        <w:spacing w:after="120"/>
      </w:pPr>
      <w:r>
        <w:rPr>
          <w:rFonts w:ascii="Arial" w:cs="Arial" w:eastAsia="Arial" w:hAnsi="Arial"/>
          <w:sz w:val="24"/>
          <w:szCs w:val="24"/>
        </w:rPr>
        <w:t xml:space="preserve">3.           Лица, освободившиеся из мест лишения свободы в течение одного года после освобождения имеют право на частичное освобождение от уплаты государственной пошлины в соответствии с требованиями     пункта 2 настоящего приложения.</w:t>
      </w:r>
      <w:r>
        <w:rPr>
          <w:rFonts w:ascii="Arial" w:cs="Arial" w:eastAsia="Arial" w:hAnsi="Arial"/>
          <w:sz w:val="24"/>
          <w:szCs w:val="24"/>
        </w:rPr>
        <w:t xml:space="preserve">	</w:t>
      </w:r>
      <w:r>
        <w:rPr>
          <w:rFonts w:ascii="Arial" w:cs="Arial" w:eastAsia="Arial" w:hAnsi="Arial"/>
          <w:b/>
          <w:bCs/>
          <w:sz w:val="24"/>
          <w:szCs w:val="24"/>
        </w:rPr>
        <w:t xml:space="preserve">Предложение Акыйкатчы (Омбудсмена) Кыргызской Республики:</w:t>
      </w:r>
      <w:r>
        <w:rPr>
          <w:rFonts w:ascii="Arial" w:cs="Arial" w:eastAsia="Arial" w:hAnsi="Arial"/>
          <w:sz w:val="24"/>
          <w:szCs w:val="24"/>
        </w:rPr>
        <w:t xml:space="preserve">предлагается также исключить норму, указанные в пункте 3 Перечня, поскольку в соответствии со статьей 104 Конституции Кыргызской Республики, отсутствие материальной возможности является основанием для освобождения от уплаты государственной пошлины. Освобождение из мест лишения свободы само по себе не является таким основанием. Лицо, освободившееся из мест лишения свободы и не имеющее возможности оплатить государственную пошлину, может подтвердить свою финансовую несостоятельность соответствующими документами и справками, выданными компетентными государственными органами.</w:t>
      </w:r>
      <w:r>
        <w:rPr>
          <w:rFonts w:ascii="Arial" w:cs="Arial" w:eastAsia="Arial" w:hAnsi="Arial"/>
          <w:b/>
          <w:bCs/>
          <w:i/>
          <w:iCs/>
          <w:sz w:val="24"/>
          <w:szCs w:val="24"/>
        </w:rPr>
        <w:t xml:space="preserve">Комитет рекомендует принять данное предложение.</w:t>
      </w:r>
    </w:p>
    <w:p>
      <w:pPr>
        <w:tabs>
          <w:tab w:val="right" w:pos="10178"/>
        </w:tabs>
        <w:spacing w:after="120"/>
      </w:pPr>
      <w:r>
        <w:rPr>
          <w:rFonts w:ascii="Arial" w:cs="Arial" w:eastAsia="Arial" w:hAnsi="Arial"/>
          <w:sz w:val="24"/>
          <w:szCs w:val="24"/>
        </w:rPr>
        <w:t xml:space="preserve">8. Перечень  дополнительных документов, для  определения социального статуса  лиц перечисленных  в пунктах 1 и 2 настоящего Перечня: </w:t>
      </w:r>
      <w:r>
        <w:rPr>
          <w:rFonts w:ascii="Arial" w:cs="Arial" w:eastAsia="Arial" w:hAnsi="Arial"/>
          <w:sz w:val="24"/>
          <w:szCs w:val="24"/>
        </w:rPr>
        <w:t xml:space="preserve">1)     для  граждан, имеющие трех детей и более в возрасте до 18 лет:</w:t>
      </w:r>
      <w:r>
        <w:rPr>
          <w:rFonts w:ascii="Arial" w:cs="Arial" w:eastAsia="Arial" w:hAnsi="Arial"/>
          <w:sz w:val="24"/>
          <w:szCs w:val="24"/>
        </w:rPr>
        <w:t xml:space="preserve">- копия свидетельства о рождении ребенка;</w:t>
      </w:r>
      <w:r>
        <w:rPr>
          <w:rFonts w:ascii="Arial" w:cs="Arial" w:eastAsia="Arial" w:hAnsi="Arial"/>
          <w:sz w:val="24"/>
          <w:szCs w:val="24"/>
        </w:rPr>
        <w:t xml:space="preserve">2) для  одинокого родителя, имеющего на попечении ребенка/детей:</w:t>
      </w:r>
      <w:r>
        <w:rPr>
          <w:rFonts w:ascii="Arial" w:cs="Arial" w:eastAsia="Arial" w:hAnsi="Arial"/>
          <w:sz w:val="24"/>
          <w:szCs w:val="24"/>
        </w:rPr>
        <w:t xml:space="preserve">-     свидетельство о рождении ребенка;</w:t>
      </w:r>
      <w:r>
        <w:rPr>
          <w:rFonts w:ascii="Arial" w:cs="Arial" w:eastAsia="Arial" w:hAnsi="Arial"/>
          <w:sz w:val="24"/>
          <w:szCs w:val="24"/>
        </w:rPr>
        <w:t xml:space="preserve">- копия процессуального акта суда, подтверждающего воспитание ребенка/детей без второго родителя либо копия свидетельства о смерти одного из родителей;</w:t>
      </w:r>
      <w:r>
        <w:rPr>
          <w:rFonts w:ascii="Arial" w:cs="Arial" w:eastAsia="Arial" w:hAnsi="Arial"/>
          <w:sz w:val="24"/>
          <w:szCs w:val="24"/>
        </w:rPr>
        <w:t xml:space="preserve">- документ (справка с места работы супруга, решение суда) подтверждающий о выплате алиментов;</w:t>
      </w:r>
      <w:r>
        <w:rPr>
          <w:rFonts w:ascii="Arial" w:cs="Arial" w:eastAsia="Arial" w:hAnsi="Arial"/>
          <w:sz w:val="24"/>
          <w:szCs w:val="24"/>
        </w:rPr>
        <w:t xml:space="preserve">3) для пенсионеров по возрасту:</w:t>
      </w:r>
      <w:r>
        <w:rPr>
          <w:rFonts w:ascii="Arial" w:cs="Arial" w:eastAsia="Arial" w:hAnsi="Arial"/>
          <w:sz w:val="24"/>
          <w:szCs w:val="24"/>
        </w:rPr>
        <w:t xml:space="preserve">-     справка уполномоченного государственного органа в сфере социального обеспечения, подтверждающая о размере получаемой пенсии;</w:t>
      </w:r>
      <w:r>
        <w:rPr>
          <w:rFonts w:ascii="Arial" w:cs="Arial" w:eastAsia="Arial" w:hAnsi="Arial"/>
          <w:sz w:val="24"/>
          <w:szCs w:val="24"/>
        </w:rPr>
        <w:t xml:space="preserve">4) для лиц, освободившихся из исправительных учреждений:</w:t>
      </w:r>
      <w:r>
        <w:rPr>
          <w:rFonts w:ascii="Arial" w:cs="Arial" w:eastAsia="Arial" w:hAnsi="Arial"/>
          <w:sz w:val="24"/>
          <w:szCs w:val="24"/>
        </w:rPr>
        <w:t xml:space="preserve">- соответствующий документ/справка исправительного учреждения, следователя, суда, подтверждающий статус лица в качестве  осужденного и освободившегося из исправительных учреждений;</w:t>
      </w:r>
      <w:r>
        <w:rPr>
          <w:rFonts w:ascii="Arial" w:cs="Arial" w:eastAsia="Arial" w:hAnsi="Arial"/>
          <w:sz w:val="24"/>
          <w:szCs w:val="24"/>
        </w:rPr>
        <w:t xml:space="preserve">5) для усыновителя, опекуна/попечителя детей-сирот,  детей, оставшихся без попечения родителей,</w:t>
      </w:r>
      <w:r>
        <w:rPr>
          <w:rFonts w:ascii="Arial" w:cs="Arial" w:eastAsia="Arial" w:hAnsi="Arial"/>
          <w:sz w:val="24"/>
          <w:szCs w:val="24"/>
        </w:rPr>
        <w:t xml:space="preserve"> не достигшие двадцати одного года, потерявшие родителей до совершеннолетия:</w:t>
      </w:r>
      <w:r>
        <w:rPr>
          <w:rFonts w:ascii="Arial" w:cs="Arial" w:eastAsia="Arial" w:hAnsi="Arial"/>
          <w:sz w:val="24"/>
          <w:szCs w:val="24"/>
        </w:rPr>
        <w:t xml:space="preserve">- копия процессуального акта суда, подтверждающего воспитание ребенка/детей;</w:t>
      </w:r>
      <w:r>
        <w:rPr>
          <w:rFonts w:ascii="Arial" w:cs="Arial" w:eastAsia="Arial" w:hAnsi="Arial"/>
          <w:sz w:val="24"/>
          <w:szCs w:val="24"/>
        </w:rPr>
        <w:t xml:space="preserve">- свидетельство о рождении ребенка;</w:t>
      </w:r>
      <w:r>
        <w:rPr>
          <w:rFonts w:ascii="Arial" w:cs="Arial" w:eastAsia="Arial" w:hAnsi="Arial"/>
          <w:sz w:val="24"/>
          <w:szCs w:val="24"/>
        </w:rPr>
        <w:t xml:space="preserve">6) для лица, пострадавшего от семейного насилия:</w:t>
      </w:r>
      <w:r>
        <w:rPr>
          <w:rFonts w:ascii="Arial" w:cs="Arial" w:eastAsia="Arial" w:hAnsi="Arial"/>
          <w:sz w:val="24"/>
          <w:szCs w:val="24"/>
        </w:rPr>
        <w:t xml:space="preserve">-     охранный ордер, выданный органом внутренних дел либо справка выданная следователем, подтверждающее статус пострадавшего от  семейного насилия;</w:t>
      </w:r>
      <w:r>
        <w:rPr>
          <w:rFonts w:ascii="Arial" w:cs="Arial" w:eastAsia="Arial" w:hAnsi="Arial"/>
          <w:sz w:val="24"/>
          <w:szCs w:val="24"/>
        </w:rPr>
        <w:t xml:space="preserve"> 7) для ветерана Великой Отечественной войны и приравненного к нему лица:</w:t>
      </w:r>
      <w:r>
        <w:rPr>
          <w:rFonts w:ascii="Arial" w:cs="Arial" w:eastAsia="Arial" w:hAnsi="Arial"/>
          <w:sz w:val="24"/>
          <w:szCs w:val="24"/>
        </w:rPr>
        <w:t xml:space="preserve">- удостоверение участника Великой Отечественной войны или инвалида Великой Отечественной войны, или приравненного к ним лица;</w:t>
      </w:r>
      <w:r>
        <w:rPr>
          <w:rFonts w:ascii="Arial" w:cs="Arial" w:eastAsia="Arial" w:hAnsi="Arial"/>
          <w:sz w:val="24"/>
          <w:szCs w:val="24"/>
        </w:rPr>
        <w:t xml:space="preserve">8) </w:t>
      </w:r>
      <w:r>
        <w:rPr>
          <w:rFonts w:ascii="Arial" w:cs="Arial" w:eastAsia="Arial" w:hAnsi="Arial"/>
          <w:sz w:val="24"/>
          <w:szCs w:val="24"/>
        </w:rPr>
        <w:t xml:space="preserve">для матери, которой присвоено звание «Мать-героиня»:</w:t>
      </w:r>
      <w:r>
        <w:rPr>
          <w:rFonts w:ascii="Arial" w:cs="Arial" w:eastAsia="Arial" w:hAnsi="Arial"/>
          <w:sz w:val="24"/>
          <w:szCs w:val="24"/>
        </w:rPr>
        <w:t xml:space="preserve">-     копия удостоверения, подтверждающее о получении звания </w:t>
      </w:r>
      <w:r>
        <w:rPr>
          <w:rFonts w:ascii="Arial" w:cs="Arial" w:eastAsia="Arial" w:hAnsi="Arial"/>
          <w:sz w:val="24"/>
          <w:szCs w:val="24"/>
        </w:rPr>
        <w:t xml:space="preserve">«Мать-героиня»;</w:t>
      </w:r>
      <w:r>
        <w:rPr>
          <w:rFonts w:ascii="Arial" w:cs="Arial" w:eastAsia="Arial" w:hAnsi="Arial"/>
          <w:sz w:val="24"/>
          <w:szCs w:val="24"/>
        </w:rPr>
        <w:t xml:space="preserve">9) Для граждан, страдающих неизлечимыми заболеваниями, и больных СПИДом;</w:t>
      </w:r>
      <w:r>
        <w:rPr>
          <w:rFonts w:ascii="Arial" w:cs="Arial" w:eastAsia="Arial" w:hAnsi="Arial"/>
          <w:sz w:val="24"/>
          <w:szCs w:val="24"/>
        </w:rPr>
        <w:t xml:space="preserve">- справка государственного</w:t>
      </w:r>
      <w:r>
        <w:rPr>
          <w:rFonts w:ascii="Arial" w:cs="Arial" w:eastAsia="Arial" w:hAnsi="Arial"/>
          <w:sz w:val="24"/>
          <w:szCs w:val="24"/>
        </w:rPr>
        <w:t xml:space="preserve"> учреждения здравоохранения, подтверждающая о заболевании.</w:t>
      </w:r>
      <w:r>
        <w:rPr>
          <w:rFonts w:ascii="Arial" w:cs="Arial" w:eastAsia="Arial" w:hAnsi="Arial"/>
          <w:sz w:val="24"/>
          <w:szCs w:val="24"/>
        </w:rPr>
        <w:t xml:space="preserve">	</w:t>
      </w:r>
      <w:r>
        <w:rPr>
          <w:rFonts w:ascii="Arial" w:cs="Arial" w:eastAsia="Arial" w:hAnsi="Arial"/>
          <w:b/>
          <w:bCs/>
          <w:sz w:val="24"/>
          <w:szCs w:val="24"/>
        </w:rPr>
        <w:t xml:space="preserve">Предложение Акыйкатчы (Омбудсмена) Кыргызской Республики:</w:t>
      </w:r>
      <w:r>
        <w:rPr>
          <w:rFonts w:ascii="Arial" w:cs="Arial" w:eastAsia="Arial" w:hAnsi="Arial"/>
          <w:sz w:val="24"/>
          <w:szCs w:val="24"/>
        </w:rPr>
        <w:t xml:space="preserve">     требование о предоставлении дополнительных документов для определения социального статуса заявителя, как указано в пункте 8 Перечня, противоречит положениям вышеуказанной конституционной нормы. Поскольку данное требование создает препятствия для реализации права на обращение в суд и доступ к правосудию для указанных физических лиц.</w:t>
      </w:r>
      <w:r>
        <w:rPr>
          <w:rFonts w:ascii="Arial" w:cs="Arial" w:eastAsia="Arial" w:hAnsi="Arial"/>
          <w:sz w:val="24"/>
          <w:szCs w:val="24"/>
        </w:rPr>
        <w:t xml:space="preserve">            Исключение указанных норм из Перечня позволит обеспечить принцип равенства перед законом и не предоставлять необоснованные преимущества отдельным категориям граждан при обращении в суд.</w:t>
      </w:r>
      <w:r>
        <w:rPr>
          <w:rFonts w:ascii="Arial" w:cs="Arial" w:eastAsia="Arial" w:hAnsi="Arial"/>
          <w:b/>
          <w:bCs/>
          <w:i/>
          <w:iCs/>
          <w:sz w:val="24"/>
          <w:szCs w:val="24"/>
        </w:rPr>
        <w:t xml:space="preserve">Комитет рекомендует принять данное предложение.</w:t>
      </w:r>
    </w:p>
    <w:p>
      <w:pPr>
        <w:spacing w:after="36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xnrskqvtzt3djxfdu5vy">
      <w:r>
        <w:rPr>
          <w:rFonts w:ascii="Arial" w:cs="Arial" w:eastAsia="Arial" w:hAnsi="Arial"/>
          <w:color w:val="132D3F"/>
          <w:sz w:val="16"/>
          <w:szCs w:val="16"/>
          <w:u w:val="single"/>
        </w:rPr>
        <w:t xml:space="preserve">dalil.kg/document/230010072</w:t>
      </w:r>
    </w:hyperlink>
  </w:p>
  <w:p>
    <w:pPr>
      <w:spacing w:after="0" w:before="40"/>
      <w:jc w:val="center"/>
    </w:pPr>
    <w:hyperlink w:history="1" r:id="rIdfqi3djvbvwnv-v_t6ge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ebye0uqyiqo6ll44wh" Type="http://schemas.openxmlformats.org/officeDocument/2006/relationships/hyperlink" Target="https://dalil.kg/document/13491" TargetMode="External"/><Relationship Id="rIdgfkfrcdjzerlvn_em0pxm" Type="http://schemas.openxmlformats.org/officeDocument/2006/relationships/hyperlink" Target="https://dalil.kg/document/230010072#pr"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xnrskqvtzt3djxfdu5vy" Type="http://schemas.openxmlformats.org/officeDocument/2006/relationships/hyperlink" Target="https://dalil.kg/document/230010072" TargetMode="External"/><Relationship Id="rIdfqi3djvbvwnv-v_t6ge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2026-09-27T20:41:13.858Z</dcterms:created>
  <dcterms:modified xsi:type="dcterms:W3CDTF">2026-09-27T20:41:13.858Z</dcterms:modified>
</cp:coreProperties>
</file>

<file path=docProps/custom.xml><?xml version="1.0" encoding="utf-8"?>
<Properties xmlns="http://schemas.openxmlformats.org/officeDocument/2006/custom-properties" xmlns:vt="http://schemas.openxmlformats.org/officeDocument/2006/docPropsVTypes"/>
</file>