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июня 2024 года № 2242-VII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26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26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Боконтаева К.К. от должности председателя Национального банка Кыргызской Республики по собственному желанию;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(Дополнительное финансирование для Проекта Digital CASA - Кыргызская Республика) между Кыргызской Республикой и Международной ассоциацией развития и письма о внесении изменений в Соглашение о финансировании (Проект Digital CASA - Кыргызская Республика) между Кыргызской Республикой и Международной ассоциацией развития от 2 июля 2018 года, подписанных 12 февраля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(Проект цифровизации электроснабжения) между Кыргызской Республикой и Европейским банком реконструкции и развития и Грантового соглашения (Проект цифровизации электроснабжения) между Кыргызской Республикой, открытым акционерным обществом "Национальная электрическая сеть Кыргызстана" и Европейским банком реконструкции и развития, подписанных 28 ноября 2023 года в городе Лондон";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(проект "Развитие возобновляемой энергетики Кыргызской Республики") между Кыргызской Республикой и Международной ассоциацией развития, подписанного 23 января 2024 года в городе Бишкек и Соглашения о финансировании Зеленого климатического фонда (проект "Развитие возобновляемой энергетики Кыргызской Республики") между Кыргызской Республикой и Международной ассоциацией развития, действующей в качестве аккредитованного лица Зеленого климатического фонда, подписанного 29 января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(проект "Качество и инновации в высшем образовании"), подписанного 6 марта 2024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(Программа RESILAND CA+: Проект устойчивого восстановления ландшафтов в Кыргызской Республике) между Кыргызской Республикой и Международной ассоциацией развития, Соглашения о Гранте Многостороннего донорского целевого фонда Глобального партнерства для устойчивых и жизнестойких ландшафтов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 и Соглашения о Гранте Единого донорского целевого фонда Фонда партнерства Кореи и Всемирного банка (Программа RESILAND CA+: Проект устойчивого восстановления ландшафтов в Кыргызской Республике) между Кыргызской Республикой и Международным банком реконструкции и развития/Международной ассоциацией развития, подписанных 2 апреля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свободной торговле между Евразийским экономическим союзом и его государствами-членами, с одной стороны, и Исламской Республикой Иран, с другой стороны, подписанного 25 декабря 2023 года в городе Санкт-Петербурге";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(Всемирный банк) по проекту "Развитие устойчивых агропродовольственных кластеров" и Грантового соглашения между Кыргызской Республикой и Международной ассоциацией развития (Всемирный банк) по проекту "Развитие устойчивых агропродовольственных кластеров", подписанных 16 апреля 2024 года в городе Вашингтон";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охраны и защиты от семейного, сексуального и гендерного насилия";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Уголовно-процессуальный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Уголовного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r>
        <w:rPr>
          <w:rFonts w:ascii="Arial" w:cs="Arial" w:eastAsia="Arial" w:hAnsi="Arial"/>
          <w:sz w:val="24"/>
          <w:szCs w:val="24"/>
        </w:rPr>
        <w:t xml:space="preserve">кодекса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амнистии и порядке ее применения")";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ветеринарии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")";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 21 апреля 2024 года";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Таможенном </w:t>
      </w:r>
      <w:r>
        <w:rPr>
          <w:rFonts w:ascii="Arial" w:cs="Arial" w:eastAsia="Arial" w:hAnsi="Arial"/>
          <w:sz w:val="24"/>
          <w:szCs w:val="24"/>
        </w:rPr>
        <w:t xml:space="preserve">кодексе</w:t>
      </w:r>
      <w:r>
        <w:rPr>
          <w:rFonts w:ascii="Arial" w:cs="Arial" w:eastAsia="Arial" w:hAnsi="Arial"/>
          <w:sz w:val="24"/>
          <w:szCs w:val="24"/>
        </w:rPr>
        <w:t xml:space="preserve"> Евразийского экономического союза от 11 апреля 2017 года, подписанного 25 декабря 2023 года в городе Санкт-Петербург";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здоровья граждан Кыргызской Республики от последствий потребления табака, никотина и воздействия окружающего табачного дыма и аэрозоля",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установлении Дня отца и Дня матери в Кыргызской Республике";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регулировании пользования мобильным устройством в общеобразовательной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Обменных нот</w:t>
      </w:r>
      <w:r>
        <w:rPr>
          <w:rFonts w:ascii="Arial" w:cs="Arial" w:eastAsia="Arial" w:hAnsi="Arial"/>
          <w:sz w:val="24"/>
          <w:szCs w:val="24"/>
        </w:rPr>
        <w:t xml:space="preserve"> между Министерством иностранных дел Кыргызской Республики и Посольством Китайской Народной Республики в Кыргызской Республике, образующих вместе Дополнительное соглашение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Китайской Народной Республики об открытии пунктов пропуска на государственной границе и их режиме от 6 сентября 1996 года, подписанных 12 июня 2024 года в городе Бишкек";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гармонизированной системе определения происхождения товаров, вывозимых с таможенной территории Евразийского экономического союза, подписанного 4 декабря 2023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Кабинетом Министров Кыргызской Республики и Правительством Российской Федерации о сотрудничестве при реабилитации территорий Кыргызской Республики, подвергшихся воздействию уранодобывающих и горнорудных производств, подписанного 26 марта 2024 года в городе Сочи";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Кредитных соглашений между Кыргызской Республикой и Исламским банком развития по проекту "Финансирование доступного жилья по стандартам шариата", подписанных 26 апреля 2024 года в городе Эр-Рияд, Саудовская Аравия";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энергосбережении";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Счетной палате Кыргызской Республики";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возвращении в режим второго чтения проекта Закона Кыргызской Республики "О внесении изменений в некоторые законодательные акты Кыргызской Республики (в Уголовный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Семейный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вопроса о выдаче кредитов открытым акционерным обществом "Айыл Банк" фермерам и предпринимателям;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исполнения законов по вопросам обеспечения продовольственной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председателя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4er-ygs6ziizgb-whof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dalil.kg/document/230010080</w:t>
      </w:r>
    </w:hyperlink>
  </w:p>
  <w:p>
    <w:pPr>
      <w:spacing w:after="0" w:before="40"/>
      <w:jc w:val="center"/>
    </w:pPr>
    <w:hyperlink w:history="1" r:id="rId5vd9koycrvtueogdi4z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4er-ygs6ziizgb-whofd" Type="http://schemas.openxmlformats.org/officeDocument/2006/relationships/hyperlink" Target="https://dalil.kg/document/230010080" TargetMode="External"/><Relationship Id="rId5vd9koycrvtueogdi4z0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2026-09-27T20:31:23.496Z</dcterms:created>
  <dcterms:modified xsi:type="dcterms:W3CDTF">2026-09-27T20:31:23.496Z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