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мая 2024 года № 2127-VII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безопасности жизнедеятельности детей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безопасности жизнедеятельности детей, защиты их прав и интересов,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депутата Жогорку Кенеша Кыргызской Республики Исатбек кызы 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принять меры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Центра социальной поддержки и защиты семьи 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патрулированию близлежащей территории общеобразовательных и дошкольных образовательных организаций органами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установке вблизи общеобразовательных организаций камер видеонаблюдения и дорожных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мониторинга наличия светофоров, пешеходных переходов и других дорожных знаков вблизи общеобразовательных и дошкольных 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контролю по установке в обязательном порядке на водных объектах предупреждающих знаков безопасности руководителями предприятий, учреждений, организаций и других хозяйствующих субъектов, использующих пруды в производственных, оздоровительных или спортивных целях, а также для массового отдыха;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законов Кыргызской Республики "</w:t>
      </w:r>
      <w:hyperlink w:history="1" r:id="rIdcpanmpgl3wxptq98efe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d4cknqnvhuoqflbtwkq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гражданской защите</w:t>
        </w:r>
      </w:hyperlink>
      <w:r>
        <w:rPr>
          <w:rFonts w:ascii="Arial" w:cs="Arial" w:eastAsia="Arial" w:hAnsi="Arial"/>
          <w:sz w:val="24"/>
          <w:szCs w:val="24"/>
        </w:rPr>
        <w:t xml:space="preserve">" в части поддержки и защиты семьи и детей, а также координации действий при возникновении чрезвычайной ситуации и организации профилактических и образовательных мероприятий с целью минимизации наступления последствий, опасных для жизни и здоровья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</w:t>
      </w:r>
      <w:hyperlink w:history="1" r:id="rIduamz-2r4fjp1kh4drsa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добровольных пожарных формированиях в Кыргызской Республике, утвержденного </w:t>
      </w:r>
      <w:hyperlink w:history="1" r:id="rIdteaxameorctsjj0upxt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февраля 2024 года № 75;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для учащихся общеобразовательных организаций учебно-тренировочных занятий и семинаров-тренингов в целях предупреждения риска несчастных случаев;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 обязательном порядке курсов обучения для педагогических работников общеобразовательных организаций по предмету "Основы безопасности жизнедеятельности" на базе учебно-исследовательского центра при Министерстве чрезвычайных ситуаций Кыргызской Республики с вручением сертификатов по их окончании;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алгоритма взаимодействия между государственными органами с целью обучения правилам безопасности и незамедлительного реагирования в случаях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включению предмета "Основы безопасности жизнедеятельности" в учебную программу в качестве отдельного предмета с 1 по 9 класс, а в 10-11 классах - в качестве классного часа;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включению в учебную программу начального, среднего и высшего профессионального образования дисциплины "Гражданская оборона";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необходимым пожарным оборудованием общеобразовательных организаций в соответствии с законодательством Кыргызской Республики в области пожарной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исполнению </w:t>
      </w:r>
      <w:hyperlink w:history="1" r:id="rIdpy01nqcxgjcae_dyghs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разъяснительной работы среди учащихся общеобразовательных организаций о службе экстренной консультативной психологической помощи в случаях жестокого обращения и насилия в отношении детей (телефон - 111) и системе вызова экстренных служб (телефон - 112);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запрету на привлечение к участию в национальных мероприятиях учащихся общеобразовательных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безопасности детей в детских оздоровительных учреждениях и детских лагерях;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усилению мер соответствующими государственными органами по обеспечению охраны жизни и здоровья школьников на период проведения торжественного мероприятия "Последний звонок";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ежегодной акции "Безопасность детей - забота общая!".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ежеквартально до 1 мая 2025 года информировать Жогорку Кенеш Кыргызской Республики о результатах проделанной работы по исполнению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профильные комитеты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dcwx1l76wyfamjprd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dalil.kg/document/230010352</w:t>
      </w:r>
    </w:hyperlink>
  </w:p>
  <w:p>
    <w:pPr>
      <w:spacing w:after="0" w:before="40"/>
      <w:jc w:val="center"/>
    </w:pPr>
    <w:hyperlink w:history="1" r:id="rIdpr7jisu8cxeylfsv-fd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anmpgl3wxptq98efe3r" Type="http://schemas.openxmlformats.org/officeDocument/2006/relationships/hyperlink" Target="https://dalil.kg/document/112302" TargetMode="External"/><Relationship Id="rIdd4cknqnvhuoqflbtwkq1i" Type="http://schemas.openxmlformats.org/officeDocument/2006/relationships/hyperlink" Target="https://dalil.kg/document/111787" TargetMode="External"/><Relationship Id="rIduamz-2r4fjp1kh4drsatn" Type="http://schemas.openxmlformats.org/officeDocument/2006/relationships/hyperlink" Target="https://dalil.kg/document/230001940#g4" TargetMode="External"/><Relationship Id="rIdteaxameorctsjj0upxtk3" Type="http://schemas.openxmlformats.org/officeDocument/2006/relationships/hyperlink" Target="https://dalil.kg/document/230001909" TargetMode="External"/><Relationship Id="rIdpy01nqcxgjcae_dyghs5d" Type="http://schemas.openxmlformats.org/officeDocument/2006/relationships/hyperlink" Target="https://dalil.kg/document/98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dcwx1l76wyfamjprdon" Type="http://schemas.openxmlformats.org/officeDocument/2006/relationships/hyperlink" Target="https://dalil.kg/document/230010352" TargetMode="External"/><Relationship Id="rIdpr7jisu8cxeylfsv-fdk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2026-09-27T11:25:11.875Z</dcterms:created>
  <dcterms:modified xsi:type="dcterms:W3CDTF">2026-09-27T11:25:11.875Z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