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i65u01oqk6ikrih0hkky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28 мая 2025 года № 282</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6 июля 2024 года № 367</w:t>
      </w:r>
    </w:p>
    <w:p>
      <w:pPr>
        <w:spacing w:after="400" w:before="400"/>
        <w:jc w:val="center"/>
      </w:pPr>
      <w:r>
        <w:rPr>
          <w:rFonts w:ascii="Arial" w:cs="Arial" w:eastAsia="Arial" w:hAnsi="Arial"/>
          <w:b/>
          <w:bCs/>
          <w:sz w:val="28"/>
          <w:szCs w:val="28"/>
        </w:rPr>
        <w:t xml:space="preserve">О некоторых вопросах подготовки отраслей экономики и населения Кыргызской Республики к осенне-зимнему периоду</w:t>
      </w:r>
    </w:p>
    <w:p>
      <w:pPr>
        <w:spacing w:after="60"/>
        <w:ind w:firstLine="567"/>
        <w:jc w:val="both"/>
      </w:pPr>
      <w:r>
        <w:rPr>
          <w:rFonts w:ascii="Arial" w:cs="Arial" w:eastAsia="Arial" w:hAnsi="Arial"/>
          <w:sz w:val="24"/>
          <w:szCs w:val="24"/>
        </w:rPr>
        <w:t xml:space="preserve">В целях своевременного обеспечения отраслей экономики и населения топливными ресурсами, в соответствии со статьями </w:t>
      </w:r>
      <w:hyperlink w:history="1" r:id="rIdwennba4bpjdh1mhotfvd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acl6qun148h9460kwbu4">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Внести в </w:t>
      </w:r>
      <w:hyperlink w:history="1" r:id="rIdmq2n8w-bvshdvf0wp3ru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подготовке отраслей экономики и населения Кыргызской Республики к осенне-зимнему периоду 2024/2025 года" от 28 мая 2024 года № 265 следующие изменения:</w:t>
      </w:r>
    </w:p>
    <w:p>
      <w:pPr>
        <w:spacing w:after="60"/>
        <w:ind w:firstLine="567"/>
        <w:jc w:val="both"/>
      </w:pPr>
      <w:r>
        <w:rPr>
          <w:rFonts w:ascii="Arial" w:cs="Arial" w:eastAsia="Arial" w:hAnsi="Arial"/>
          <w:sz w:val="24"/>
          <w:szCs w:val="24"/>
        </w:rPr>
        <w:t xml:space="preserve">1) пункт 13 изложить в следующей редакции:</w:t>
      </w:r>
    </w:p>
    <w:p>
      <w:pPr>
        <w:spacing w:after="60"/>
        <w:ind w:firstLine="567"/>
        <w:jc w:val="both"/>
      </w:pPr>
      <w:r>
        <w:rPr>
          <w:rFonts w:ascii="Arial" w:cs="Arial" w:eastAsia="Arial" w:hAnsi="Arial"/>
          <w:sz w:val="24"/>
          <w:szCs w:val="24"/>
        </w:rPr>
        <w:t xml:space="preserve">"13. ГП "Кыргызкомур":</w:t>
      </w:r>
    </w:p>
    <w:p>
      <w:pPr>
        <w:spacing w:after="60"/>
        <w:ind w:firstLine="567"/>
        <w:jc w:val="both"/>
      </w:pPr>
      <w:r>
        <w:rPr>
          <w:rFonts w:ascii="Arial" w:cs="Arial" w:eastAsia="Arial" w:hAnsi="Arial"/>
          <w:sz w:val="24"/>
          <w:szCs w:val="24"/>
        </w:rPr>
        <w:t xml:space="preserve">1) обеспечить поставку угля в необходимых объемах в соответствии с графиком для ТЭЦ города Бишкек и филиалов ГП "Кыргызтеплоэнерго", при этом обеспечить соответствующее качество угля;</w:t>
      </w:r>
    </w:p>
    <w:p>
      <w:pPr>
        <w:spacing w:after="60"/>
        <w:ind w:firstLine="567"/>
        <w:jc w:val="both"/>
      </w:pPr>
      <w:r>
        <w:rPr>
          <w:rFonts w:ascii="Arial" w:cs="Arial" w:eastAsia="Arial" w:hAnsi="Arial"/>
          <w:sz w:val="24"/>
          <w:szCs w:val="24"/>
        </w:rPr>
        <w:t xml:space="preserve">2) отказаться от права пользования недрами с целью проведения геологоразведочных работ и разработки участка "Агулак" месторождения угля Мин-Куш;</w:t>
      </w:r>
    </w:p>
    <w:p>
      <w:pPr>
        <w:spacing w:after="60"/>
        <w:ind w:firstLine="567"/>
        <w:jc w:val="both"/>
      </w:pPr>
      <w:r>
        <w:rPr>
          <w:rFonts w:ascii="Arial" w:cs="Arial" w:eastAsia="Arial" w:hAnsi="Arial"/>
          <w:sz w:val="24"/>
          <w:szCs w:val="24"/>
        </w:rPr>
        <w:t xml:space="preserve">3) переуступить право обеспечения поставки угля для ТЭЦ города Бишкек с участка "Агулак" месторождения угля Мин-Куш в количестве 180 тыс. тонн на бесплатной основе ТЭЦ города Бишкек.";</w:t>
      </w:r>
    </w:p>
    <w:p>
      <w:pPr>
        <w:spacing w:after="60"/>
        <w:ind w:firstLine="567"/>
        <w:jc w:val="both"/>
      </w:pPr>
      <w:r>
        <w:rPr>
          <w:rFonts w:ascii="Arial" w:cs="Arial" w:eastAsia="Arial" w:hAnsi="Arial"/>
          <w:sz w:val="24"/>
          <w:szCs w:val="24"/>
        </w:rPr>
        <w:t xml:space="preserve">2) дополнить пунктом 13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ТЭЦ города Бишкек обеспечить самостоятельную перевозку угля с участка "Агулак" месторождения угля Мин-Куш для собственных нужд.";</w:t>
      </w:r>
    </w:p>
    <w:p>
      <w:pPr>
        <w:spacing w:after="60"/>
        <w:ind w:firstLine="567"/>
        <w:jc w:val="both"/>
      </w:pPr>
      <w:r>
        <w:rPr>
          <w:rFonts w:ascii="Arial" w:cs="Arial" w:eastAsia="Arial" w:hAnsi="Arial"/>
          <w:sz w:val="24"/>
          <w:szCs w:val="24"/>
        </w:rPr>
        <w:t xml:space="preserve">3) в </w:t>
      </w:r>
      <w:hyperlink w:history="1" r:id="rIdglf2ksecwq463_lqkxfta">
        <w:r>
          <w:rPr>
            <w:rFonts w:ascii="Arial" w:cs="Arial" w:eastAsia="Arial" w:hAnsi="Arial"/>
            <w:color w:val="1D4ED8"/>
            <w:sz w:val="24"/>
            <w:szCs w:val="24"/>
            <w:u w:val="single"/>
          </w:rPr>
          <w:t xml:space="preserve">приложении 11</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графе "Ответственные" строки "высококалорийный БР, БЗ 5500 ккал/кг" раздела "ОАО "Электрические станции" слова "МЭ, ГП "Кыргызкомур" заменить словами "Мэрия г.Бишкек";</w:t>
      </w:r>
    </w:p>
    <w:p>
      <w:pPr>
        <w:spacing w:after="60"/>
        <w:ind w:firstLine="567"/>
        <w:jc w:val="both"/>
      </w:pPr>
      <w:r>
        <w:rPr>
          <w:rFonts w:ascii="Arial" w:cs="Arial" w:eastAsia="Arial" w:hAnsi="Arial"/>
          <w:sz w:val="24"/>
          <w:szCs w:val="24"/>
        </w:rPr>
        <w:t xml:space="preserve">- в графе "Ответственные" строки "высококалорийный БР, БЗ 5500 ккал/кг" раздела "ТЭЦ г.Бишкек" слова "МЭ КР, ГП "Кыргызкомур" заменить словами "Мэрия г.Бишкек".</w:t>
      </w:r>
    </w:p>
    <w:p>
      <w:pPr>
        <w:spacing w:after="60"/>
        <w:ind w:firstLine="567"/>
        <w:jc w:val="both"/>
      </w:pPr>
      <w:r>
        <w:rPr>
          <w:rFonts w:ascii="Arial" w:cs="Arial" w:eastAsia="Arial" w:hAnsi="Arial"/>
          <w:sz w:val="24"/>
          <w:szCs w:val="24"/>
        </w:rPr>
        <w:t xml:space="preserve">2. Государственному предприятию или хозяйствующему субъекту, определенному Государственным агентством по управлению государственным имуществом при Кабинете Министров Кыргызской Республики, в установленном порядке обратиться в Министерство природных ресурсов, экологии и технического надзора Кыргызской Республики за правом пользования недрами с целью проведения геологоразведочных работ и разработки участка "Агулак" месторождения угля Мин-Куш.</w:t>
      </w:r>
    </w:p>
    <w:p>
      <w:pPr>
        <w:spacing w:after="60"/>
        <w:ind w:firstLine="567"/>
        <w:jc w:val="both"/>
      </w:pPr>
      <w:r>
        <w:rPr>
          <w:rFonts w:ascii="Arial" w:cs="Arial" w:eastAsia="Arial" w:hAnsi="Arial"/>
          <w:sz w:val="24"/>
          <w:szCs w:val="24"/>
        </w:rPr>
        <w:t xml:space="preserve">3. Министерству природных ресурсов, экологии и технического надзора Кыргызской Республики в соответствии с пунктом 2 настоящего постановления:</w:t>
      </w:r>
    </w:p>
    <w:p>
      <w:pPr>
        <w:spacing w:after="60"/>
        <w:ind w:firstLine="567"/>
        <w:jc w:val="both"/>
      </w:pPr>
      <w:r>
        <w:rPr>
          <w:rFonts w:ascii="Arial" w:cs="Arial" w:eastAsia="Arial" w:hAnsi="Arial"/>
          <w:sz w:val="24"/>
          <w:szCs w:val="24"/>
        </w:rPr>
        <w:t xml:space="preserve">- в установленном порядке внести проект решения Кабинета Министров Кыргызской Республики, предусматривающего предоставление государственному предприятию или хозяйствующему субъекту, определенному Государственным агентством по управлению государственным имуществом при Кабинете Министров Кыргызской Республики, права пользования недрами с целью проведения геологоразведочных работ и разработки участка "Агулак" месторождения угля Мин-Куш;</w:t>
      </w:r>
    </w:p>
    <w:p>
      <w:pPr>
        <w:spacing w:after="60"/>
        <w:ind w:firstLine="567"/>
        <w:jc w:val="both"/>
      </w:pPr>
      <w:r>
        <w:rPr>
          <w:rFonts w:ascii="Arial" w:cs="Arial" w:eastAsia="Arial" w:hAnsi="Arial"/>
          <w:sz w:val="24"/>
          <w:szCs w:val="24"/>
        </w:rPr>
        <w:t xml:space="preserve">- оказать содействие государственному предприятию или хозяйствующему субъекту, определенному Государственным агентством по управлению государственным имуществом при Кабинете Министров Кыргызской Республики, в проведении государственных экспертиз на технические проекты по проведению геологоразведочных работ и разработки участка "Агулак" месторождения угля Мин-Куш.</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трех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12 июля 2024 года № 52 (3605)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60" w:before="12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ecxzgdr4lomx5ichvrjb">
      <w:r>
        <w:rPr>
          <w:rFonts w:ascii="Arial" w:cs="Arial" w:eastAsia="Arial" w:hAnsi="Arial"/>
          <w:color w:val="132D3F"/>
          <w:sz w:val="16"/>
          <w:szCs w:val="16"/>
          <w:u w:val="single"/>
        </w:rPr>
        <w:t xml:space="preserve">dalil.kg/document/230010371</w:t>
      </w:r>
    </w:hyperlink>
  </w:p>
  <w:p>
    <w:pPr>
      <w:spacing w:after="0" w:before="40"/>
      <w:jc w:val="center"/>
    </w:pPr>
    <w:hyperlink w:history="1" r:id="rIdn6ha8imk0q2lnq0li9gk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65u01oqk6ikrih0hkkyg" Type="http://schemas.openxmlformats.org/officeDocument/2006/relationships/hyperlink" Target="https://dalil.kg/document/230029332" TargetMode="External"/><Relationship Id="rIdwennba4bpjdh1mhotfvdl" Type="http://schemas.openxmlformats.org/officeDocument/2006/relationships/hyperlink" Target="https://dalil.kg/document/112301#st_13" TargetMode="External"/><Relationship Id="rIdfacl6qun148h9460kwbu4" Type="http://schemas.openxmlformats.org/officeDocument/2006/relationships/hyperlink" Target="https://dalil.kg/document/112301#st_17" TargetMode="External"/><Relationship Id="rIdmq2n8w-bvshdvf0wp3ruh" Type="http://schemas.openxmlformats.org/officeDocument/2006/relationships/hyperlink" Target="https://dalil.kg/document/230007855" TargetMode="External"/><Relationship Id="rIdglf2ksecwq463_lqkxfta" Type="http://schemas.openxmlformats.org/officeDocument/2006/relationships/hyperlink" Target="https://dalil.kg/document/230007855#pr1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ecxzgdr4lomx5ichvrjb" Type="http://schemas.openxmlformats.org/officeDocument/2006/relationships/hyperlink" Target="https://dalil.kg/document/230010371" TargetMode="External"/><Relationship Id="rIdn6ha8imk0q2lnq0li9gk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2026-09-25T01:15:48.467Z</dcterms:created>
  <dcterms:modified xsi:type="dcterms:W3CDTF">2026-09-25T01:15:48.467Z</dcterms:modified>
</cp:coreProperties>
</file>

<file path=docProps/custom.xml><?xml version="1.0" encoding="utf-8"?>
<Properties xmlns="http://schemas.openxmlformats.org/officeDocument/2006/custom-properties" xmlns:vt="http://schemas.openxmlformats.org/officeDocument/2006/docPropsVTypes"/>
</file>