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№ 133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защиты прав предпринимателей и инвесторов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-sli9iv_u8svcnsetl_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oqixl7oejr-asxanvy-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djdilpskodfuvhensw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Воспрепятствование законной предпринимательской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Незаконный отказ в государственной регистрации индивидуального предпринимателя или юридического лица либо уклонение от их регистрации, незаконный отказ в выдаче специального разрешения (лицензии) на осуществление определенной деятельности либо уклонение от его выдачи, незаконное ограничение прав и законных интересов индивидуального предпринимателя или юридического лица либо иное незаконное вмешательство в деятельность индивидуального предпринимателя или юридического лица вне зависимости от организационно-правовой формы, если эти деяния совершены должностным лицом с использованием своего служебного положения с причинением значительного вреда правам и законным интересам индивидуального предпринимателя или юридического лица,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5000 до 10000 расчетных показателей или лишением свободы на срок до двух лет с конфискацией имущества или без таковой, с лишением права занимать определенные должности либо заниматься определенной деятельностью на срок до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10000 до 20000 расчетных показателей, лишением свободы на срок от двух до пяти лет с конфискацией имущества, с лишением права занимать определенные должности либо заниматься определенной деятельностью на срок до трех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o1wnfl9shuvn7ueom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hyperlink w:history="1" r:id="rIdzakz5lz7mrjgrmsyso5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wnffsnx5m9d8jbdzmn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436</w:t>
        </w:r>
      </w:hyperlink>
      <w:r>
        <w:rPr>
          <w:rFonts w:ascii="Arial" w:cs="Arial" w:eastAsia="Arial" w:hAnsi="Arial"/>
          <w:sz w:val="24"/>
          <w:szCs w:val="24"/>
        </w:rPr>
        <w:t xml:space="preserve">. Проведение должностными лицами незаконных проверок субъектов предпринимательства или воспрепятствование их законной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вмешательство должностных лиц государственных органов или органов местного самоуправления, в том числе осуществляющих надзорные, правоохранительные и контрольные функции, в деятельность индивидуального предпринимателя или юридического лица, а также воспрепятствование их законной деятельности, в том числе путем проведения незаконных проверок, а также совершения действий, выходящих за пределы их полномочий и повлекших нарушение прав, свобод и интересов индивидуального предпринимателя или юридического лица, при отсутствии признаков уголовно наказуемого деяния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150 расчетных показателей.".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mrhcxjax7ejrofhh4y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0pdvgqhskah4jeqna5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При решении вопроса о применении меры пресечения в отношении субъектов предпринимательства, осуществляющих экономическую деятельность, в первую очередь должно рассматриваться применение электронного наблюдения.";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9tiz2tnvugnklx7wx4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Залог - денежная сумма, вносимая обвиняемым либо другим лицом на специальный счет уполномоченного государственного органа в качестве гарантии несовершения обвиняемым действий, перечисленных в </w:t>
      </w:r>
      <w:hyperlink w:history="1" r:id="rIdvrfvlwrf2phbovq9il2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 В качестве залога могут быть приняты другие ценности, движимое и недвижимое имущество, на которые налагается арест, за исключением имущества, изъятого из гражданского оборота и на которое в соответствии с законом не может быть обращено взыскание. При предоставлении в качестве залога других ценностей, движимого и недвижимого имущества обвиняемый либо другое лицо обязано предоставить их органу, осуществляющему уголовное судопроизводство с правоустанавливающими документами. Доказывание ценности залога и отсутствие обременений возлагаются на обвиняемое либо другое лицо.";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о применении меры пресечения в виде залога следственный судья, судья, суд вправе принять по результатам рассмотрения ходатайства следователя, прокурора о применении меры пресечения в виде заключения под стражу или другой меры, с учетом результатов обсуждения в судебном заседании с обвиняемым, его адвокатом, законным представителем возможности применения альтернативных заключению под стражу мер пресечения.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Следственный судья, судья, суд, приняв решение о применении меры пресечения в виде залога, устанавливают размер и срок внесения залога. Если обвиняемый задержан, то при условии признания задержания законным и обоснованным избирается мера пресечения в виде заключения под стражу до внесения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на специальный банковский счет суммы залога или предоставления ценностей, движимого или недвижимого имущества, соразмерного или больше суммы залога, определенного судьей, судом в постановлении о применении меры пресечения до внесения залога по ходатайству обвиняемого, его адвоката, лица, внесшего залог, следственный судья в течение 24 часов, а суд в течение 5 суток с момента поступления ходатайства разрешает в судебном заседании вопрос об изменении меры пресечения. Неявка сторон, за исключением прокурора, адвоката, не является препятствием для разрешения вопроса об изменении меры пресечения.";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предоставлении ценностей, движимого или недвижимого имущества в качестве залога следственный судья, судья, суд накладывают арест на данное имущество с участием прокурора, адвоката, лица, предоставляющего залог. Постановление о принятии имущества в качестве залога и о наложении ареста на него, а также документы на предоставленное имущество передаются органу, осуществляющему уголовное судопроизводство. Лицам, участвующим в судебном заседании, вручаются копии постановления.";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решении вопроса о применении меры пресечения в отношении субъектов предпринимательства, осуществляющих экономическую деятельность, в первую очередь должно рассматриваться применение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частью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предоставления ценностей, движимого или недвижимого имущества в качестве залога обращение в доход государства производится на часть имущества, соразмерную сумме залога, установленной следственным судьей, судьей, судом.";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j-yu_v0ewlnxdbk10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решении вопроса о применении меры пресечения в отношении субъектов предпринимательства, осуществляющих экономическую деятельность, в первую очередь должно рассматриваться применение домашнего ареста.";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4 </w:t>
      </w:r>
      <w:hyperlink w:history="1" r:id="rIdeor94xhupyz94lvylp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отношении субъектов предпринимательства, осуществляющих экономическую деятельность, заключение под стражу не применяется по преступлениям против собственности (статьи </w:t>
      </w:r>
      <w:hyperlink w:history="1" r:id="rIdj3hlmwpzf8irehivlu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ln98bahmwbzt0ygln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tr_uicjwwacgclmk9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кодекса), против порядка осуществления экономической деятельности (статьи </w:t>
      </w:r>
      <w:hyperlink w:history="1" r:id="rIdh_lqyhjfttwp2ref6b9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0a6yhiockopdqke_3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8d-ol-ykktzmdlibwt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aoayx-xgnkgfnyhr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3b7l6svmwli_jurlt-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h9lmr-vhlhhlllm1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acxstapforcpdadw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кодекса), в денежно-кредитной и валютной сфере (статьи </w:t>
      </w:r>
      <w:hyperlink w:history="1" r:id="rIdbwt7qflhsehr7weyef_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82ujbwn9tosffokjdb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ha92swyhcg3tkoqhy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кодекса), в сфере налогообложения (статьи </w:t>
      </w:r>
      <w:hyperlink w:history="1" r:id="rIdx34x-lhdvqjdys0qya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zidxlzmm9wlfmbdyuz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кодекса), против интересов службы в коммерческих и иных организациях (статьи </w:t>
      </w:r>
      <w:hyperlink w:history="1" r:id="rIdziukzohgbubt3zormtv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gzzj2itp32nagywa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кодекса). В первую очередь должно рассматриваться применение мер пресечения, предусмотренных статьями </w:t>
      </w:r>
      <w:hyperlink w:history="1" r:id="rId7uhrr61rq1febrs0n-3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7vzjgislhkj9qc_d_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112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x5dyi-betoopawvefk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данной части не распространяются на лиц, скрывающихся от органа следствия и суда, или лиц, причинивших ущерб в особо крупном размере или совершивших деяния, сопряженные с извлечением дохода в особо крупном размере.".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sli9iv_u8svcnsetl_qp" Type="http://schemas.openxmlformats.org/officeDocument/2006/relationships/hyperlink" Target="http://kodeks.duckdns.org/document/112309" TargetMode="External"/><Relationship Id="rIdoqixl7oejr-asxanvy-fn" Type="http://schemas.openxmlformats.org/officeDocument/2006/relationships/hyperlink" Target="http://kodeks.duckdns.org/document/112309#st_338_1" TargetMode="External"/><Relationship Id="rIdidjdilpskodfuvhenswnt" Type="http://schemas.openxmlformats.org/officeDocument/2006/relationships/hyperlink" Target="http://kodeks.duckdns.org/document/112309#st_338_1" TargetMode="External"/><Relationship Id="rIdjo1wnfl9shuvn7ueomezv" Type="http://schemas.openxmlformats.org/officeDocument/2006/relationships/hyperlink" Target="http://kodeks.duckdns.org/document/112306" TargetMode="External"/><Relationship Id="rIdzakz5lz7mrjgrmsyso5mm" Type="http://schemas.openxmlformats.org/officeDocument/2006/relationships/hyperlink" Target="http://kodeks.duckdns.org/document/112306#st_436" TargetMode="External"/><Relationship Id="rIdkwnffsnx5m9d8jbdzmnz2" Type="http://schemas.openxmlformats.org/officeDocument/2006/relationships/hyperlink" Target="http://kodeks.duckdns.org/document/112306#st_436" TargetMode="External"/><Relationship Id="rIdmrhcxjax7ejrofhh4yypf" Type="http://schemas.openxmlformats.org/officeDocument/2006/relationships/hyperlink" Target="http://kodeks.duckdns.org/document/112308" TargetMode="External"/><Relationship Id="rIdq0pdvgqhskah4jeqna5jl" Type="http://schemas.openxmlformats.org/officeDocument/2006/relationships/hyperlink" Target="http://kodeks.duckdns.org/document/112308#st_109_1" TargetMode="External"/><Relationship Id="rIdx9tiz2tnvugnklx7wx41h" Type="http://schemas.openxmlformats.org/officeDocument/2006/relationships/hyperlink" Target="http://kodeks.duckdns.org/document/112308#st_112" TargetMode="External"/><Relationship Id="rIdvrfvlwrf2phbovq9il2cx" Type="http://schemas.openxmlformats.org/officeDocument/2006/relationships/hyperlink" Target="http://kodeks.duckdns.org/document/112308#st_105" TargetMode="External"/><Relationship Id="rIdhj-yu_v0ewlnxdbk10tsx" Type="http://schemas.openxmlformats.org/officeDocument/2006/relationships/hyperlink" Target="http://kodeks.duckdns.org/document/112308#st_113" TargetMode="External"/><Relationship Id="rIdeor94xhupyz94lvylpfhf" Type="http://schemas.openxmlformats.org/officeDocument/2006/relationships/hyperlink" Target="http://kodeks.duckdns.org/document/112308#st_114" TargetMode="External"/><Relationship Id="rIdj3hlmwpzf8irehivluvmk" Type="http://schemas.openxmlformats.org/officeDocument/2006/relationships/hyperlink" Target="http://kodeks.duckdns.org/document/112309#st_210" TargetMode="External"/><Relationship Id="rIdsaln98bahmwbzt0yglno_" Type="http://schemas.openxmlformats.org/officeDocument/2006/relationships/hyperlink" Target="http://kodeks.duckdns.org/document/112309#st_214" TargetMode="External"/><Relationship Id="rIdzntr_uicjwwacgclmk9hh" Type="http://schemas.openxmlformats.org/officeDocument/2006/relationships/hyperlink" Target="http://kodeks.duckdns.org/document/112309#st_215" TargetMode="External"/><Relationship Id="rIdh_lqyhjfttwp2ref6b9iu" Type="http://schemas.openxmlformats.org/officeDocument/2006/relationships/hyperlink" Target="http://kodeks.duckdns.org/document/112309#st_218" TargetMode="External"/><Relationship Id="rIdp10a6yhiockopdqke_3qh" Type="http://schemas.openxmlformats.org/officeDocument/2006/relationships/hyperlink" Target="http://kodeks.duckdns.org/document/112309#st_220" TargetMode="External"/><Relationship Id="rId08d-ol-ykktzmdlibwts9" Type="http://schemas.openxmlformats.org/officeDocument/2006/relationships/hyperlink" Target="http://kodeks.duckdns.org/document/112309#st_223" TargetMode="External"/><Relationship Id="rIda-aoayx-xgnkgfnyhripo" Type="http://schemas.openxmlformats.org/officeDocument/2006/relationships/hyperlink" Target="http://kodeks.duckdns.org/document/112309#st_225" TargetMode="External"/><Relationship Id="rId93b7l6svmwli_jurlt-0r" Type="http://schemas.openxmlformats.org/officeDocument/2006/relationships/hyperlink" Target="http://kodeks.duckdns.org/document/112309#st_228" TargetMode="External"/><Relationship Id="rId6zh9lmr-vhlhhlllm1nqt" Type="http://schemas.openxmlformats.org/officeDocument/2006/relationships/hyperlink" Target="http://kodeks.duckdns.org/document/112309#st_230" TargetMode="External"/><Relationship Id="rIdd5acxstapforcpdadwpqc" Type="http://schemas.openxmlformats.org/officeDocument/2006/relationships/hyperlink" Target="http://kodeks.duckdns.org/document/112309#st_231" TargetMode="External"/><Relationship Id="rIdbwt7qflhsehr7weyef_ez" Type="http://schemas.openxmlformats.org/officeDocument/2006/relationships/hyperlink" Target="http://kodeks.duckdns.org/document/112309#st_232" TargetMode="External"/><Relationship Id="rId_82ujbwn9tosffokjdbf8" Type="http://schemas.openxmlformats.org/officeDocument/2006/relationships/hyperlink" Target="http://kodeks.duckdns.org/document/112309#st_235" TargetMode="External"/><Relationship Id="rIdiha92swyhcg3tkoqhyjfq" Type="http://schemas.openxmlformats.org/officeDocument/2006/relationships/hyperlink" Target="http://kodeks.duckdns.org/document/112309#st_237" TargetMode="External"/><Relationship Id="rIdx34x-lhdvqjdys0qyapjl" Type="http://schemas.openxmlformats.org/officeDocument/2006/relationships/hyperlink" Target="http://kodeks.duckdns.org/document/112309#st_238" TargetMode="External"/><Relationship Id="rIdzzidxlzmm9wlfmbdyuzw7" Type="http://schemas.openxmlformats.org/officeDocument/2006/relationships/hyperlink" Target="http://kodeks.duckdns.org/document/112309#st_244" TargetMode="External"/><Relationship Id="rIdziukzohgbubt3zormtvun" Type="http://schemas.openxmlformats.org/officeDocument/2006/relationships/hyperlink" Target="http://kodeks.duckdns.org/document/112309#st_245" TargetMode="External"/><Relationship Id="rIdkdgzzj2itp32nagywahxe" Type="http://schemas.openxmlformats.org/officeDocument/2006/relationships/hyperlink" Target="http://kodeks.duckdns.org/document/112309#st_247" TargetMode="External"/><Relationship Id="rId7uhrr61rq1febrs0n-3g1" Type="http://schemas.openxmlformats.org/officeDocument/2006/relationships/hyperlink" Target="http://kodeks.duckdns.org/document/112308#st_109_1" TargetMode="External"/><Relationship Id="rIdae7vzjgislhkj9qc_d_jo" Type="http://schemas.openxmlformats.org/officeDocument/2006/relationships/hyperlink" Target="http://kodeks.duckdns.org/document/112308#st_112" TargetMode="External"/><Relationship Id="rIdx5dyi-betoopawvefkzvi" Type="http://schemas.openxmlformats.org/officeDocument/2006/relationships/hyperlink" Target="http://kodeks.duckdns.org/document/112308#st_113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2026-09-22T23:48:03.736Z</dcterms:created>
  <dcterms:modified xsi:type="dcterms:W3CDTF">2026-09-22T23:48:03.736Z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