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2 августа 2024 года № 158</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выборах депутатов местных кенешей"</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13yom1pqaemnzacwu0du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(Ведомости Жогорку Кенеша Кыргызской Республики, 2011 г., № 7, ст.1001) следующие изменения:</w:t>
      </w:r>
    </w:p>
    <w:p>
      <w:pPr>
        <w:spacing w:after="60"/>
        <w:ind w:firstLine="567"/>
        <w:jc w:val="both"/>
      </w:pPr>
      <w:r>
        <w:rPr>
          <w:rFonts w:ascii="Arial" w:cs="Arial" w:eastAsia="Arial" w:hAnsi="Arial"/>
          <w:sz w:val="24"/>
          <w:szCs w:val="24"/>
        </w:rPr>
        <w:t xml:space="preserve">1) в </w:t>
      </w:r>
      <w:hyperlink w:history="1" r:id="rIda6uxux8-psxpjpq9zotdq">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шестой изложить в следующей редакции:</w:t>
      </w:r>
    </w:p>
    <w:p>
      <w:pPr>
        <w:spacing w:after="60"/>
        <w:ind w:firstLine="567"/>
        <w:jc w:val="both"/>
      </w:pPr>
      <w:r>
        <w:rPr>
          <w:rFonts w:ascii="Arial" w:cs="Arial" w:eastAsia="Arial" w:hAnsi="Arial"/>
          <w:sz w:val="24"/>
          <w:szCs w:val="24"/>
        </w:rPr>
        <w:t xml:space="preserve">"глава исполнительного органа местного самоуправления - руководитель исполнительного органа местного самоуправления, должностное лицо, назначаемое в установленном законодательством порядке;";</w:t>
      </w:r>
    </w:p>
    <w:p>
      <w:pPr>
        <w:spacing w:after="60"/>
        <w:ind w:firstLine="567"/>
        <w:jc w:val="both"/>
      </w:pPr>
      <w:r>
        <w:rPr>
          <w:rFonts w:ascii="Arial" w:cs="Arial" w:eastAsia="Arial" w:hAnsi="Arial"/>
          <w:sz w:val="24"/>
          <w:szCs w:val="24"/>
        </w:rPr>
        <w:t xml:space="preserve">б) абзац девятый изложить в следующей редакции:</w:t>
      </w:r>
    </w:p>
    <w:p>
      <w:pPr>
        <w:spacing w:after="60"/>
        <w:ind w:firstLine="567"/>
        <w:jc w:val="both"/>
      </w:pPr>
      <w:r>
        <w:rPr>
          <w:rFonts w:ascii="Arial" w:cs="Arial" w:eastAsia="Arial" w:hAnsi="Arial"/>
          <w:sz w:val="24"/>
          <w:szCs w:val="24"/>
        </w:rPr>
        <w:t xml:space="preserve">"документ, удостоверяющий личность избирателя - все типы национальных паспортов гражданина Кыргызской Республики, установленные законодательством, в том числе национальный паспорт, доступ к которому предоставлен гражданином Кыргызской Республики в цифровом формате посредством мобильного приложения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в) абзац двадцать первый изложить в следующей редакции:</w:t>
      </w:r>
    </w:p>
    <w:p>
      <w:pPr>
        <w:spacing w:after="60"/>
        <w:ind w:firstLine="567"/>
        <w:jc w:val="both"/>
      </w:pPr>
      <w:r>
        <w:rPr>
          <w:rFonts w:ascii="Arial" w:cs="Arial" w:eastAsia="Arial" w:hAnsi="Arial"/>
          <w:sz w:val="24"/>
          <w:szCs w:val="24"/>
        </w:rPr>
        <w:t xml:space="preserve">"исполнительный орган местного самоуправления (мэрия, айыл окмоту) - орган местного самоуправления, обеспечивающий на соответствующей территории исполнение полномочий по решению вопросов местного значения, полномочия и организация деятельности которого определяются законом;";</w:t>
      </w:r>
    </w:p>
    <w:p>
      <w:pPr>
        <w:spacing w:after="60"/>
        <w:ind w:firstLine="567"/>
        <w:jc w:val="both"/>
      </w:pPr>
      <w:r>
        <w:rPr>
          <w:rFonts w:ascii="Arial" w:cs="Arial" w:eastAsia="Arial" w:hAnsi="Arial"/>
          <w:sz w:val="24"/>
          <w:szCs w:val="24"/>
        </w:rPr>
        <w:t xml:space="preserve">г) в абзаце тридцать первом слова "финансовой полиции," исключить;</w:t>
      </w:r>
    </w:p>
    <w:p>
      <w:pPr>
        <w:spacing w:after="60"/>
        <w:ind w:firstLine="567"/>
        <w:jc w:val="both"/>
      </w:pPr>
      <w:r>
        <w:rPr>
          <w:rFonts w:ascii="Arial" w:cs="Arial" w:eastAsia="Arial" w:hAnsi="Arial"/>
          <w:sz w:val="24"/>
          <w:szCs w:val="24"/>
        </w:rPr>
        <w:t xml:space="preserve">д) абзац сорок пятый изложить в следующей редакции:</w:t>
      </w:r>
    </w:p>
    <w:p>
      <w:pPr>
        <w:spacing w:after="60"/>
        <w:ind w:firstLine="56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граждан Кыргызской Республики (ГРНП), произведенной в срок не менее чем за 60 дней до дня голосования;";</w:t>
      </w:r>
    </w:p>
    <w:p>
      <w:pPr>
        <w:spacing w:after="60"/>
        <w:ind w:firstLine="567"/>
        <w:jc w:val="both"/>
      </w:pPr>
      <w:r>
        <w:rPr>
          <w:rFonts w:ascii="Arial" w:cs="Arial" w:eastAsia="Arial" w:hAnsi="Arial"/>
          <w:sz w:val="24"/>
          <w:szCs w:val="24"/>
        </w:rPr>
        <w:t xml:space="preserve">е) абзац пятидесятый изложить в следующей редакции:</w:t>
      </w:r>
    </w:p>
    <w:p>
      <w:pPr>
        <w:spacing w:after="60"/>
        <w:ind w:firstLine="567"/>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 состоящее из оптического сканера, накопителя для избирательных бюллетеней с отсеком для недействительных избирательных бюллетеней и крышки накопителя;";</w:t>
      </w:r>
    </w:p>
    <w:p>
      <w:pPr>
        <w:spacing w:after="60"/>
        <w:ind w:firstLine="567"/>
        <w:jc w:val="both"/>
      </w:pPr>
      <w:r>
        <w:rPr>
          <w:rFonts w:ascii="Arial" w:cs="Arial" w:eastAsia="Arial" w:hAnsi="Arial"/>
          <w:sz w:val="24"/>
          <w:szCs w:val="24"/>
        </w:rPr>
        <w:t xml:space="preserve">ж) дополнить абзацами следующего содержания:</w:t>
      </w:r>
    </w:p>
    <w:p>
      <w:pPr>
        <w:spacing w:after="60"/>
        <w:ind w:firstLine="567"/>
        <w:jc w:val="both"/>
      </w:pPr>
      <w:r>
        <w:rPr>
          <w:rFonts w:ascii="Arial" w:cs="Arial" w:eastAsia="Arial" w:hAnsi="Arial"/>
          <w:sz w:val="24"/>
          <w:szCs w:val="24"/>
        </w:rPr>
        <w:t xml:space="preserve">"дистанционное голосование - голосование на (дистанционном) избирательном участке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электронное голосование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электронный избирательный бюллетень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60"/>
        <w:ind w:firstLine="567"/>
        <w:jc w:val="both"/>
      </w:pPr>
      <w:r>
        <w:rPr>
          <w:rFonts w:ascii="Arial" w:cs="Arial" w:eastAsia="Arial" w:hAnsi="Arial"/>
          <w:sz w:val="24"/>
          <w:szCs w:val="24"/>
        </w:rPr>
        <w:t xml:space="preserve">избирательный округ многомандатный (многомандатный избирательный округ) - избирательный округ, в котором избирается несколько депутатов айылного кенеша;</w:t>
      </w:r>
    </w:p>
    <w:p>
      <w:pPr>
        <w:spacing w:after="60"/>
        <w:ind w:firstLine="567"/>
        <w:jc w:val="both"/>
      </w:pPr>
      <w:r>
        <w:rPr>
          <w:rFonts w:ascii="Arial" w:cs="Arial" w:eastAsia="Arial" w:hAnsi="Arial"/>
          <w:sz w:val="24"/>
          <w:szCs w:val="24"/>
        </w:rPr>
        <w:t xml:space="preserve">избирательный округ единый (единый избирательный округ) - избирательный округ, включающий в себя всю территорию административно-территориальной единицы - города, в котором в соответствии с настоящим Законом проводятся выборы депутатов городского кенеша по пропорциональной системе.";</w:t>
      </w:r>
    </w:p>
    <w:p>
      <w:pPr>
        <w:spacing w:after="60"/>
        <w:ind w:firstLine="567"/>
        <w:jc w:val="both"/>
      </w:pPr>
      <w:r>
        <w:rPr>
          <w:rFonts w:ascii="Arial" w:cs="Arial" w:eastAsia="Arial" w:hAnsi="Arial"/>
          <w:sz w:val="24"/>
          <w:szCs w:val="24"/>
        </w:rPr>
        <w:t xml:space="preserve">2) части 5 и 6 </w:t>
      </w:r>
      <w:hyperlink w:history="1" r:id="rIdxrchw_fui6gbnczhze5v5">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Не имеют права избирать граждане, признанные судом недееспособными или содержащиеся в местах лишения свободы по вступившему в законную силу приговору суда, за исключением граждан, отбывающих наказание за совершение менее тяжких преступлений.</w:t>
      </w:r>
    </w:p>
    <w:p>
      <w:pPr>
        <w:spacing w:after="60"/>
        <w:ind w:firstLine="567"/>
        <w:jc w:val="both"/>
      </w:pPr>
      <w:r>
        <w:rPr>
          <w:rFonts w:ascii="Arial" w:cs="Arial" w:eastAsia="Arial" w:hAnsi="Arial"/>
          <w:sz w:val="24"/>
          <w:szCs w:val="24"/>
        </w:rPr>
        <w:t xml:space="preserve">6. Не имеют права быть избранными граждане, признанные судом недееспособными или содержащиеся в местах лишения свободы по вступившему в законную силу приговору суда, а также лица, чья судимость не погашена в установленном законом порядке.";</w:t>
      </w:r>
    </w:p>
    <w:p>
      <w:pPr>
        <w:spacing w:after="60"/>
        <w:ind w:firstLine="567"/>
        <w:jc w:val="both"/>
      </w:pPr>
      <w:r>
        <w:rPr>
          <w:rFonts w:ascii="Arial" w:cs="Arial" w:eastAsia="Arial" w:hAnsi="Arial"/>
          <w:sz w:val="24"/>
          <w:szCs w:val="24"/>
        </w:rPr>
        <w:t xml:space="preserve">3) пункт 6 части 2 </w:t>
      </w:r>
      <w:hyperlink w:history="1" r:id="rIdedqx0jlrfpsdko7xd1r0j">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после слова "наблюдатели," дополнить словами "общественные наблюдатели,";</w:t>
      </w:r>
    </w:p>
    <w:p>
      <w:pPr>
        <w:spacing w:after="60"/>
        <w:ind w:firstLine="567"/>
        <w:jc w:val="both"/>
      </w:pPr>
      <w:r>
        <w:rPr>
          <w:rFonts w:ascii="Arial" w:cs="Arial" w:eastAsia="Arial" w:hAnsi="Arial"/>
          <w:sz w:val="24"/>
          <w:szCs w:val="24"/>
        </w:rPr>
        <w:t xml:space="preserve">4) часть 2 </w:t>
      </w:r>
      <w:hyperlink w:history="1" r:id="rIdmx4o18ojvclilwwtdx0b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 официальном языке дополнить предложением четвертым следующего содержания: "Для направления наблюдателя не требуется предварительное уведомление.";</w:t>
      </w:r>
    </w:p>
    <w:p>
      <w:pPr>
        <w:spacing w:after="60"/>
        <w:ind w:firstLine="567"/>
        <w:jc w:val="both"/>
      </w:pPr>
      <w:r>
        <w:rPr>
          <w:rFonts w:ascii="Arial" w:cs="Arial" w:eastAsia="Arial" w:hAnsi="Arial"/>
          <w:sz w:val="24"/>
          <w:szCs w:val="24"/>
        </w:rPr>
        <w:t xml:space="preserve">5) в части 1 </w:t>
      </w:r>
      <w:hyperlink w:history="1" r:id="rId6lwot70cxr0bbgiqas1pb">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дополнить абзацем следующего содержания:</w:t>
      </w:r>
    </w:p>
    <w:p>
      <w:pPr>
        <w:spacing w:after="60"/>
        <w:ind w:firstLine="56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60"/>
        <w:ind w:firstLine="567"/>
        <w:jc w:val="both"/>
      </w:pPr>
      <w:r>
        <w:rPr>
          <w:rFonts w:ascii="Arial" w:cs="Arial" w:eastAsia="Arial" w:hAnsi="Arial"/>
          <w:sz w:val="24"/>
          <w:szCs w:val="24"/>
        </w:rPr>
        <w:t xml:space="preserve">6) в абзаце первом части 2 </w:t>
      </w:r>
      <w:hyperlink w:history="1" r:id="rIduu7ljnc70zw3smqf1rgt2">
        <w:r>
          <w:rPr>
            <w:rFonts w:ascii="Arial" w:cs="Arial" w:eastAsia="Arial" w:hAnsi="Arial"/>
            <w:color w:val="1D4ED8"/>
            <w:sz w:val="24"/>
            <w:szCs w:val="24"/>
            <w:u w:val="single"/>
          </w:rPr>
          <w:t xml:space="preserve">статьи 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 а также заверенной копии решения некоммерческой организации об участии в наблюдении за выборами" исключить;</w:t>
      </w:r>
    </w:p>
    <w:p>
      <w:pPr>
        <w:spacing w:after="60"/>
        <w:ind w:firstLine="567"/>
        <w:jc w:val="both"/>
      </w:pPr>
      <w:r>
        <w:rPr>
          <w:rFonts w:ascii="Arial" w:cs="Arial" w:eastAsia="Arial" w:hAnsi="Arial"/>
          <w:sz w:val="24"/>
          <w:szCs w:val="24"/>
        </w:rPr>
        <w:t xml:space="preserve">7) в </w:t>
      </w:r>
      <w:hyperlink w:history="1" r:id="rIdwl2schjihaobmph_f24zh">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Проведение выборов депутатов местного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населения, управления земельными ресурсами,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б) пункт 1 части 2 изложить в следующей редакции:</w:t>
      </w:r>
    </w:p>
    <w:p>
      <w:pPr>
        <w:spacing w:after="60"/>
        <w:ind w:firstLine="567"/>
        <w:jc w:val="both"/>
      </w:pPr>
      <w:r>
        <w:rPr>
          <w:rFonts w:ascii="Arial" w:cs="Arial" w:eastAsia="Arial" w:hAnsi="Arial"/>
          <w:sz w:val="24"/>
          <w:szCs w:val="24"/>
        </w:rPr>
        <w:t xml:space="preserve">"1) примерное равенство избирательных округов по числу избирателей с допустимым отклонением от средней нормы представительства избирателей, как правило, не более чем на 15 процентов, а в труднодоступных и отдаленных местностях - не более чем на 20 процентов;";</w:t>
      </w:r>
    </w:p>
    <w:p>
      <w:pPr>
        <w:spacing w:after="60"/>
        <w:ind w:firstLine="567"/>
        <w:jc w:val="both"/>
      </w:pPr>
      <w:r>
        <w:rPr>
          <w:rFonts w:ascii="Arial" w:cs="Arial" w:eastAsia="Arial" w:hAnsi="Arial"/>
          <w:sz w:val="24"/>
          <w:szCs w:val="24"/>
        </w:rPr>
        <w:t xml:space="preserve">в) в части 4 слова "с участием представителей" заменить словами "по предложению";</w:t>
      </w:r>
    </w:p>
    <w:p>
      <w:pPr>
        <w:spacing w:after="60"/>
        <w:ind w:firstLine="567"/>
        <w:jc w:val="both"/>
      </w:pPr>
      <w:r>
        <w:rPr>
          <w:rFonts w:ascii="Arial" w:cs="Arial" w:eastAsia="Arial" w:hAnsi="Arial"/>
          <w:sz w:val="24"/>
          <w:szCs w:val="24"/>
        </w:rPr>
        <w:t xml:space="preserve">8) в части 2 </w:t>
      </w:r>
      <w:hyperlink w:history="1" r:id="rIdi8unxmczd1ojlzvkt1grx">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цифры "2500" заменить цифрами "3000";</w:t>
      </w:r>
    </w:p>
    <w:p>
      <w:pPr>
        <w:spacing w:after="60"/>
        <w:ind w:firstLine="567"/>
        <w:jc w:val="both"/>
      </w:pPr>
      <w:r>
        <w:rPr>
          <w:rFonts w:ascii="Arial" w:cs="Arial" w:eastAsia="Arial" w:hAnsi="Arial"/>
          <w:sz w:val="24"/>
          <w:szCs w:val="24"/>
        </w:rPr>
        <w:t xml:space="preserve">б) предложение второе абзаца второго на официальном языке изложить в следующей редакции: "Перечень избирательных участков и их границы подлежат уточнению в порядке, предусмотренном для их создания,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9) в </w:t>
      </w:r>
      <w:hyperlink w:history="1" r:id="rIdm6-ksuu-fiozs_t2-jrmy">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в абзаце первом цифры "60" заменить цифрами "55";</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"При формировании и актуализации списка избирателей уполномоченный государственный орган передает данные, подтвержденные электронной подписью в соответствии с законодательством, в избирательную комиссию через систему межведомственного электронного взаимодействия.";</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Сведения об избирателях, находящихся в день голосования в стационарных лечебно-профилактических учреждениях,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избирателях, содержащихся в местах лишения свободы по вступившему в законную силу приговору суда за совершение менее тяжких преступлений,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6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местах содержания под стражей в качестве подозреваемых и обвиняемых, избирателей, содержащихся в местах лишения свободы по вступившему в законную силу приговору суда за совершение менее тяжких преступлений,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в) в части 3 слова "в частях 7 и 8" заменить словами "в части 7";</w:t>
      </w:r>
    </w:p>
    <w:p>
      <w:pPr>
        <w:spacing w:after="60"/>
        <w:ind w:firstLine="567"/>
        <w:jc w:val="both"/>
      </w:pPr>
      <w:r>
        <w:rPr>
          <w:rFonts w:ascii="Arial" w:cs="Arial" w:eastAsia="Arial" w:hAnsi="Arial"/>
          <w:sz w:val="24"/>
          <w:szCs w:val="24"/>
        </w:rPr>
        <w:t xml:space="preserve">г) в части 4 цифры "55" заменить цифрами "50";</w:t>
      </w:r>
    </w:p>
    <w:p>
      <w:pPr>
        <w:spacing w:after="60"/>
        <w:ind w:firstLine="567"/>
        <w:jc w:val="both"/>
      </w:pPr>
      <w:r>
        <w:rPr>
          <w:rFonts w:ascii="Arial" w:cs="Arial" w:eastAsia="Arial" w:hAnsi="Arial"/>
          <w:sz w:val="24"/>
          <w:szCs w:val="24"/>
        </w:rPr>
        <w:t xml:space="preserve">10) в </w:t>
      </w:r>
      <w:hyperlink w:history="1" r:id="rIdihg8c8-rxztlusvknipbg">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 Граждане с момента самовыдвижения в айылные кенеши и политические партии через уполномоченного представителя могут создавать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"Кандидаты, выдвинутые политическими партиями в городские кенеши по списку кандидатов, не вправе создавать собственные избирательные фонды.";</w:t>
      </w:r>
    </w:p>
    <w:p>
      <w:pPr>
        <w:spacing w:after="60"/>
        <w:ind w:firstLine="567"/>
        <w:jc w:val="both"/>
      </w:pPr>
      <w:r>
        <w:rPr>
          <w:rFonts w:ascii="Arial" w:cs="Arial" w:eastAsia="Arial" w:hAnsi="Arial"/>
          <w:sz w:val="24"/>
          <w:szCs w:val="24"/>
        </w:rPr>
        <w:t xml:space="preserve">б) часть 17 дополнить абзацем следующего содержания:</w:t>
      </w:r>
    </w:p>
    <w:p>
      <w:pPr>
        <w:spacing w:after="6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11) в </w:t>
      </w:r>
      <w:hyperlink w:history="1" r:id="rIdlw0af6nrkxjwbvnpawxu8">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2) муниципальным служащим;</w:t>
      </w:r>
    </w:p>
    <w:p>
      <w:pPr>
        <w:spacing w:after="60"/>
        <w:ind w:firstLine="567"/>
        <w:jc w:val="both"/>
      </w:pPr>
      <w:r>
        <w:rPr>
          <w:rFonts w:ascii="Arial" w:cs="Arial" w:eastAsia="Arial" w:hAnsi="Arial"/>
          <w:sz w:val="24"/>
          <w:szCs w:val="24"/>
        </w:rPr>
        <w:t xml:space="preserve">3) работником средства массовой информации.";</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Кандидат с момента выдвижения прекращает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 Президента;</w:t>
      </w:r>
    </w:p>
    <w:p>
      <w:pPr>
        <w:spacing w:after="6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3) руководителем государственного, муниципального предприятия, учреждения, юридического лица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12) в </w:t>
      </w:r>
      <w:hyperlink w:history="1" r:id="rIdlgkwtm6jl-1vplbstew4a">
        <w:r>
          <w:rPr>
            <w:rFonts w:ascii="Arial" w:cs="Arial" w:eastAsia="Arial" w:hAnsi="Arial"/>
            <w:color w:val="1D4ED8"/>
            <w:sz w:val="24"/>
            <w:szCs w:val="24"/>
            <w:u w:val="single"/>
          </w:rPr>
          <w:t xml:space="preserve">статье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работников территориального общественного самоуправления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проведение предвыборной агитации государственными гражданскими служащими или муниципальными служащими в ходе служебных командировок, работниками учреждений и организаций, финансируемых из республиканского и (или) местного бюджета,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б) в абзаце втором части 3 слова "предприятий с долей" заменить словами "юридических лиц с долей";</w:t>
      </w:r>
    </w:p>
    <w:p>
      <w:pPr>
        <w:spacing w:after="60"/>
        <w:ind w:firstLine="567"/>
        <w:jc w:val="both"/>
      </w:pPr>
      <w:r>
        <w:rPr>
          <w:rFonts w:ascii="Arial" w:cs="Arial" w:eastAsia="Arial" w:hAnsi="Arial"/>
          <w:sz w:val="24"/>
          <w:szCs w:val="24"/>
        </w:rPr>
        <w:t xml:space="preserve">13) в </w:t>
      </w:r>
      <w:hyperlink w:history="1" r:id="rIdxj3xntkhdyqdml0bg0mkq">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Для регистрации доверенных лиц кандидаты, политические партии предоставляют в соответствующую избирательную комиссию не позднее 3 календарных дней до дня голосования, до 18 часов местного времени, следующие документы:</w:t>
      </w:r>
    </w:p>
    <w:p>
      <w:pPr>
        <w:spacing w:after="60"/>
        <w:ind w:firstLine="567"/>
        <w:jc w:val="both"/>
      </w:pPr>
      <w:r>
        <w:rPr>
          <w:rFonts w:ascii="Arial" w:cs="Arial" w:eastAsia="Arial" w:hAnsi="Arial"/>
          <w:sz w:val="24"/>
          <w:szCs w:val="24"/>
        </w:rPr>
        <w:t xml:space="preserve">1) письменное заявление кандидата, представление политической партии и заявление самого гражданина о согласии быть доверенным лицом;</w:t>
      </w:r>
    </w:p>
    <w:p>
      <w:pPr>
        <w:spacing w:after="60"/>
        <w:ind w:firstLine="567"/>
        <w:jc w:val="both"/>
      </w:pPr>
      <w:r>
        <w:rPr>
          <w:rFonts w:ascii="Arial" w:cs="Arial" w:eastAsia="Arial" w:hAnsi="Arial"/>
          <w:sz w:val="24"/>
          <w:szCs w:val="24"/>
        </w:rPr>
        <w:t xml:space="preserve">2) документы, удостоверяющие личность, сведения о месте основной работы (роде занятий), полный адрес постоянного места жительства и контактные данные доверенного лица.</w:t>
      </w:r>
    </w:p>
    <w:p>
      <w:pPr>
        <w:spacing w:after="60"/>
        <w:ind w:firstLine="567"/>
        <w:jc w:val="both"/>
      </w:pPr>
      <w:r>
        <w:rPr>
          <w:rFonts w:ascii="Arial" w:cs="Arial" w:eastAsia="Arial" w:hAnsi="Arial"/>
          <w:sz w:val="24"/>
          <w:szCs w:val="24"/>
        </w:rPr>
        <w:t xml:space="preserve">Данные о доверенном лице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При предоставлении необходимых документов регистрация доверенных лиц осуществляется незамедлительно избирательной комиссией, зарегистрировавшей кандидата, список кандидатов. Избирательная комиссия выдает доверенному лицу удостоверение установленного Центральной избирательной комиссией образца.";</w:t>
      </w:r>
    </w:p>
    <w:p>
      <w:pPr>
        <w:spacing w:after="60"/>
        <w:ind w:firstLine="567"/>
        <w:jc w:val="both"/>
      </w:pPr>
      <w:r>
        <w:rPr>
          <w:rFonts w:ascii="Arial" w:cs="Arial" w:eastAsia="Arial" w:hAnsi="Arial"/>
          <w:sz w:val="24"/>
          <w:szCs w:val="24"/>
        </w:rPr>
        <w:t xml:space="preserve">б) часть 3 после слов "лица без гражданства" дополнить словами ",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14) часть 1 </w:t>
      </w:r>
      <w:hyperlink w:history="1" r:id="rIdztth8sbz5iotic-1mrzb7">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 Данные о представителе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15) в </w:t>
      </w:r>
      <w:hyperlink w:history="1" r:id="rId1cjjkzfuy_bawlkj3bj1g">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назначают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 абзац второй после слов "лица без гражданства" дополнить словами ",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"4. Уполномоченный представитель по вопросам, связанным с участием в выборах:";</w:t>
      </w:r>
    </w:p>
    <w:p>
      <w:pPr>
        <w:spacing w:after="60"/>
        <w:ind w:firstLine="567"/>
        <w:jc w:val="both"/>
      </w:pPr>
      <w:r>
        <w:rPr>
          <w:rFonts w:ascii="Arial" w:cs="Arial" w:eastAsia="Arial" w:hAnsi="Arial"/>
          <w:sz w:val="24"/>
          <w:szCs w:val="24"/>
        </w:rPr>
        <w:t xml:space="preserve">-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в) дополнить частью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Законом.";</w:t>
      </w:r>
    </w:p>
    <w:p>
      <w:pPr>
        <w:spacing w:after="60"/>
        <w:ind w:firstLine="567"/>
        <w:jc w:val="both"/>
      </w:pPr>
      <w:r>
        <w:rPr>
          <w:rFonts w:ascii="Arial" w:cs="Arial" w:eastAsia="Arial" w:hAnsi="Arial"/>
          <w:sz w:val="24"/>
          <w:szCs w:val="24"/>
        </w:rPr>
        <w:t xml:space="preserve">г) предложение первое части 6 после слов "уполномоченных представителей кандидата, политической партии" дополнить словами "по вопросам, связанным с участием в выборах,";</w:t>
      </w:r>
    </w:p>
    <w:p>
      <w:pPr>
        <w:spacing w:after="60"/>
        <w:ind w:firstLine="567"/>
        <w:jc w:val="both"/>
      </w:pPr>
      <w:r>
        <w:rPr>
          <w:rFonts w:ascii="Arial" w:cs="Arial" w:eastAsia="Arial" w:hAnsi="Arial"/>
          <w:sz w:val="24"/>
          <w:szCs w:val="24"/>
        </w:rPr>
        <w:t xml:space="preserve">16) в </w:t>
      </w:r>
      <w:hyperlink w:history="1" r:id="rIdyw-t1xusdqg-2da4npvnq">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следующего содержания:</w:t>
      </w:r>
    </w:p>
    <w:p>
      <w:pPr>
        <w:spacing w:after="60"/>
        <w:ind w:firstLine="567"/>
        <w:jc w:val="both"/>
      </w:pPr>
      <w:r>
        <w:rPr>
          <w:rFonts w:ascii="Arial" w:cs="Arial" w:eastAsia="Arial" w:hAnsi="Arial"/>
          <w:sz w:val="24"/>
          <w:szCs w:val="24"/>
        </w:rPr>
        <w:t xml:space="preserve">"Информирование избирателей, находящихся в местах содержания под стражей в качестве подозреваемых и обвиняемых, избирателей, содержащихся в местах лишения свободы по вступившему в законную силу приговору суда за совершение менее тяжких преступлений, осуществляется избирательными комиссиями совместно с уполномоченными государственными органами.";</w:t>
      </w:r>
    </w:p>
    <w:p>
      <w:pPr>
        <w:spacing w:after="60"/>
        <w:ind w:firstLine="567"/>
        <w:jc w:val="both"/>
      </w:pPr>
      <w:r>
        <w:rPr>
          <w:rFonts w:ascii="Arial" w:cs="Arial" w:eastAsia="Arial" w:hAnsi="Arial"/>
          <w:sz w:val="24"/>
          <w:szCs w:val="24"/>
        </w:rPr>
        <w:t xml:space="preserve">б) часть 2</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В целях информирования избирателей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бумажном и электронном виде на государственном и официальном языках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Информирование избирателей допустимо лишь в пределах, установленных законодательством, и не должно содержать элементы или признаки предвыборной агитации.";</w:t>
      </w:r>
    </w:p>
    <w:p>
      <w:pPr>
        <w:spacing w:after="60"/>
        <w:ind w:firstLine="567"/>
        <w:jc w:val="both"/>
      </w:pPr>
      <w:r>
        <w:rPr>
          <w:rFonts w:ascii="Arial" w:cs="Arial" w:eastAsia="Arial" w:hAnsi="Arial"/>
          <w:sz w:val="24"/>
          <w:szCs w:val="24"/>
        </w:rPr>
        <w:t xml:space="preserve">в) абзац первый части 3 после слов "политической партии" дополнить словами ", не должно содержать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г) в части 5 слова "(лиц)", "(заказавших)", "(оплативших)" исключить;</w:t>
      </w:r>
    </w:p>
    <w:p>
      <w:pPr>
        <w:spacing w:after="60"/>
        <w:ind w:firstLine="567"/>
        <w:jc w:val="both"/>
      </w:pPr>
      <w:r>
        <w:rPr>
          <w:rFonts w:ascii="Arial" w:cs="Arial" w:eastAsia="Arial" w:hAnsi="Arial"/>
          <w:sz w:val="24"/>
          <w:szCs w:val="24"/>
        </w:rPr>
        <w:t xml:space="preserve">д) часть 11 изложить в следующей редакции:</w:t>
      </w:r>
    </w:p>
    <w:p>
      <w:pPr>
        <w:spacing w:after="60"/>
        <w:ind w:firstLine="567"/>
        <w:jc w:val="both"/>
      </w:pPr>
      <w:r>
        <w:rPr>
          <w:rFonts w:ascii="Arial" w:cs="Arial" w:eastAsia="Arial" w:hAnsi="Arial"/>
          <w:sz w:val="24"/>
          <w:szCs w:val="24"/>
        </w:rPr>
        <w:t xml:space="preserve">"11.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списки кандидатов, и через их избирательные фонды.";</w:t>
      </w:r>
    </w:p>
    <w:p>
      <w:pPr>
        <w:spacing w:after="60"/>
        <w:ind w:firstLine="567"/>
        <w:jc w:val="both"/>
      </w:pPr>
      <w:r>
        <w:rPr>
          <w:rFonts w:ascii="Arial" w:cs="Arial" w:eastAsia="Arial" w:hAnsi="Arial"/>
          <w:sz w:val="24"/>
          <w:szCs w:val="24"/>
        </w:rPr>
        <w:t xml:space="preserve">е) в части 13:</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и иные), за исключением проведения концертов, театрализованных представлений, спортивных мероприятий;";</w:t>
      </w:r>
    </w:p>
    <w:p>
      <w:pPr>
        <w:spacing w:after="60"/>
        <w:ind w:firstLine="567"/>
        <w:jc w:val="both"/>
      </w:pPr>
      <w:r>
        <w:rPr>
          <w:rFonts w:ascii="Arial" w:cs="Arial" w:eastAsia="Arial" w:hAnsi="Arial"/>
          <w:sz w:val="24"/>
          <w:szCs w:val="24"/>
        </w:rPr>
        <w:t xml:space="preserve">- пункт 3 после слова "выпуска" дополнить словом ", размещения";</w:t>
      </w:r>
    </w:p>
    <w:p>
      <w:pPr>
        <w:spacing w:after="60"/>
        <w:ind w:firstLine="567"/>
        <w:jc w:val="both"/>
      </w:pPr>
      <w:r>
        <w:rPr>
          <w:rFonts w:ascii="Arial" w:cs="Arial" w:eastAsia="Arial" w:hAnsi="Arial"/>
          <w:sz w:val="24"/>
          <w:szCs w:val="24"/>
        </w:rPr>
        <w:t xml:space="preserve">ж) части 15-20 изложить в следующей редакции: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работники территориального общественного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радиопрограмм производится в записи. Запрещается ретрансляция зарубежных теле-,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17. Журналистам, другим творческим работникам, а также должностным лицам редакций средств массовой информации и интернет-изданий запрещается вести информационные теле-,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интернет-изданий и одновременно кандидатами либо их представителями, в соответствии с настоящим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hyperlink w:history="1" r:id="rIdmpjo6wzut640aotzljzpi">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18. Средства массовой информации или интернет-издания, учредителями (соучредителями, владельцами) которых являются органы государственной власти и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19. Средства массовой информации, не подпадающие под действие части 18 настоящей статьи,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интернет-изданиях должен быть единым для всех кандидатов, политических партий.</w:t>
      </w:r>
    </w:p>
    <w:p>
      <w:pPr>
        <w:spacing w:after="60"/>
        <w:ind w:firstLine="567"/>
        <w:jc w:val="both"/>
      </w:pPr>
      <w:r>
        <w:rPr>
          <w:rFonts w:ascii="Arial" w:cs="Arial" w:eastAsia="Arial" w:hAnsi="Arial"/>
          <w:sz w:val="24"/>
          <w:szCs w:val="24"/>
        </w:rPr>
        <w:t xml:space="preserve">20. При проведении выборов сведения о размере и других условиях оплаты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10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15 дней со дня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17) часть 2 </w:t>
      </w:r>
      <w:hyperlink w:history="1" r:id="rIdgxv5g0kixztaoroj-mnlt">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18) часть 2 </w:t>
      </w:r>
      <w:hyperlink w:history="1" r:id="rIdhf_btjiujfoz8x9fge2j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нефте/газопроводов, высоковольтных линий электропередач, и других инфраструктурных объектов,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60"/>
        <w:ind w:firstLine="567"/>
        <w:jc w:val="both"/>
      </w:pPr>
      <w:r>
        <w:rPr>
          <w:rFonts w:ascii="Arial" w:cs="Arial" w:eastAsia="Arial" w:hAnsi="Arial"/>
          <w:sz w:val="24"/>
          <w:szCs w:val="24"/>
        </w:rPr>
        <w:t xml:space="preserve">19) абзац первый части 6 </w:t>
      </w:r>
      <w:hyperlink w:history="1" r:id="rIdzdm8fubc3gdqdwf7ledzk">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Помещение для голосования должно отвечать потребностям избирателей с ограниченными возможностями здоровья и установленным законодательством стандартам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20) в частях 8 и 13 </w:t>
      </w:r>
      <w:hyperlink w:history="1" r:id="rId704rpkdnoorw3t350t6yx">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цифры "10" заменить цифрой "7";</w:t>
      </w:r>
    </w:p>
    <w:p>
      <w:pPr>
        <w:spacing w:after="60"/>
        <w:ind w:firstLine="567"/>
        <w:jc w:val="both"/>
      </w:pPr>
      <w:r>
        <w:rPr>
          <w:rFonts w:ascii="Arial" w:cs="Arial" w:eastAsia="Arial" w:hAnsi="Arial"/>
          <w:sz w:val="24"/>
          <w:szCs w:val="24"/>
        </w:rPr>
        <w:t xml:space="preserve">21) в </w:t>
      </w:r>
      <w:hyperlink w:history="1" r:id="rIdk8d5y6k-yd77i6t-osoe2">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"участковые" исключить;</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60"/>
        <w:ind w:firstLine="567"/>
        <w:jc w:val="both"/>
      </w:pPr>
      <w:r>
        <w:rPr>
          <w:rFonts w:ascii="Arial" w:cs="Arial" w:eastAsia="Arial" w:hAnsi="Arial"/>
          <w:sz w:val="24"/>
          <w:szCs w:val="24"/>
        </w:rPr>
        <w:t xml:space="preserve">в) абзац пятый части 7 изложить в следующей редакции:</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г) часть 16 изложить в следующей редакции:</w:t>
      </w:r>
    </w:p>
    <w:p>
      <w:pPr>
        <w:spacing w:after="60"/>
        <w:ind w:firstLine="567"/>
        <w:jc w:val="both"/>
      </w:pPr>
      <w:r>
        <w:rPr>
          <w:rFonts w:ascii="Arial" w:cs="Arial" w:eastAsia="Arial" w:hAnsi="Arial"/>
          <w:sz w:val="24"/>
          <w:szCs w:val="24"/>
        </w:rPr>
        <w:t xml:space="preserve">"16. 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w:t>
      </w:r>
    </w:p>
    <w:p>
      <w:pPr>
        <w:spacing w:after="60"/>
        <w:ind w:firstLine="567"/>
        <w:jc w:val="both"/>
      </w:pPr>
      <w:r>
        <w:rPr>
          <w:rFonts w:ascii="Arial" w:cs="Arial" w:eastAsia="Arial" w:hAnsi="Arial"/>
          <w:sz w:val="24"/>
          <w:szCs w:val="24"/>
        </w:rPr>
        <w:t xml:space="preserve">д) в части 20:</w:t>
      </w:r>
    </w:p>
    <w:p>
      <w:pPr>
        <w:spacing w:after="60"/>
        <w:ind w:firstLine="567"/>
        <w:jc w:val="both"/>
      </w:pPr>
      <w:r>
        <w:rPr>
          <w:rFonts w:ascii="Arial" w:cs="Arial" w:eastAsia="Arial" w:hAnsi="Arial"/>
          <w:sz w:val="24"/>
          <w:szCs w:val="24"/>
        </w:rPr>
        <w:t xml:space="preserve">- предложение первое абзаца первого изложить в следующей редакции: "В случае сбоя автоматически считывающей урны в день выборов, если по результатам осмотра автоматически считывающая урна не подлежит восстановлению, голосование осуществляется на основе использования запасной автоматически считывающей урны.";</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60"/>
        <w:ind w:firstLine="567"/>
        <w:jc w:val="both"/>
      </w:pPr>
      <w:r>
        <w:rPr>
          <w:rFonts w:ascii="Arial" w:cs="Arial" w:eastAsia="Arial" w:hAnsi="Arial"/>
          <w:sz w:val="24"/>
          <w:szCs w:val="24"/>
        </w:rPr>
        <w:t xml:space="preserve">22) дополнить </w:t>
      </w:r>
      <w:hyperlink w:history="1" r:id="rIdvyo6jop6n8rgxp_xupmop">
        <w:r>
          <w:rPr>
            <w:rFonts w:ascii="Arial" w:cs="Arial" w:eastAsia="Arial" w:hAnsi="Arial"/>
            <w:color w:val="1D4ED8"/>
            <w:sz w:val="24"/>
            <w:szCs w:val="24"/>
            <w:u w:val="single"/>
          </w:rPr>
          <w:t xml:space="preserve">статьей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orpgirn3fdzbbek_spqwu">
        <w:r>
          <w:rPr>
            <w:rFonts w:ascii="Arial" w:cs="Arial" w:eastAsia="Arial" w:hAnsi="Arial"/>
            <w:color w:val="1D4ED8"/>
            <w:sz w:val="24"/>
            <w:szCs w:val="24"/>
            <w:u w:val="single"/>
          </w:rPr>
          <w:t xml:space="preserve">Статья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Дистанционное, электронное голосование</w:t>
      </w:r>
    </w:p>
    <w:p>
      <w:pPr>
        <w:spacing w:after="6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6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 и подавших заявление об участии в дистанционном, электронном голосовании.</w:t>
      </w:r>
    </w:p>
    <w:p>
      <w:pPr>
        <w:spacing w:after="6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60"/>
        <w:ind w:firstLine="567"/>
        <w:jc w:val="both"/>
      </w:pPr>
      <w:r>
        <w:rPr>
          <w:rFonts w:ascii="Arial" w:cs="Arial" w:eastAsia="Arial" w:hAnsi="Arial"/>
          <w:sz w:val="24"/>
          <w:szCs w:val="24"/>
        </w:rPr>
        <w:t xml:space="preserve">4. Для участия в дистанционном, электронном голосовании избиратель вправе не позднее 15 календарных дней до дня голосования обратиться с заявлением о намерении голосовать в дистанционной, электронной форме в соответствующую избирательную комиссию с прохождением биометрической идентификации либо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Избиратель, включенный в список участников дистанционного, электронного голосования, имеет право проголосовать только по электронному формату голосования.</w:t>
      </w:r>
    </w:p>
    <w:p>
      <w:pPr>
        <w:spacing w:after="60"/>
        <w:ind w:firstLine="567"/>
        <w:jc w:val="both"/>
      </w:pPr>
      <w:r>
        <w:rPr>
          <w:rFonts w:ascii="Arial" w:cs="Arial" w:eastAsia="Arial" w:hAnsi="Arial"/>
          <w:sz w:val="24"/>
          <w:szCs w:val="24"/>
        </w:rPr>
        <w:t xml:space="preserve">5. Порядок дистанционного, электронного голосования утверждается Центральной избирательной комиссией.";</w:t>
      </w:r>
    </w:p>
    <w:p>
      <w:pPr>
        <w:spacing w:after="60"/>
        <w:ind w:firstLine="567"/>
        <w:jc w:val="both"/>
      </w:pPr>
      <w:r>
        <w:rPr>
          <w:rFonts w:ascii="Arial" w:cs="Arial" w:eastAsia="Arial" w:hAnsi="Arial"/>
          <w:sz w:val="24"/>
          <w:szCs w:val="24"/>
        </w:rPr>
        <w:t xml:space="preserve">23) в </w:t>
      </w:r>
      <w:hyperlink w:history="1" r:id="rId81ox7cz2qjn5b5hsqbjob">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голосуют по месту своего пребывания" заменить словами "; избиратели, содержащиеся в местах лишения свободы по вступившему в законную силу приговору суда за совершение менее тяжких преступлений, голосуют вне помещения для голосования, если избирательный участок, в котором проводятся выборы, находится на территории их пребывания";</w:t>
      </w:r>
    </w:p>
    <w:p>
      <w:pPr>
        <w:spacing w:after="60"/>
        <w:ind w:firstLine="567"/>
        <w:jc w:val="both"/>
      </w:pPr>
      <w:r>
        <w:rPr>
          <w:rFonts w:ascii="Arial" w:cs="Arial" w:eastAsia="Arial" w:hAnsi="Arial"/>
          <w:sz w:val="24"/>
          <w:szCs w:val="24"/>
        </w:rPr>
        <w:t xml:space="preserve">б) абзац первый части 4 дополнить предложением третьим следующего содержания: "О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60"/>
        <w:ind w:firstLine="567"/>
        <w:jc w:val="both"/>
      </w:pPr>
      <w:r>
        <w:rPr>
          <w:rFonts w:ascii="Arial" w:cs="Arial" w:eastAsia="Arial" w:hAnsi="Arial"/>
          <w:sz w:val="24"/>
          <w:szCs w:val="24"/>
        </w:rPr>
        <w:t xml:space="preserve">в) предложение третье части 6 изложить в следующей редакции: "Избиратель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60"/>
        <w:ind w:firstLine="567"/>
        <w:jc w:val="both"/>
      </w:pPr>
      <w:r>
        <w:rPr>
          <w:rFonts w:ascii="Arial" w:cs="Arial" w:eastAsia="Arial" w:hAnsi="Arial"/>
          <w:sz w:val="24"/>
          <w:szCs w:val="24"/>
        </w:rPr>
        <w:t xml:space="preserve">24) </w:t>
      </w:r>
      <w:hyperlink w:history="1" r:id="rIdyqvmnoiklkrtmkryrmoya">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Центральная избирательная комиссия утверждает решения территориальных избирательных комиссий об определении результатов выборов депутатов местных кенешей на соответствующей территории и осуществляет их официальное опубликование в средствах массовой информации.";</w:t>
      </w:r>
    </w:p>
    <w:p>
      <w:pPr>
        <w:spacing w:after="60"/>
        <w:ind w:firstLine="567"/>
        <w:jc w:val="both"/>
      </w:pPr>
      <w:r>
        <w:rPr>
          <w:rFonts w:ascii="Arial" w:cs="Arial" w:eastAsia="Arial" w:hAnsi="Arial"/>
          <w:sz w:val="24"/>
          <w:szCs w:val="24"/>
        </w:rPr>
        <w:t xml:space="preserve">25) абзац второй части 20 </w:t>
      </w:r>
      <w:hyperlink w:history="1" r:id="rIdpd8edt8dfg1sytlomjssw">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"Список избирателей, принявших участие в выборах, публикуется на сайте Центральной избирательной комиссии.";</w:t>
      </w:r>
    </w:p>
    <w:p>
      <w:pPr>
        <w:spacing w:after="60"/>
        <w:ind w:firstLine="567"/>
        <w:jc w:val="both"/>
      </w:pPr>
      <w:r>
        <w:rPr>
          <w:rFonts w:ascii="Arial" w:cs="Arial" w:eastAsia="Arial" w:hAnsi="Arial"/>
          <w:sz w:val="24"/>
          <w:szCs w:val="24"/>
        </w:rPr>
        <w:t xml:space="preserve">26) в </w:t>
      </w:r>
      <w:hyperlink w:history="1" r:id="rId_pebeoehjiwrfs95ys-ze">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частью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Территориальная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 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 При этом кандидат может быть привлечен к ответственности в случаях и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60"/>
        <w:ind w:firstLine="567"/>
        <w:jc w:val="both"/>
      </w:pPr>
      <w:r>
        <w:rPr>
          <w:rFonts w:ascii="Arial" w:cs="Arial" w:eastAsia="Arial" w:hAnsi="Arial"/>
          <w:sz w:val="24"/>
          <w:szCs w:val="24"/>
        </w:rPr>
        <w:t xml:space="preserve">б) часть 7 изложить в следующей редакции:</w:t>
      </w:r>
    </w:p>
    <w:p>
      <w:pPr>
        <w:spacing w:after="60"/>
        <w:ind w:firstLine="567"/>
        <w:jc w:val="both"/>
      </w:pPr>
      <w:r>
        <w:rPr>
          <w:rFonts w:ascii="Arial" w:cs="Arial" w:eastAsia="Arial" w:hAnsi="Arial"/>
          <w:sz w:val="24"/>
          <w:szCs w:val="24"/>
        </w:rPr>
        <w:t xml:space="preserve">"7. Территориальная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sz w:val="24"/>
          <w:szCs w:val="24"/>
        </w:rPr>
        <w:t xml:space="preserve">27) в </w:t>
      </w:r>
      <w:hyperlink w:history="1" r:id="rId2_o4aqvluatif88eoejhg">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 проводятся соответствующими избирательными комиссиями" исключить;</w:t>
      </w:r>
    </w:p>
    <w:p>
      <w:pPr>
        <w:spacing w:after="60"/>
        <w:ind w:firstLine="567"/>
        <w:jc w:val="both"/>
      </w:pPr>
      <w:r>
        <w:rPr>
          <w:rFonts w:ascii="Arial" w:cs="Arial" w:eastAsia="Arial" w:hAnsi="Arial"/>
          <w:sz w:val="24"/>
          <w:szCs w:val="24"/>
        </w:rPr>
        <w:t xml:space="preserve">б) часть 2 после слова "кандидаты," дополнить словами "политические партии,";</w:t>
      </w:r>
    </w:p>
    <w:p>
      <w:pPr>
        <w:spacing w:after="60"/>
        <w:ind w:firstLine="567"/>
        <w:jc w:val="both"/>
      </w:pPr>
      <w:r>
        <w:rPr>
          <w:rFonts w:ascii="Arial" w:cs="Arial" w:eastAsia="Arial" w:hAnsi="Arial"/>
          <w:sz w:val="24"/>
          <w:szCs w:val="24"/>
        </w:rPr>
        <w:t xml:space="preserve">28) часть 3 </w:t>
      </w:r>
      <w:hyperlink w:history="1" r:id="rIdfyy1ze1qzninxqatnnrnd">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60"/>
        <w:ind w:firstLine="567"/>
        <w:jc w:val="both"/>
      </w:pPr>
      <w:r>
        <w:rPr>
          <w:rFonts w:ascii="Arial" w:cs="Arial" w:eastAsia="Arial" w:hAnsi="Arial"/>
          <w:sz w:val="24"/>
          <w:szCs w:val="24"/>
        </w:rPr>
        <w:t xml:space="preserve">29) в </w:t>
      </w:r>
      <w:hyperlink w:history="1" r:id="rIddkbc-a7y4bpkisxxiz9gv">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2 изложить в следующей редакции:</w:t>
      </w:r>
    </w:p>
    <w:p>
      <w:pPr>
        <w:spacing w:after="60"/>
        <w:ind w:firstLine="567"/>
        <w:jc w:val="both"/>
      </w:pPr>
      <w:r>
        <w:rPr>
          <w:rFonts w:ascii="Arial" w:cs="Arial" w:eastAsia="Arial" w:hAnsi="Arial"/>
          <w:sz w:val="24"/>
          <w:szCs w:val="24"/>
        </w:rPr>
        <w:t xml:space="preserve">"2. Регистрация кандидата отменяется в случаях:";</w:t>
      </w:r>
    </w:p>
    <w:p>
      <w:pPr>
        <w:spacing w:after="60"/>
        <w:ind w:firstLine="567"/>
        <w:jc w:val="both"/>
      </w:pPr>
      <w:r>
        <w:rPr>
          <w:rFonts w:ascii="Arial" w:cs="Arial" w:eastAsia="Arial" w:hAnsi="Arial"/>
          <w:sz w:val="24"/>
          <w:szCs w:val="24"/>
        </w:rPr>
        <w:t xml:space="preserve">б) абзац первый части 3 изложить в следующей редакции:</w:t>
      </w:r>
    </w:p>
    <w:p>
      <w:pPr>
        <w:spacing w:after="60"/>
        <w:ind w:firstLine="567"/>
        <w:jc w:val="both"/>
      </w:pPr>
      <w:r>
        <w:rPr>
          <w:rFonts w:ascii="Arial" w:cs="Arial" w:eastAsia="Arial" w:hAnsi="Arial"/>
          <w:sz w:val="24"/>
          <w:szCs w:val="24"/>
        </w:rPr>
        <w:t xml:space="preserve">"3. Регистрация списка кандидатов отменяется в случаях:";</w:t>
      </w:r>
    </w:p>
    <w:p>
      <w:pPr>
        <w:spacing w:after="60"/>
        <w:ind w:firstLine="567"/>
        <w:jc w:val="both"/>
      </w:pPr>
      <w:r>
        <w:rPr>
          <w:rFonts w:ascii="Arial" w:cs="Arial" w:eastAsia="Arial" w:hAnsi="Arial"/>
          <w:sz w:val="24"/>
          <w:szCs w:val="24"/>
        </w:rPr>
        <w:t xml:space="preserve">в) часть 4 изложить в следующей редакции:</w:t>
      </w:r>
    </w:p>
    <w:p>
      <w:pPr>
        <w:spacing w:after="60"/>
        <w:ind w:firstLine="567"/>
        <w:jc w:val="both"/>
      </w:pPr>
      <w:r>
        <w:rPr>
          <w:rFonts w:ascii="Arial" w:cs="Arial" w:eastAsia="Arial" w:hAnsi="Arial"/>
          <w:sz w:val="24"/>
          <w:szCs w:val="24"/>
        </w:rPr>
        <w:t xml:space="preserve">"4. В случае если после определения результатов выборов депутатов местного кенеша и до вручения мандата избранному кандидату у него подтвердятся сведения об отсутствии пассивного избирательного права, в том числе сведения о наличии неснятой или непогашенной в установленном законом порядке судимости, вступлении в силу обвинительного приговора суда в отношении него, выходе или утрате гражданства Кыргызской Республики, принадлежности к гражданству другого государства, отсутствии требуемого уровня образования либо предоставлении недостоверных сведений об образовании, а также в случае его смерти, то регистрация избранного кандидата отменяется. В этом случае мандат передается следующему кандидату в порядке, установленном </w:t>
      </w:r>
      <w:hyperlink w:history="1" r:id="rIdzkpqtbkw7rb6ipcdfcvzx">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На выборах депутатов местных кенешей по пропорциональной системе в этом случае регистрируется следующий избранный кандидат из списка кандидатов от данной политической партии с учетом требований </w:t>
      </w:r>
      <w:hyperlink w:history="1" r:id="rId0u15_edvdosghpqda15b0">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30) в </w:t>
      </w:r>
      <w:hyperlink w:history="1" r:id="rIdylufq1_x7ccxkmpjzljtv">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изложить в следующей редакции:</w:t>
      </w:r>
    </w:p>
    <w:p>
      <w:pPr>
        <w:spacing w:after="60"/>
        <w:ind w:firstLine="567"/>
        <w:jc w:val="both"/>
      </w:pPr>
      <w:r>
        <w:rPr>
          <w:rFonts w:ascii="Arial" w:cs="Arial" w:eastAsia="Arial" w:hAnsi="Arial"/>
          <w:sz w:val="24"/>
          <w:szCs w:val="24"/>
        </w:rPr>
        <w:t xml:space="preserve">"Выдвижение кандидатов в депутаты айылных кенешей начинается со дня официального опубликования списка избирательных округов и заканчивается за 30 календарных дней до дня выборов, до 18 часов местного времени.";</w:t>
      </w:r>
    </w:p>
    <w:p>
      <w:pPr>
        <w:spacing w:after="60"/>
        <w:ind w:firstLine="567"/>
        <w:jc w:val="both"/>
      </w:pPr>
      <w:r>
        <w:rPr>
          <w:rFonts w:ascii="Arial" w:cs="Arial" w:eastAsia="Arial" w:hAnsi="Arial"/>
          <w:sz w:val="24"/>
          <w:szCs w:val="24"/>
        </w:rPr>
        <w:t xml:space="preserve">б) пункт 1 части 3 изложить в следующей редакции:</w:t>
      </w:r>
    </w:p>
    <w:p>
      <w:pPr>
        <w:spacing w:after="60"/>
        <w:ind w:firstLine="567"/>
        <w:jc w:val="both"/>
      </w:pPr>
      <w:r>
        <w:rPr>
          <w:rFonts w:ascii="Arial" w:cs="Arial" w:eastAsia="Arial" w:hAnsi="Arial"/>
          <w:sz w:val="24"/>
          <w:szCs w:val="24"/>
        </w:rPr>
        <w:t xml:space="preserve">"1) по выборам по пропорциональной системе - по каждому единому избирательному округу кандидатов в количестве, не превышающем установленное для данного местного кенеша количество депутатских мандатов;";</w:t>
      </w:r>
    </w:p>
    <w:p>
      <w:pPr>
        <w:spacing w:after="60"/>
        <w:ind w:firstLine="567"/>
        <w:jc w:val="both"/>
      </w:pPr>
      <w:r>
        <w:rPr>
          <w:rFonts w:ascii="Arial" w:cs="Arial" w:eastAsia="Arial" w:hAnsi="Arial"/>
          <w:sz w:val="24"/>
          <w:szCs w:val="24"/>
        </w:rPr>
        <w:t xml:space="preserve">в) часть 6 признать утратившей силу;</w:t>
      </w:r>
    </w:p>
    <w:p>
      <w:pPr>
        <w:spacing w:after="60"/>
        <w:ind w:firstLine="567"/>
        <w:jc w:val="both"/>
      </w:pPr>
      <w:r>
        <w:rPr>
          <w:rFonts w:ascii="Arial" w:cs="Arial" w:eastAsia="Arial" w:hAnsi="Arial"/>
          <w:sz w:val="24"/>
          <w:szCs w:val="24"/>
        </w:rPr>
        <w:t xml:space="preserve">г) часть 7 изложить в следующей редакции:</w:t>
      </w:r>
    </w:p>
    <w:p>
      <w:pPr>
        <w:spacing w:after="60"/>
        <w:ind w:firstLine="567"/>
        <w:jc w:val="both"/>
      </w:pPr>
      <w:r>
        <w:rPr>
          <w:rFonts w:ascii="Arial" w:cs="Arial" w:eastAsia="Arial" w:hAnsi="Arial"/>
          <w:sz w:val="24"/>
          <w:szCs w:val="24"/>
        </w:rPr>
        <w:t xml:space="preserve">"7. При формировании списков кандидатов в городские кенеши политические партии обязаны учесть представительство:</w:t>
      </w:r>
    </w:p>
    <w:p>
      <w:pPr>
        <w:spacing w:after="60"/>
        <w:ind w:firstLine="567"/>
        <w:jc w:val="both"/>
      </w:pPr>
      <w:r>
        <w:rPr>
          <w:rFonts w:ascii="Arial" w:cs="Arial" w:eastAsia="Arial" w:hAnsi="Arial"/>
          <w:sz w:val="24"/>
          <w:szCs w:val="24"/>
        </w:rPr>
        <w:t xml:space="preserve">- не более 70 процентов лиц одного пола, при этом разница очередности в списках кандидатов женщин и мужчин, выдвинутых от политической партии, не должна превышать двух позиций;</w:t>
      </w:r>
    </w:p>
    <w:p>
      <w:pPr>
        <w:spacing w:after="60"/>
        <w:ind w:firstLine="567"/>
        <w:jc w:val="both"/>
      </w:pPr>
      <w:r>
        <w:rPr>
          <w:rFonts w:ascii="Arial" w:cs="Arial" w:eastAsia="Arial" w:hAnsi="Arial"/>
          <w:sz w:val="24"/>
          <w:szCs w:val="24"/>
        </w:rPr>
        <w:t xml:space="preserve">- не менее 1 кандидата - лица с ограниченными возможностями здоровья.</w:t>
      </w:r>
    </w:p>
    <w:p>
      <w:pPr>
        <w:spacing w:after="60"/>
        <w:ind w:firstLine="567"/>
        <w:jc w:val="both"/>
      </w:pPr>
      <w:r>
        <w:rPr>
          <w:rFonts w:ascii="Arial" w:cs="Arial" w:eastAsia="Arial" w:hAnsi="Arial"/>
          <w:sz w:val="24"/>
          <w:szCs w:val="24"/>
        </w:rPr>
        <w:t xml:space="preserve">При этом список кандидатов политической партии с момента выдвижения и до распределения полученных мандатов должен соответствовать указанным требованиям.";</w:t>
      </w:r>
    </w:p>
    <w:p>
      <w:pPr>
        <w:spacing w:after="60"/>
        <w:ind w:firstLine="567"/>
        <w:jc w:val="both"/>
      </w:pPr>
      <w:r>
        <w:rPr>
          <w:rFonts w:ascii="Arial" w:cs="Arial" w:eastAsia="Arial" w:hAnsi="Arial"/>
          <w:sz w:val="24"/>
          <w:szCs w:val="24"/>
        </w:rPr>
        <w:t xml:space="preserve">д) часть 9 изложить в следующей редакции:</w:t>
      </w:r>
    </w:p>
    <w:p>
      <w:pPr>
        <w:spacing w:after="60"/>
        <w:ind w:firstLine="567"/>
        <w:jc w:val="both"/>
      </w:pPr>
      <w:r>
        <w:rPr>
          <w:rFonts w:ascii="Arial" w:cs="Arial" w:eastAsia="Arial" w:hAnsi="Arial"/>
          <w:sz w:val="24"/>
          <w:szCs w:val="24"/>
        </w:rPr>
        <w:t xml:space="preserve">"9. Список кандидатов, выдвинутый политической партией по единому избирательному округу, или кандидаты, выдвинутые политической партией по многомандатному избирательному округу, представляются уполномоченным представителем политической партии в соответствующую территориальную избирательную комиссию в печатном виде и на электронном носителе в сроки, указанные в настоящем Законе. Данные о кандидатах должны быть также внесены кандидатами, уполномоченными представителями кандидата, политической партии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е) дополнить частью 11 следующего содержания:</w:t>
      </w:r>
    </w:p>
    <w:p>
      <w:pPr>
        <w:spacing w:after="60"/>
        <w:ind w:firstLine="567"/>
        <w:jc w:val="both"/>
      </w:pPr>
      <w:r>
        <w:rPr>
          <w:rFonts w:ascii="Arial" w:cs="Arial" w:eastAsia="Arial" w:hAnsi="Arial"/>
          <w:sz w:val="24"/>
          <w:szCs w:val="24"/>
        </w:rPr>
        <w:t xml:space="preserve">"11. При проверке сведений о кандидатах уполномоченные государственные органы предоставляют Центральной избирательной комиссии официальные письменные заключения о наличии (отсутствии) судимости кандидата по форме, утвержденной Центральной избирательной комиссией.";</w:t>
      </w:r>
    </w:p>
    <w:p>
      <w:pPr>
        <w:spacing w:after="60"/>
        <w:ind w:firstLine="567"/>
        <w:jc w:val="both"/>
      </w:pPr>
      <w:r>
        <w:rPr>
          <w:rFonts w:ascii="Arial" w:cs="Arial" w:eastAsia="Arial" w:hAnsi="Arial"/>
          <w:sz w:val="24"/>
          <w:szCs w:val="24"/>
        </w:rPr>
        <w:t xml:space="preserve">31) в </w:t>
      </w:r>
      <w:hyperlink w:history="1" r:id="rIdgwv6kd6ssimu4ahvgydgi">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части 1 признать утратившим силу;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абзаце первом слова "кандидатам в депутаты," исключить;</w:t>
      </w:r>
    </w:p>
    <w:p>
      <w:pPr>
        <w:spacing w:after="60"/>
        <w:ind w:firstLine="567"/>
        <w:jc w:val="both"/>
      </w:pPr>
      <w:r>
        <w:rPr>
          <w:rFonts w:ascii="Arial" w:cs="Arial" w:eastAsia="Arial" w:hAnsi="Arial"/>
          <w:sz w:val="24"/>
          <w:szCs w:val="24"/>
        </w:rPr>
        <w:t xml:space="preserve">- в пункте 2 слово "кандидата," исключить;</w:t>
      </w:r>
    </w:p>
    <w:p>
      <w:pPr>
        <w:spacing w:after="60"/>
        <w:ind w:firstLine="567"/>
        <w:jc w:val="both"/>
      </w:pPr>
      <w:r>
        <w:rPr>
          <w:rFonts w:ascii="Arial" w:cs="Arial" w:eastAsia="Arial" w:hAnsi="Arial"/>
          <w:sz w:val="24"/>
          <w:szCs w:val="24"/>
        </w:rPr>
        <w:t xml:space="preserve">- пункт 3 признать утратившим силу;</w:t>
      </w:r>
    </w:p>
    <w:p>
      <w:pPr>
        <w:spacing w:after="60"/>
        <w:ind w:firstLine="567"/>
        <w:jc w:val="both"/>
      </w:pPr>
      <w:r>
        <w:rPr>
          <w:rFonts w:ascii="Arial" w:cs="Arial" w:eastAsia="Arial" w:hAnsi="Arial"/>
          <w:sz w:val="24"/>
          <w:szCs w:val="24"/>
        </w:rPr>
        <w:t xml:space="preserve">- в абзаце втором слова "кандидатов и" исключить;</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В случае отмены регистрации списка кандидатов политической партии до дня голосования в результате нарушения законодательства избирательный залог, внесенный политической партией, не возвращается и подлежит зачету в бюджет.";</w:t>
      </w:r>
    </w:p>
    <w:p>
      <w:pPr>
        <w:spacing w:after="60"/>
        <w:ind w:firstLine="567"/>
        <w:jc w:val="both"/>
      </w:pPr>
      <w:r>
        <w:rPr>
          <w:rFonts w:ascii="Arial" w:cs="Arial" w:eastAsia="Arial" w:hAnsi="Arial"/>
          <w:sz w:val="24"/>
          <w:szCs w:val="24"/>
        </w:rPr>
        <w:t xml:space="preserve">32) в </w:t>
      </w:r>
      <w:hyperlink w:history="1" r:id="rIdmnjy-s3fmby7chsxmmmxn">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предложение первое абзаца первого изложить в следующей редакции: "Соответствующая территориальная избирательная комиссия после утверждения Центральной избирательной комиссией протокола о результатах выборов извещает об этом избранного кандидата в депутаты.";</w:t>
      </w:r>
    </w:p>
    <w:p>
      <w:pPr>
        <w:spacing w:after="60"/>
        <w:ind w:firstLine="567"/>
        <w:jc w:val="both"/>
      </w:pPr>
      <w:r>
        <w:rPr>
          <w:rFonts w:ascii="Arial" w:cs="Arial" w:eastAsia="Arial" w:hAnsi="Arial"/>
          <w:sz w:val="24"/>
          <w:szCs w:val="24"/>
        </w:rPr>
        <w:t xml:space="preserve">- в абзаце третьем слова "после голосования до распределения депутатских мандатов" исключить;</w:t>
      </w:r>
    </w:p>
    <w:p>
      <w:pPr>
        <w:spacing w:after="60"/>
        <w:ind w:firstLine="567"/>
        <w:jc w:val="both"/>
      </w:pPr>
      <w:r>
        <w:rPr>
          <w:rFonts w:ascii="Arial" w:cs="Arial" w:eastAsia="Arial" w:hAnsi="Arial"/>
          <w:sz w:val="24"/>
          <w:szCs w:val="24"/>
        </w:rPr>
        <w:t xml:space="preserve">33) в </w:t>
      </w:r>
      <w:hyperlink w:history="1" r:id="rIdayxgdbto_ie2m_0stgcyw">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части 1 на государственном языке слова "бир мандаттуу" заменить словами "көп мандаттуу";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случае отсутствия у депутата возможности личной подачи заявления уполномоченное лицо представляет в соответствующую территориальную избирательную комиссию нотариально заверенное заявление депутата о досрочном прекращении полномочий;";</w:t>
      </w:r>
    </w:p>
    <w:p>
      <w:pPr>
        <w:spacing w:after="60"/>
        <w:ind w:firstLine="567"/>
        <w:jc w:val="both"/>
      </w:pPr>
      <w:r>
        <w:rPr>
          <w:rFonts w:ascii="Arial" w:cs="Arial" w:eastAsia="Arial" w:hAnsi="Arial"/>
          <w:sz w:val="24"/>
          <w:szCs w:val="24"/>
        </w:rPr>
        <w:t xml:space="preserve">- пункт 4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"4) жарандыктан чыкканда, Кыргыз Республикасынын жарандыгын жоготкондо, башка жарандыгы бар болгон фактысы табылганда же болбосо башка жарандыкты алганда;";</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60"/>
        <w:ind w:firstLine="567"/>
        <w:jc w:val="both"/>
      </w:pPr>
      <w:r>
        <w:rPr>
          <w:rFonts w:ascii="Arial" w:cs="Arial" w:eastAsia="Arial" w:hAnsi="Arial"/>
          <w:sz w:val="24"/>
          <w:szCs w:val="24"/>
        </w:rPr>
        <w:t xml:space="preserve">"11) установление факта отсутствия пассивного избирательного права на момент регистрации кандидатом в депутаты местного кенеша.";</w:t>
      </w:r>
    </w:p>
    <w:p>
      <w:pPr>
        <w:spacing w:after="60"/>
        <w:ind w:firstLine="567"/>
        <w:jc w:val="both"/>
      </w:pPr>
      <w:r>
        <w:rPr>
          <w:rFonts w:ascii="Arial" w:cs="Arial" w:eastAsia="Arial" w:hAnsi="Arial"/>
          <w:sz w:val="24"/>
          <w:szCs w:val="24"/>
        </w:rPr>
        <w:t xml:space="preserve">34) в </w:t>
      </w:r>
      <w:hyperlink w:history="1" r:id="rIdj5awydmdyn5ne7atwu4sg">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после слов "до дня голосования" дополнить словами ", до 18 часов местного времени,";</w:t>
      </w:r>
    </w:p>
    <w:p>
      <w:pPr>
        <w:spacing w:after="60"/>
        <w:ind w:firstLine="567"/>
        <w:jc w:val="both"/>
      </w:pPr>
      <w:r>
        <w:rPr>
          <w:rFonts w:ascii="Arial" w:cs="Arial" w:eastAsia="Arial" w:hAnsi="Arial"/>
          <w:sz w:val="24"/>
          <w:szCs w:val="24"/>
        </w:rPr>
        <w:t xml:space="preserve">- пункты 4 и 5 изложить в следующей редакции:</w:t>
      </w:r>
    </w:p>
    <w:p>
      <w:pPr>
        <w:spacing w:after="60"/>
        <w:ind w:firstLine="567"/>
        <w:jc w:val="both"/>
      </w:pPr>
      <w:r>
        <w:rPr>
          <w:rFonts w:ascii="Arial" w:cs="Arial" w:eastAsia="Arial" w:hAnsi="Arial"/>
          <w:sz w:val="24"/>
          <w:szCs w:val="24"/>
        </w:rPr>
        <w:t xml:space="preserve">"4) документ, удостоверяющий внесение избирательного залога политической партией;</w:t>
      </w:r>
    </w:p>
    <w:p>
      <w:pPr>
        <w:spacing w:after="60"/>
        <w:ind w:firstLine="567"/>
        <w:jc w:val="both"/>
      </w:pPr>
      <w:r>
        <w:rPr>
          <w:rFonts w:ascii="Arial" w:cs="Arial" w:eastAsia="Arial" w:hAnsi="Arial"/>
          <w:sz w:val="24"/>
          <w:szCs w:val="24"/>
        </w:rPr>
        <w:t xml:space="preserve">5) декларацию об отсутствии гражданства иного государства;";</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Политические партии, выдвинувшие списки кандидатов по единому избирательному округу, одновременно с представлением документов из средств своих избирательных фондов вносят на счет Центральной избирательной комиссии избирательный залог в размере, установленном </w:t>
      </w:r>
      <w:hyperlink w:history="1" r:id="rIdwxi_xp3r_lq7_uffriydp">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предложение третье части 4 изложить в следующей редакции: "При этом если избирательная комиссия обнаружила неполноту и (или) несоответствия в документах, которые являются препятствием для регистрации списка кандидатов, в течение 48 часов после получения документов избирательная комиссия обязана уведомить политическую партию о данных несоответствиях.";</w:t>
      </w:r>
    </w:p>
    <w:p>
      <w:pPr>
        <w:spacing w:after="60"/>
        <w:ind w:firstLine="567"/>
        <w:jc w:val="both"/>
      </w:pPr>
      <w:r>
        <w:rPr>
          <w:rFonts w:ascii="Arial" w:cs="Arial" w:eastAsia="Arial" w:hAnsi="Arial"/>
          <w:sz w:val="24"/>
          <w:szCs w:val="24"/>
        </w:rPr>
        <w:t xml:space="preserve">г) слова "8. Основаниями отказа" заменить словами "8</w:t>
      </w:r>
      <w:r>
        <w:rPr>
          <w:rFonts w:ascii="Arial" w:cs="Arial" w:eastAsia="Arial" w:hAnsi="Arial"/>
          <w:sz w:val="24"/>
          <w:szCs w:val="24"/>
        </w:rPr>
        <w:t xml:space="preserve">1</w:t>
      </w:r>
      <w:r>
        <w:rPr>
          <w:rFonts w:ascii="Arial" w:cs="Arial" w:eastAsia="Arial" w:hAnsi="Arial"/>
          <w:sz w:val="24"/>
          <w:szCs w:val="24"/>
        </w:rPr>
        <w:t xml:space="preserve">. Основаниями отказа";</w:t>
      </w:r>
    </w:p>
    <w:p>
      <w:pPr>
        <w:spacing w:after="60"/>
        <w:ind w:firstLine="567"/>
        <w:jc w:val="both"/>
      </w:pPr>
      <w:r>
        <w:rPr>
          <w:rFonts w:ascii="Arial" w:cs="Arial" w:eastAsia="Arial" w:hAnsi="Arial"/>
          <w:sz w:val="24"/>
          <w:szCs w:val="24"/>
        </w:rPr>
        <w:t xml:space="preserve">д) пункт 6 части 8 признать утратившим силу;</w:t>
      </w:r>
    </w:p>
    <w:p>
      <w:pPr>
        <w:spacing w:after="60"/>
        <w:ind w:firstLine="567"/>
        <w:jc w:val="both"/>
      </w:pPr>
      <w:r>
        <w:rPr>
          <w:rFonts w:ascii="Arial" w:cs="Arial" w:eastAsia="Arial" w:hAnsi="Arial"/>
          <w:sz w:val="24"/>
          <w:szCs w:val="24"/>
        </w:rPr>
        <w:t xml:space="preserve">е) часть 10 изложить в следующей редакции:</w:t>
      </w:r>
    </w:p>
    <w:p>
      <w:pPr>
        <w:spacing w:after="60"/>
        <w:ind w:firstLine="567"/>
        <w:jc w:val="both"/>
      </w:pPr>
      <w:r>
        <w:rPr>
          <w:rFonts w:ascii="Arial" w:cs="Arial" w:eastAsia="Arial" w:hAnsi="Arial"/>
          <w:sz w:val="24"/>
          <w:szCs w:val="24"/>
        </w:rPr>
        <w:t xml:space="preserve">"10. Решение об отказе в регистрации кандидата, списка кандидатов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35) абзац второй части 1 </w:t>
      </w:r>
      <w:hyperlink w:history="1" r:id="rIdwsfaeug_qg7upmnzklmc1">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после слов "представитель политической партии" дополнить словом ", кандидата";</w:t>
      </w:r>
    </w:p>
    <w:p>
      <w:pPr>
        <w:spacing w:after="60"/>
        <w:ind w:firstLine="567"/>
        <w:jc w:val="both"/>
      </w:pPr>
      <w:r>
        <w:rPr>
          <w:rFonts w:ascii="Arial" w:cs="Arial" w:eastAsia="Arial" w:hAnsi="Arial"/>
          <w:sz w:val="24"/>
          <w:szCs w:val="24"/>
        </w:rPr>
        <w:t xml:space="preserve">36) в частях 2 и 3 </w:t>
      </w:r>
      <w:hyperlink w:history="1" r:id="rId43oddsigr0lppn6mdyypv">
        <w:r>
          <w:rPr>
            <w:rFonts w:ascii="Arial" w:cs="Arial" w:eastAsia="Arial" w:hAnsi="Arial"/>
            <w:color w:val="1D4ED8"/>
            <w:sz w:val="24"/>
            <w:szCs w:val="24"/>
            <w:u w:val="single"/>
          </w:rPr>
          <w:t xml:space="preserve">статьи 56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цифру "7" заменить цифрой "5";</w:t>
      </w:r>
    </w:p>
    <w:p>
      <w:pPr>
        <w:spacing w:after="60"/>
        <w:ind w:firstLine="567"/>
        <w:jc w:val="both"/>
      </w:pPr>
      <w:r>
        <w:rPr>
          <w:rFonts w:ascii="Arial" w:cs="Arial" w:eastAsia="Arial" w:hAnsi="Arial"/>
          <w:sz w:val="24"/>
          <w:szCs w:val="24"/>
        </w:rPr>
        <w:t xml:space="preserve">37) в </w:t>
      </w:r>
      <w:hyperlink w:history="1" r:id="rIdmdi_og_d1co9bdtnjpvo2">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после слов "до дня голосования" дополнить словами ", до 18 часов местного времени,";</w:t>
      </w:r>
    </w:p>
    <w:p>
      <w:pPr>
        <w:spacing w:after="60"/>
        <w:ind w:firstLine="567"/>
        <w:jc w:val="both"/>
      </w:pPr>
      <w:r>
        <w:rPr>
          <w:rFonts w:ascii="Arial" w:cs="Arial" w:eastAsia="Arial" w:hAnsi="Arial"/>
          <w:sz w:val="24"/>
          <w:szCs w:val="24"/>
        </w:rPr>
        <w:t xml:space="preserve">- пункт 4 признать утратившим силу;</w:t>
      </w:r>
    </w:p>
    <w:p>
      <w:pPr>
        <w:spacing w:after="60"/>
        <w:ind w:firstLine="567"/>
        <w:jc w:val="both"/>
      </w:pPr>
      <w:r>
        <w:rPr>
          <w:rFonts w:ascii="Arial" w:cs="Arial" w:eastAsia="Arial" w:hAnsi="Arial"/>
          <w:sz w:val="24"/>
          <w:szCs w:val="24"/>
        </w:rPr>
        <w:t xml:space="preserve">- абзац третий пункта 5 признать утратившим силу;</w:t>
      </w:r>
    </w:p>
    <w:p>
      <w:pPr>
        <w:spacing w:after="60"/>
        <w:ind w:firstLine="567"/>
        <w:jc w:val="both"/>
      </w:pPr>
      <w:r>
        <w:rPr>
          <w:rFonts w:ascii="Arial" w:cs="Arial" w:eastAsia="Arial" w:hAnsi="Arial"/>
          <w:sz w:val="24"/>
          <w:szCs w:val="24"/>
        </w:rPr>
        <w:t xml:space="preserve">б) предложение третье части 3 изложить в следующей редакции: "При этом если избирательная комиссия обнаружила неполноту и (или) несоответствия в документах, которые являются препятствием для регистрации кандидата, в течение 48 часов после получения документов избирательная комиссия обязана уведомить кандидата о данных несоответствиях.";</w:t>
      </w:r>
    </w:p>
    <w:p>
      <w:pPr>
        <w:spacing w:after="60"/>
        <w:ind w:firstLine="567"/>
        <w:jc w:val="both"/>
      </w:pPr>
      <w:r>
        <w:rPr>
          <w:rFonts w:ascii="Arial" w:cs="Arial" w:eastAsia="Arial" w:hAnsi="Arial"/>
          <w:sz w:val="24"/>
          <w:szCs w:val="24"/>
        </w:rPr>
        <w:t xml:space="preserve">в) часть 4 после слова "выдать" дополнить словом "кандидату,";</w:t>
      </w:r>
    </w:p>
    <w:p>
      <w:pPr>
        <w:spacing w:after="60"/>
        <w:ind w:firstLine="567"/>
        <w:jc w:val="both"/>
      </w:pPr>
      <w:r>
        <w:rPr>
          <w:rFonts w:ascii="Arial" w:cs="Arial" w:eastAsia="Arial" w:hAnsi="Arial"/>
          <w:sz w:val="24"/>
          <w:szCs w:val="24"/>
        </w:rPr>
        <w:t xml:space="preserve">г) слова "5. Основаниями отказа" заменить словами "5</w:t>
      </w:r>
      <w:r>
        <w:rPr>
          <w:rFonts w:ascii="Arial" w:cs="Arial" w:eastAsia="Arial" w:hAnsi="Arial"/>
          <w:sz w:val="24"/>
          <w:szCs w:val="24"/>
        </w:rPr>
        <w:t xml:space="preserve">1</w:t>
      </w:r>
      <w:r>
        <w:rPr>
          <w:rFonts w:ascii="Arial" w:cs="Arial" w:eastAsia="Arial" w:hAnsi="Arial"/>
          <w:sz w:val="24"/>
          <w:szCs w:val="24"/>
        </w:rPr>
        <w:t xml:space="preserve">. Основаниями отказа";</w:t>
      </w:r>
    </w:p>
    <w:p>
      <w:pPr>
        <w:spacing w:after="60"/>
        <w:ind w:firstLine="567"/>
        <w:jc w:val="both"/>
      </w:pPr>
      <w:r>
        <w:rPr>
          <w:rFonts w:ascii="Arial" w:cs="Arial" w:eastAsia="Arial" w:hAnsi="Arial"/>
          <w:sz w:val="24"/>
          <w:szCs w:val="24"/>
        </w:rPr>
        <w:t xml:space="preserve">д) в части 6 слово "списка" исключить.</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6 августа 2024 года № 59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27 июня 2024 года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h5pbawsdg6dvjhofoqv">
      <w:r>
        <w:rPr>
          <w:rFonts w:ascii="Arial" w:cs="Arial" w:eastAsia="Arial" w:hAnsi="Arial"/>
          <w:color w:val="132D3F"/>
          <w:sz w:val="16"/>
          <w:szCs w:val="16"/>
          <w:u w:val="single"/>
        </w:rPr>
        <w:t xml:space="preserve">dalil.kg/document/230011465</w:t>
      </w:r>
    </w:hyperlink>
  </w:p>
  <w:p>
    <w:pPr>
      <w:spacing w:after="0" w:before="40"/>
      <w:jc w:val="center"/>
    </w:pPr>
    <w:hyperlink w:history="1" r:id="rIdwnfg83yckmbhgxqo7jd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3yom1pqaemnzacwu0dun" Type="http://schemas.openxmlformats.org/officeDocument/2006/relationships/hyperlink" Target="https://dalil.kg/document/203103" TargetMode="External"/><Relationship Id="rIda6uxux8-psxpjpq9zotdq" Type="http://schemas.openxmlformats.org/officeDocument/2006/relationships/hyperlink" Target="https://dalil.kg/document/203103#st_2" TargetMode="External"/><Relationship Id="rIdxrchw_fui6gbnczhze5v5" Type="http://schemas.openxmlformats.org/officeDocument/2006/relationships/hyperlink" Target="https://dalil.kg/document/203103#st_3" TargetMode="External"/><Relationship Id="rIdedqx0jlrfpsdko7xd1r0j" Type="http://schemas.openxmlformats.org/officeDocument/2006/relationships/hyperlink" Target="https://dalil.kg/document/203103#st_6" TargetMode="External"/><Relationship Id="rIdmx4o18ojvclilwwtdx0bn" Type="http://schemas.openxmlformats.org/officeDocument/2006/relationships/hyperlink" Target="https://dalil.kg/document/203103#st_7" TargetMode="External"/><Relationship Id="rId6lwot70cxr0bbgiqas1pb" Type="http://schemas.openxmlformats.org/officeDocument/2006/relationships/hyperlink" Target="https://dalil.kg/document/203103#st_8" TargetMode="External"/><Relationship Id="rIduu7ljnc70zw3smqf1rgt2" Type="http://schemas.openxmlformats.org/officeDocument/2006/relationships/hyperlink" Target="https://dalil.kg/document/203103#st_8_1" TargetMode="External"/><Relationship Id="rIdwl2schjihaobmph_f24zh" Type="http://schemas.openxmlformats.org/officeDocument/2006/relationships/hyperlink" Target="https://dalil.kg/document/203103#st_10" TargetMode="External"/><Relationship Id="rIdi8unxmczd1ojlzvkt1grx" Type="http://schemas.openxmlformats.org/officeDocument/2006/relationships/hyperlink" Target="https://dalil.kg/document/203103#st_11" TargetMode="External"/><Relationship Id="rIdm6-ksuu-fiozs_t2-jrmy" Type="http://schemas.openxmlformats.org/officeDocument/2006/relationships/hyperlink" Target="https://dalil.kg/document/203103#st_12" TargetMode="External"/><Relationship Id="rIdihg8c8-rxztlusvknipbg" Type="http://schemas.openxmlformats.org/officeDocument/2006/relationships/hyperlink" Target="https://dalil.kg/document/203103#st_15" TargetMode="External"/><Relationship Id="rIdlw0af6nrkxjwbvnpawxu8" Type="http://schemas.openxmlformats.org/officeDocument/2006/relationships/hyperlink" Target="https://dalil.kg/document/203103#st_17" TargetMode="External"/><Relationship Id="rIdlgkwtm6jl-1vplbstew4a" Type="http://schemas.openxmlformats.org/officeDocument/2006/relationships/hyperlink" Target="https://dalil.kg/document/203103#st_17_1" TargetMode="External"/><Relationship Id="rIdxj3xntkhdyqdml0bg0mkq" Type="http://schemas.openxmlformats.org/officeDocument/2006/relationships/hyperlink" Target="https://dalil.kg/document/203103#st_18" TargetMode="External"/><Relationship Id="rIdztth8sbz5iotic-1mrzb7" Type="http://schemas.openxmlformats.org/officeDocument/2006/relationships/hyperlink" Target="https://dalil.kg/document/203103#st_19" TargetMode="External"/><Relationship Id="rId1cjjkzfuy_bawlkj3bj1g" Type="http://schemas.openxmlformats.org/officeDocument/2006/relationships/hyperlink" Target="https://dalil.kg/document/203103#st_21" TargetMode="External"/><Relationship Id="rIdyw-t1xusdqg-2da4npvnq" Type="http://schemas.openxmlformats.org/officeDocument/2006/relationships/hyperlink" Target="https://dalil.kg/document/203103#st_22" TargetMode="External"/><Relationship Id="rIdmpjo6wzut640aotzljzpi" Type="http://schemas.openxmlformats.org/officeDocument/2006/relationships/hyperlink" Target="https://dalil.kg/document/203103#st_24" TargetMode="External"/><Relationship Id="rIdgxv5g0kixztaoroj-mnlt" Type="http://schemas.openxmlformats.org/officeDocument/2006/relationships/hyperlink" Target="https://dalil.kg/document/203103#st_27" TargetMode="External"/><Relationship Id="rIdhf_btjiujfoz8x9fge2jm" Type="http://schemas.openxmlformats.org/officeDocument/2006/relationships/hyperlink" Target="https://dalil.kg/document/203103#st_28" TargetMode="External"/><Relationship Id="rIdzdm8fubc3gdqdwf7ledzk" Type="http://schemas.openxmlformats.org/officeDocument/2006/relationships/hyperlink" Target="https://dalil.kg/document/203103#st_29" TargetMode="External"/><Relationship Id="rId704rpkdnoorw3t350t6yx" Type="http://schemas.openxmlformats.org/officeDocument/2006/relationships/hyperlink" Target="https://dalil.kg/document/203103#st_30" TargetMode="External"/><Relationship Id="rIdk8d5y6k-yd77i6t-osoe2" Type="http://schemas.openxmlformats.org/officeDocument/2006/relationships/hyperlink" Target="https://dalil.kg/document/203103#st_31" TargetMode="External"/><Relationship Id="rIdvyo6jop6n8rgxp_xupmop" Type="http://schemas.openxmlformats.org/officeDocument/2006/relationships/hyperlink" Target="https://dalil.kg/document/203103#st_32_1" TargetMode="External"/><Relationship Id="rIdorpgirn3fdzbbek_spqwu" Type="http://schemas.openxmlformats.org/officeDocument/2006/relationships/hyperlink" Target="https://dalil.kg/document/203103#st_32_1" TargetMode="External"/><Relationship Id="rId81ox7cz2qjn5b5hsqbjob" Type="http://schemas.openxmlformats.org/officeDocument/2006/relationships/hyperlink" Target="https://dalil.kg/document/203103#st_33" TargetMode="External"/><Relationship Id="rIdyqvmnoiklkrtmkryrmoya" Type="http://schemas.openxmlformats.org/officeDocument/2006/relationships/hyperlink" Target="https://dalil.kg/document/203103#st_34" TargetMode="External"/><Relationship Id="rIdpd8edt8dfg1sytlomjssw" Type="http://schemas.openxmlformats.org/officeDocument/2006/relationships/hyperlink" Target="https://dalil.kg/document/203103#st_36" TargetMode="External"/><Relationship Id="rId_pebeoehjiwrfs95ys-ze" Type="http://schemas.openxmlformats.org/officeDocument/2006/relationships/hyperlink" Target="https://dalil.kg/document/203103#st_38" TargetMode="External"/><Relationship Id="rId2_o4aqvluatif88eoejhg" Type="http://schemas.openxmlformats.org/officeDocument/2006/relationships/hyperlink" Target="https://dalil.kg/document/203103#st_39" TargetMode="External"/><Relationship Id="rIdfyy1ze1qzninxqatnnrnd" Type="http://schemas.openxmlformats.org/officeDocument/2006/relationships/hyperlink" Target="https://dalil.kg/document/203103#st_40" TargetMode="External"/><Relationship Id="rIddkbc-a7y4bpkisxxiz9gv" Type="http://schemas.openxmlformats.org/officeDocument/2006/relationships/hyperlink" Target="https://dalil.kg/document/203103#st_44" TargetMode="External"/><Relationship Id="rIdzkpqtbkw7rb6ipcdfcvzx" Type="http://schemas.openxmlformats.org/officeDocument/2006/relationships/hyperlink" Target="https://dalil.kg/document/203103#st_52" TargetMode="External"/><Relationship Id="rId0u15_edvdosghpqda15b0" Type="http://schemas.openxmlformats.org/officeDocument/2006/relationships/hyperlink" Target="https://dalil.kg/document/203103#st_52" TargetMode="External"/><Relationship Id="rIdylufq1_x7ccxkmpjzljtv" Type="http://schemas.openxmlformats.org/officeDocument/2006/relationships/hyperlink" Target="https://dalil.kg/document/203103#st_49" TargetMode="External"/><Relationship Id="rIdgwv6kd6ssimu4ahvgydgi" Type="http://schemas.openxmlformats.org/officeDocument/2006/relationships/hyperlink" Target="https://dalil.kg/document/203103#st_50" TargetMode="External"/><Relationship Id="rIdmnjy-s3fmby7chsxmmmxn" Type="http://schemas.openxmlformats.org/officeDocument/2006/relationships/hyperlink" Target="https://dalil.kg/document/203103#st_51" TargetMode="External"/><Relationship Id="rIdayxgdbto_ie2m_0stgcyw" Type="http://schemas.openxmlformats.org/officeDocument/2006/relationships/hyperlink" Target="https://dalil.kg/document/203103#st_52" TargetMode="External"/><Relationship Id="rIdj5awydmdyn5ne7atwu4sg" Type="http://schemas.openxmlformats.org/officeDocument/2006/relationships/hyperlink" Target="https://dalil.kg/document/203103#st_53" TargetMode="External"/><Relationship Id="rIdwxi_xp3r_lq7_uffriydp" Type="http://schemas.openxmlformats.org/officeDocument/2006/relationships/hyperlink" Target="https://dalil.kg/document/203103#st_50" TargetMode="External"/><Relationship Id="rIdwsfaeug_qg7upmnzklmc1" Type="http://schemas.openxmlformats.org/officeDocument/2006/relationships/hyperlink" Target="https://dalil.kg/document/203103#st_54" TargetMode="External"/><Relationship Id="rId43oddsigr0lppn6mdyypv" Type="http://schemas.openxmlformats.org/officeDocument/2006/relationships/hyperlink" Target="https://dalil.kg/document/203103#st_56_1" TargetMode="External"/><Relationship Id="rIdmdi_og_d1co9bdtnjpvo2" Type="http://schemas.openxmlformats.org/officeDocument/2006/relationships/hyperlink" Target="https://dalil.kg/document/203103#st_60"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h5pbawsdg6dvjhofoqv" Type="http://schemas.openxmlformats.org/officeDocument/2006/relationships/hyperlink" Target="https://dalil.kg/document/230011465" TargetMode="External"/><Relationship Id="rIdwnfg83yckmbhgxqo7jd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2026-09-24T14:27:35.846Z</dcterms:created>
  <dcterms:modified xsi:type="dcterms:W3CDTF">2026-09-24T14:27:35.846Z</dcterms:modified>
</cp:coreProperties>
</file>

<file path=docProps/custom.xml><?xml version="1.0" encoding="utf-8"?>
<Properties xmlns="http://schemas.openxmlformats.org/officeDocument/2006/custom-properties" xmlns:vt="http://schemas.openxmlformats.org/officeDocument/2006/docPropsVTypes"/>
</file>