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360"/>
        <w:jc w:val="left"/>
      </w:pPr>
      <w:r>
        <w:rPr>
          <w:rFonts w:ascii="Arial" w:cs="Arial" w:eastAsia="Arial" w:hAnsi="Arial"/>
          <w:sz w:val="24"/>
          <w:szCs w:val="24"/>
        </w:rPr>
        <w:t xml:space="preserve"/>
      </w:r>
    </w:p>
    <w:p>
      <w:pPr>
        <w:spacing w:after="200" w:before="200"/>
        <w:jc w:val="left"/>
      </w:pPr>
      <w:r>
        <w:rPr>
          <w:rFonts w:ascii="Arial" w:cs="Arial" w:eastAsia="Arial" w:hAnsi="Arial"/>
          <w:sz w:val="24"/>
          <w:szCs w:val="24"/>
        </w:rPr>
        <w:t xml:space="preserve">от 15 марта 2024 года № 116</w:t>
      </w:r>
    </w:p>
    <w:p>
      <w:pPr>
        <w:spacing w:after="400" w:before="400"/>
        <w:jc w:val="center"/>
      </w:pPr>
      <w:r>
        <w:rPr>
          <w:rFonts w:ascii="Arial" w:cs="Arial" w:eastAsia="Arial" w:hAnsi="Arial"/>
          <w:b/>
          <w:bCs/>
          <w:sz w:val="28"/>
          <w:szCs w:val="28"/>
        </w:rPr>
        <w:t xml:space="preserve">О вопросах реализации компонента "Безопасный город" проекта "Умный город"</w:t>
      </w:r>
    </w:p>
    <w:p>
      <w:pPr>
        <w:spacing w:after="120"/>
        <w:jc w:val="center"/>
      </w:pPr>
      <w:r>
        <w:rPr>
          <w:rFonts w:ascii="Arial" w:cs="Arial" w:eastAsia="Arial" w:hAnsi="Arial"/>
          <w:i/>
          <w:iCs/>
          <w:sz w:val="24"/>
          <w:szCs w:val="24"/>
        </w:rPr>
        <w:t xml:space="preserve">(В редакции постановлений Кабинета Министров КР от </w:t>
      </w:r>
      <w:hyperlink w:history="1" r:id="rIdedm67ywcyfmvan5w5-oth">
        <w:r>
          <w:rPr>
            <w:rFonts w:ascii="Arial" w:cs="Arial" w:eastAsia="Arial" w:hAnsi="Arial"/>
            <w:i/>
            <w:iCs/>
            <w:color w:val="1D4ED8"/>
            <w:sz w:val="24"/>
            <w:szCs w:val="24"/>
            <w:u w:val="single"/>
          </w:rPr>
          <w:t xml:space="preserve">15 апреля 2025 года № 204</w:t>
        </w:r>
      </w:hyperlink>
      <w:r>
        <w:rPr>
          <w:rFonts w:ascii="Arial" w:cs="Arial" w:eastAsia="Arial" w:hAnsi="Arial"/>
          <w:sz w:val="24"/>
          <w:szCs w:val="24"/>
        </w:rPr>
        <w:t xml:space="preserve">, </w:t>
      </w:r>
      <w:hyperlink w:history="1" r:id="rIdrjyxd9ovl8qjz6rjeckqm">
        <w:r>
          <w:rPr>
            <w:rFonts w:ascii="Arial" w:cs="Arial" w:eastAsia="Arial" w:hAnsi="Arial"/>
            <w:i/>
            <w:iCs/>
            <w:color w:val="1D4ED8"/>
            <w:sz w:val="24"/>
            <w:szCs w:val="24"/>
            <w:u w:val="single"/>
          </w:rPr>
          <w:t xml:space="preserve">13 августа 2025 года № 490</w:t>
        </w:r>
      </w:hyperlink>
      <w:r>
        <w:rPr>
          <w:rFonts w:ascii="Arial" w:cs="Arial" w:eastAsia="Arial" w:hAnsi="Arial"/>
          <w:i/>
          <w:iCs/>
          <w:sz w:val="24"/>
          <w:szCs w:val="24"/>
        </w:rPr>
        <w:t xml:space="preserve">, </w:t>
      </w:r>
      <w:hyperlink w:history="1" r:id="rIdm81og-rsfeix5xfiy31wa">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целях совершенствования обеспечения безопасности дорожного движения, в соответствии с </w:t>
      </w:r>
      <w:hyperlink w:history="1" r:id="rIds96vj7ygzz6mfpvjh11xx">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 по дальнейшему совершенствованию цифровой трансформации в сфере государственного управления" от 12 мая 2023 года № 122, пунктом 10 части 3 </w:t>
      </w:r>
      <w:hyperlink w:history="1" r:id="rIdj3jjir3u0v8blw_q1ufgw">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Закона Кыргызской Республики "О государственных закупках", статьями </w:t>
      </w:r>
      <w:hyperlink w:history="1" r:id="rIddymqjrbeib8q7trux6a-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blf1jckcj1fuvdnrbqct">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Определить государственное учреждение "Кызмат" при Управлении делами Президента Кыргызской Республики, государственное предприятие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открытое акционерное общество "Кыргызтелеком" поставщиками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w:t>
      </w:r>
      <w:r>
        <w:rPr>
          <w:rFonts w:ascii="Arial" w:cs="Arial" w:eastAsia="Arial" w:hAnsi="Arial"/>
          <w:sz w:val="24"/>
          <w:szCs w:val="24"/>
        </w:rPr>
        <w:t xml:space="preserve"> </w:t>
      </w:r>
      <w:hyperlink w:history="1" r:id="rIdnmb3gmsevpdlzpqzwmxtl">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120"/>
        <w:ind w:firstLine="567"/>
        <w:jc w:val="both"/>
      </w:pPr>
      <w:r>
        <w:rPr>
          <w:rFonts w:ascii="Arial" w:cs="Arial" w:eastAsia="Arial" w:hAnsi="Arial"/>
          <w:b w:val="false"/>
          <w:bCs w:val="false"/>
          <w:sz w:val="24"/>
          <w:szCs w:val="24"/>
        </w:rPr>
        <w:t xml:space="preserve">2. </w:t>
      </w:r>
      <w:r>
        <w:rPr>
          <w:rFonts w:ascii="Arial" w:cs="Arial" w:eastAsia="Arial" w:hAnsi="Arial"/>
          <w:b w:val="false"/>
          <w:bCs w:val="false"/>
          <w:i/>
          <w:iCs/>
          <w:sz w:val="24"/>
          <w:szCs w:val="24"/>
        </w:rPr>
        <w:t xml:space="preserve">(Утратил силу в соответствии с </w:t>
      </w:r>
      <w:hyperlink w:history="1" r:id="rIda4utypwhivawnknv9fzty">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13 августа 2025 года № 490)</w:t>
      </w:r>
    </w:p>
    <w:p>
      <w:pPr>
        <w:spacing w:after="120"/>
        <w:jc w:val="both"/>
      </w:pPr>
      <w:r>
        <w:rPr>
          <w:rFonts w:ascii="Arial" w:cs="Arial" w:eastAsia="Arial" w:hAnsi="Arial"/>
          <w:i/>
          <w:iCs/>
          <w:sz w:val="24"/>
          <w:szCs w:val="24"/>
        </w:rPr>
        <w:t xml:space="preserve">  3. (Утратил силу в соответствии с </w:t>
      </w:r>
      <w:hyperlink w:history="1" r:id="rIdl05c-o0fc6pi0c4mzptu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апреля 2025 года № 204)</w:t>
      </w:r>
    </w:p>
    <w:p>
      <w:pPr>
        <w:spacing w:after="120"/>
        <w:ind w:firstLine="567"/>
        <w:jc w:val="both"/>
      </w:pPr>
      <w:r>
        <w:rPr>
          <w:rFonts w:ascii="Arial" w:cs="Arial" w:eastAsia="Arial" w:hAnsi="Arial"/>
          <w:sz w:val="24"/>
          <w:szCs w:val="24"/>
        </w:rPr>
        <w:t xml:space="preserve">4. Министерству внутренних дел Кыргызской Республики:</w:t>
      </w:r>
    </w:p>
    <w:p>
      <w:pPr>
        <w:spacing w:after="60"/>
        <w:ind w:firstLine="567"/>
        <w:jc w:val="both"/>
      </w:pPr>
      <w:r>
        <w:rPr>
          <w:rFonts w:ascii="Arial" w:cs="Arial" w:eastAsia="Arial" w:hAnsi="Arial"/>
          <w:sz w:val="24"/>
          <w:szCs w:val="24"/>
        </w:rPr>
        <w:t xml:space="preserve">1) разработать и утвердить технические требования к оказанию услуги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2) осуществлять закупки методом из одного источника у государственного учреждения "Кызмат" при Управлении делами Президента Кыргызской Республики, государственного предприятия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открытого акционерного общества "Кыргызтелеком" следующих услуг:</w:t>
      </w:r>
    </w:p>
    <w:p>
      <w:pPr>
        <w:spacing w:after="60"/>
        <w:ind w:firstLine="567"/>
        <w:jc w:val="both"/>
      </w:pPr>
      <w:r>
        <w:rPr>
          <w:rFonts w:ascii="Arial" w:cs="Arial" w:eastAsia="Arial" w:hAnsi="Arial"/>
          <w:sz w:val="24"/>
          <w:szCs w:val="24"/>
        </w:rPr>
        <w:t xml:space="preserve">- по круглосуточному, автоматическому, бесперебойному предоставлению комплексной информации о транспортном потоке, данных видеонаблюдения и нарушениях Правил дорожного движения, зафиксированных с применением специальных контрольно-измерительных технических средств, в рамках реализации компонента "Безопасный город" проекта "Умный город";</w:t>
      </w:r>
    </w:p>
    <w:p>
      <w:pPr>
        <w:spacing w:after="60"/>
        <w:ind w:firstLine="567"/>
        <w:jc w:val="both"/>
      </w:pPr>
      <w:r>
        <w:rPr>
          <w:rFonts w:ascii="Arial" w:cs="Arial" w:eastAsia="Arial" w:hAnsi="Arial"/>
          <w:sz w:val="24"/>
          <w:szCs w:val="24"/>
        </w:rPr>
        <w:t xml:space="preserve">- по установке, монтажу, наладке, ремонту, эксплуатации и техническому обслуживанию аппаратно-программных комплексов с функциями фото- и киносъемки, видеофиксации нарушений Правил дорожного движения, а также строительству иных инфраструктурных объектов, необходимых для полноценного функционирования компонента "Безопасный город" проекта "Умный город".</w:t>
      </w:r>
    </w:p>
    <w:p>
      <w:pPr>
        <w:spacing w:after="60"/>
        <w:ind w:firstLine="567"/>
        <w:jc w:val="both"/>
      </w:pPr>
      <w:r>
        <w:rPr>
          <w:rFonts w:ascii="Arial" w:cs="Arial" w:eastAsia="Arial" w:hAnsi="Arial"/>
          <w:sz w:val="24"/>
          <w:szCs w:val="24"/>
        </w:rPr>
        <w:t xml:space="preserve">3) утвердить дорожную карту по реализации компонента "Безопасный город" проекта "Умный город".</w:t>
      </w:r>
    </w:p>
    <w:p>
      <w:pPr>
        <w:spacing w:after="120"/>
        <w:ind w:firstLine="567"/>
        <w:jc w:val="both"/>
      </w:pPr>
      <w:r>
        <w:rPr>
          <w:rFonts w:ascii="Arial" w:cs="Arial" w:eastAsia="Arial" w:hAnsi="Arial"/>
          <w:i/>
          <w:iCs/>
          <w:sz w:val="24"/>
          <w:szCs w:val="24"/>
        </w:rPr>
        <w:t xml:space="preserve">(В редакции постановлений Кабинета Министров КР от </w:t>
      </w:r>
      <w:hyperlink w:history="1" r:id="rIde45g8a5omutklxjugyj2g">
        <w:r>
          <w:rPr>
            <w:rFonts w:ascii="Arial" w:cs="Arial" w:eastAsia="Arial" w:hAnsi="Arial"/>
            <w:i/>
            <w:iCs/>
            <w:color w:val="1D4ED8"/>
            <w:sz w:val="24"/>
            <w:szCs w:val="24"/>
            <w:u w:val="single"/>
          </w:rPr>
          <w:t xml:space="preserve">15 апреля 2025 года № 204</w:t>
        </w:r>
      </w:hyperlink>
      <w:r>
        <w:rPr>
          <w:rFonts w:ascii="Arial" w:cs="Arial" w:eastAsia="Arial" w:hAnsi="Arial"/>
          <w:sz w:val="24"/>
          <w:szCs w:val="24"/>
        </w:rPr>
        <w:t xml:space="preserve">, </w:t>
      </w:r>
      <w:hyperlink w:history="1" r:id="rIdhyunuoqoncmgobwu4hcg0">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5. Государственным органам и органам местного самоуправления (по согласованию) оказывать содействие государственному учреждению "Кызмат" при Управлении делами Президента Кыргызской Республики, государственному предприятию "Центр технического назначения Главного управления по обеспечению безопасности дорожного движения Министерства внутренних дел Кыргызской Республики" и открытому акционерному обществу "Кыргызтелеком" в ускоренном получении разрешительных документов, необходимых для проведения работ и оказания услуг, указанных в пункте 1 настоящего постановления.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w:t>
      </w:r>
      <w:r>
        <w:rPr>
          <w:rFonts w:ascii="Arial" w:cs="Arial" w:eastAsia="Arial" w:hAnsi="Arial"/>
          <w:sz w:val="24"/>
          <w:szCs w:val="24"/>
        </w:rPr>
        <w:t xml:space="preserve"> </w:t>
      </w:r>
      <w:hyperlink w:history="1" r:id="rIdpfavqaa3db_3roa7wq_mw">
        <w:r>
          <w:rPr>
            <w:rFonts w:ascii="Arial" w:cs="Arial" w:eastAsia="Arial" w:hAnsi="Arial"/>
            <w:i/>
            <w:iCs/>
            <w:color w:val="1D4ED8"/>
            <w:sz w:val="24"/>
            <w:szCs w:val="24"/>
            <w:u w:val="single"/>
          </w:rPr>
          <w:t xml:space="preserve">2 сентября 2025 года № 550</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Признать утратившими силу:</w:t>
      </w:r>
    </w:p>
    <w:p>
      <w:pPr>
        <w:spacing w:after="60"/>
        <w:ind w:firstLine="567"/>
        <w:jc w:val="both"/>
      </w:pPr>
      <w:r>
        <w:rPr>
          <w:rFonts w:ascii="Arial" w:cs="Arial" w:eastAsia="Arial" w:hAnsi="Arial"/>
          <w:sz w:val="24"/>
          <w:szCs w:val="24"/>
        </w:rPr>
        <w:t xml:space="preserve">1)</w:t>
      </w:r>
      <w:hyperlink w:history="1" r:id="rIdm0hgbogtn-rfqnkezwzzg">
        <w:r>
          <w:rPr>
            <w:rFonts w:ascii="Arial" w:cs="Arial" w:eastAsia="Arial" w:hAnsi="Arial"/>
            <w:color w:val="1D4ED8"/>
            <w:sz w:val="24"/>
            <w:szCs w:val="24"/>
            <w:u w:val="single"/>
          </w:rPr>
          <w:t xml:space="preserve"> распоряжение</w:t>
        </w:r>
      </w:hyperlink>
      <w:r>
        <w:rPr>
          <w:rFonts w:ascii="Arial" w:cs="Arial" w:eastAsia="Arial" w:hAnsi="Arial"/>
          <w:sz w:val="24"/>
          <w:szCs w:val="24"/>
        </w:rPr>
        <w:t xml:space="preserve"> Правительства Кыргызской Республики от 19 июля 2018 года № 255-р;</w:t>
      </w:r>
    </w:p>
    <w:p>
      <w:pPr>
        <w:spacing w:after="60"/>
        <w:ind w:firstLine="567"/>
        <w:jc w:val="both"/>
      </w:pPr>
      <w:r>
        <w:rPr>
          <w:rFonts w:ascii="Arial" w:cs="Arial" w:eastAsia="Arial" w:hAnsi="Arial"/>
          <w:sz w:val="24"/>
          <w:szCs w:val="24"/>
        </w:rPr>
        <w:t xml:space="preserve">2) </w:t>
      </w:r>
      <w:hyperlink w:history="1" r:id="rIdahtalbwk5mi5nzggiz7zs">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8 мая 2019 года № 127-р.</w:t>
      </w:r>
    </w:p>
    <w:p>
      <w:pPr>
        <w:spacing w:after="60"/>
        <w:ind w:firstLine="567"/>
        <w:jc w:val="both"/>
      </w:pPr>
      <w:r>
        <w:rPr>
          <w:rFonts w:ascii="Arial" w:cs="Arial" w:eastAsia="Arial" w:hAnsi="Arial"/>
          <w:sz w:val="24"/>
          <w:szCs w:val="24"/>
        </w:rPr>
        <w:t xml:space="preserve">7.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8.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29 марта 2024 года № 24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dm67ywcyfmvan5w5-oth" Type="http://schemas.openxmlformats.org/officeDocument/2006/relationships/hyperlink" Target="http://kodeks.duckdns.org/document/230029902" TargetMode="External"/><Relationship Id="rIdrjyxd9ovl8qjz6rjeckqm" Type="http://schemas.openxmlformats.org/officeDocument/2006/relationships/hyperlink" Target="http://kodeks.duckdns.org/document/230030008" TargetMode="External"/><Relationship Id="rIdm81og-rsfeix5xfiy31wa" Type="http://schemas.openxmlformats.org/officeDocument/2006/relationships/hyperlink" Target="http://kodeks.duckdns.org/document/230030882" TargetMode="External"/><Relationship Id="rIds96vj7ygzz6mfpvjh11xx" Type="http://schemas.openxmlformats.org/officeDocument/2006/relationships/hyperlink" Target="http://kodeks.duckdns.org/document/435047" TargetMode="External"/><Relationship Id="rIdj3jjir3u0v8blw_q1ufgw" Type="http://schemas.openxmlformats.org/officeDocument/2006/relationships/hyperlink" Target="http://kodeks.duckdns.org/document/112361#st_17" TargetMode="External"/><Relationship Id="rIddymqjrbeib8q7trux6a-v" Type="http://schemas.openxmlformats.org/officeDocument/2006/relationships/hyperlink" Target="http://kodeks.duckdns.org/document/112301#st_13" TargetMode="External"/><Relationship Id="rIdqblf1jckcj1fuvdnrbqct" Type="http://schemas.openxmlformats.org/officeDocument/2006/relationships/hyperlink" Target="http://kodeks.duckdns.org/document/112301#st_17" TargetMode="External"/><Relationship Id="rIdnmb3gmsevpdlzpqzwmxtl" Type="http://schemas.openxmlformats.org/officeDocument/2006/relationships/hyperlink" Target="http://kodeks.duckdns.org/document/230030882" TargetMode="External"/><Relationship Id="rIda4utypwhivawnknv9fzty" Type="http://schemas.openxmlformats.org/officeDocument/2006/relationships/hyperlink" Target="http://kodeks.duckdns.org/document/230030008" TargetMode="External"/><Relationship Id="rIdl05c-o0fc6pi0c4mzptup" Type="http://schemas.openxmlformats.org/officeDocument/2006/relationships/hyperlink" Target="http://kodeks.duckdns.org/document/230029902" TargetMode="External"/><Relationship Id="rIde45g8a5omutklxjugyj2g" Type="http://schemas.openxmlformats.org/officeDocument/2006/relationships/hyperlink" Target="http://kodeks.duckdns.org/document/230029902" TargetMode="External"/><Relationship Id="rIdhyunuoqoncmgobwu4hcg0" Type="http://schemas.openxmlformats.org/officeDocument/2006/relationships/hyperlink" Target="http://kodeks.duckdns.org/document/230030882" TargetMode="External"/><Relationship Id="rIdpfavqaa3db_3roa7wq_mw" Type="http://schemas.openxmlformats.org/officeDocument/2006/relationships/hyperlink" Target="http://kodeks.duckdns.org/document/230030882" TargetMode="External"/><Relationship Id="rIdm0hgbogtn-rfqnkezwzzg" Type="http://schemas.openxmlformats.org/officeDocument/2006/relationships/hyperlink" Target="http://kodeks.duckdns.org/document/216443" TargetMode="External"/><Relationship Id="rIdahtalbwk5mi5nzggiz7zs" Type="http://schemas.openxmlformats.org/officeDocument/2006/relationships/hyperlink" Target="http://kodeks.duckdns.org/document/217061"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2026-09-23T02:55:28.302Z</dcterms:created>
  <dcterms:modified xsi:type="dcterms:W3CDTF">2026-09-23T02:55:28.302Z</dcterms:modified>
</cp:coreProperties>
</file>

<file path=docProps/custom.xml><?xml version="1.0" encoding="utf-8"?>
<Properties xmlns="http://schemas.openxmlformats.org/officeDocument/2006/custom-properties" xmlns:vt="http://schemas.openxmlformats.org/officeDocument/2006/docPropsVTypes"/>
</file>