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9np4ypvjr_6cljbxtpd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19 марта 2024 года № 124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закупки этилового спирта, используемого в медицинских, ветеринарных, технических целях, а также для производства парфюмерно-косметической и алкогольной продукции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ypuhiw9iksevahjqvl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и условия закупок этилового спирта на территории Кыргызской Республики в медицинских, ветеринарных, технических целях, а также для производства парфюмерно-косметической и алкогольной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использованы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специальные потребители (далее - спецпотребители) этилового спирта</w:t>
      </w:r>
      <w:r>
        <w:rPr>
          <w:rFonts w:ascii="Arial" w:cs="Arial" w:eastAsia="Arial" w:hAnsi="Arial"/>
          <w:sz w:val="24"/>
          <w:szCs w:val="24"/>
        </w:rPr>
        <w:t xml:space="preserve"> - лица, использующие этиловый спирт в медицинских, ветеринарных целях и для производства парфюмерно-косметической продукции, перечень которых утверждается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регистрационный лист</w:t>
      </w:r>
      <w:r>
        <w:rPr>
          <w:rFonts w:ascii="Arial" w:cs="Arial" w:eastAsia="Arial" w:hAnsi="Arial"/>
          <w:sz w:val="24"/>
          <w:szCs w:val="24"/>
        </w:rPr>
        <w:t xml:space="preserve"> - документ, дающий право государственным предприятиям - производителям этилового спирта на его отпуск, по форме согласно </w:t>
      </w:r>
      <w:hyperlink w:history="1" r:id="rIdlgyj6yy8b7wkgn2_x95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Закупки этилового спирта для медицинских, ветеринарных, технических целей и для производства парфюмерно-косметической продукции, за исключением производства алкогольной продукции, осуществляются спецпотребителями и субъектами, использующими этиловый спирт для технических целей, непосредственно у государственного предприятия - производителя этилового спирта на основании квот, установленных уполномоченным государственным органом, осуществляющим государственный контроль в сфере производства и оборота этилового спирта, алкогольной и спиртосодержащей продукции (далее - уполномоченный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Квота определяет ежегодный объем потребления этилового спирта спецпотребителями, а также субъектами, использующими этиловый спирт для технических целей.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Закупки этилового спирта для производства алкогольной продукции производятся предприятиями алкогольной отрасли непосредственно у государственного предприятия - производителя этилового спирта на основании и в объемах, указанных в регистрационных листах, выданных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Срок действия регистрационного листа составляет 30 дней со дня выдачи.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Плата за оформление (выделение) квот на закупку этилового спирта и выдачу регистрационных листов со спецпотребителей и субъектов, использующих спирт в технических целях, а также предприятий алкогольной отрасли не взимается.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распределения квот на потребление этилового спирта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государственный орган ежегодно, не позднее 1 июня, направляет в уполномоченный государственный орган в сфере лекарственного обеспечения и медицинских изделий при Министерстве здравоохранения Кыргызской Республики (далее - уполномоченный государственный орган в сфере лекарственного обеспечения) и уполномоченный государственный орган в сфере ветеринарии при Министерстве водных ресурсов, сельского хозяйства и перерабатывающей промышленности Кыргызской Республики (далее - уполномоченный государственный орган в сфере ветеринарии) информацию о производителях этилового спирта с указанием их местонахождения и видов выпускаемой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Ежегодный объем квот потребления этилового спирта, за исключением производства алкогольной продукции, определяется на основании заявок спецпотребителей и субъектов, использующих спирт в технических целях, на планируемый объем потребления этилового спирта на будущий год с разбивкой по кварталам.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Заявки спецпотребителей на закупку этилового спирта с обоснованными расчетами по формам согласно приложениям </w:t>
      </w:r>
      <w:hyperlink w:history="1" r:id="rIdl7icdlm9nuwofmi67wv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vcn73qkg3ix7ziskvq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представляются в срок до 1 октября текущего года в уполномоченный государственный орган в сфере лекарственного обеспечения - для медицинских нужд, в уполномоченный государственный орган в сфере ветеринарии - для ветеринарных нужд, в уполномоченный государственный орган - для нужд производства парфюмерно-косметической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Заявки на закупку этилового спирта субъектов, использующих этиловый спирт в технических целях, с обоснованными расчетами по форме согласно приложениям </w:t>
      </w:r>
      <w:hyperlink w:history="1" r:id="rIdwo1rdxagmsxfiz3yy-m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nmij9ttzmyrvp6bivv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настоящему Положению представляются в срок до 1 декабря текущего года в уполномоченный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государственный орган в сфере лекарственного обеспечения и уполномоченный государственный орган в сфере ветеринарии представляют в уполномоченный государственный орган сводные заявки по объемам потребления этилового спирта на будущий год в разрезе спецпотребителей, не позднее 1 декабря, по форме согласно </w:t>
      </w:r>
      <w:hyperlink w:history="1" r:id="rIddgm-qq-keqekb-10j55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 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Сводный перечень спецпотребителей и субъектов, использующих этиловый спирт в технических целях, формируется уполномоченным государственным органом и утверждается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Допускается внесение изменений и дополнений в сводный перечень спецпотребителей и субъектов, использующих этиловый спирт в технических целях, по мере поступления заявок.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Заявки на включение в Перечень специальных потребителей и субъектов, использующих этиловый спирт для производства парфюмерно-косметической и/или дезинфицирующей продукции, а также для технических целей, рассматриваются уполномоченным государственным органом при предоставлении следующих документов и сведений: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технологический регламент (технологическая инструкция/карта) производства либо выписка из него, содержащая нормы расхода этилового спирта на единицу продукции (работ/услуг), без раскрытия сведений, составляющих коммерческую тайну;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подтверждающие наличие у заявителя специализированного оборудования (на праве собственности и/или ином законном основании владения и/или пользования);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подтверждающие соответствие производственных помещений санитарным нормам и правилам, установленным для производства парфюмерно-косметической и/или дезинфицирующей продукции (при заявлении таких целей);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 осмотра производственных мощностей, составленный представителями уполномоченного государственного органа в целях оценки соответствия запрашиваемых объемов этилового спирта имеющимся производственным мощностям.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и документы, содержащие коммерческую тайну, представляются и хранятся уполномоченным государственным органом с соблюдением законодательства Кыргызской Республики о коммерческой тайне.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tb8jpds640swfcg4fg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Осмотр производственных мощностей проводится уполномоченным государственным органом с соблюдением следующих требований: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осмотр проводится на основании зарегистрированной заявки заявителя;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заявитель уведомляется о дате и времени осмотра не позднее чем за 3 рабочих дня;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результатам осмотра составляется акт в 2 экземплярах, один из которых вручается (направляется) заявителю;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акте указываются дата и место осмотра, состав участников, перечень осмотренных помещений и оборудования, вывод о соответствии/несоответствии заявленных объемов этилового спирта имеющимся производственным мощностям.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заявителя в допуске к осмотру либо непредставление возможности осмотра фиксируется актом и является основанием для отказа во включении в сводный перечень.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vtmseqess7bxg-j6of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выдачи либо отказа в выдаче этилового спирта спецпотребителям и субъектам, использующим этиловый спирт для технических целей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получения этилового спирта спецпотребители и субъекты, использующие этиловый спирт для технических целей, заключают договоры на поставку этилового спирта с государственным предприятием-производителем этилового спирта и обращаются в уполномоченный государственный орган с заявлением о выдаче этилового спирта, оформленным в произвольной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Основаниями для отказа в выдаче спирта государственным предприятием-производителем этилового спирта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отсутствие договора с государственным предприятием-производителем этилового спирта на поставку этилового спирта;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 соответствующей лицензии у государственного предприятия-производителя этилового спирта;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приостановление или отзыв соответствующей лицензии у государственного предприятия-производителя этилового спирта;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превышение установленных квот на закупку этилового спирта для медицинских, ветеринарных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установление уполномоченным государственным органом в ходе осуществления государственного контроля в сфере производства и оборота этилового спирта, алкогольной и спиртосодержащей продукции факта использования полученного этилового спирта не по целевому назначению.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pojc3ua0pkivcdctbw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Решение об отказе в выдаче этилового спирта должно быть обоснованным и сообщается заявителю уполномоченным государственным органом в письменной форме в течение одного рабочего дня с момента поступления заявления.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выдачи регистрационного листа и отказа в его выдаче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получения регистрационного листа предприятия алкогольной отрасли предоставляют в уполномоченный государственный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регистрационного листа по форме согласно </w:t>
      </w:r>
      <w:hyperlink w:history="1" r:id="rIdghw3o6po49ooqlclloy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договора, заключенного с государственным предприятием-производителем этилового спирта на поставку этилового спирта.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Рассмотрение и выдача регистрационного листа осуществляются уполномоченным государственным органом в течение одного рабочего дня с момента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Основаниями для отказа в выдаче регистрационного листа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отсутствие копии договора, заключенного с государственным предприятием-производителем этилового спирта на поставку этилового спирта;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 соответствующей лицензии у государственного предприятия-производителя этилового спирта или у предприятия-производителя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приостановление или отзыв соответствующей лицензии у государственного предприятия-производителя этилового спирта или у предприятия-производителя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установление уполномоченным государственным органом в ходе осуществления государственного контроля в сфере производства и оборота этилового спирта, алкогольной и спиртосодержащей продукции факта использования полученного этилового спирта не по целевому назначению.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7jz1bhqt0_0yp3y-qs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Решение об отказе в выдаче регистрационного листа должно быть обоснованным и сообщается уполномоченным государственным органом заявителю в письменной форме в течение одного рабочего дня с момента поступления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Действие регистрационного листа на отпуск этилового спирта прекращается: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истечении срока, на который выдан регистрационный лист;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использовании в полном объеме этилового спирта, на отпуск которого выдан регистрационный лист;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реорганизации или ликвидации предприятий алкогольной отрасли.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Контроль за отпуском этилового спирта на государственном предприятии-производителе этилового спирта, а также целевым использованием этилового спирта для технических целей осуществляет уполномоченный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Государственное предприятие-производитель этилового спирта ежедневно представляет уполномоченному государственному органу сведения об объемах отпущенного спирта.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Контроль за целевым использованием этилового спирта для медицинских, ветеринарных целей и целей производства парфюмерно-косметической продукции осуществляют уполномоченный государственный орган в сфере лекарственного обеспечения, уполномоченный государственный орган в сфере ветеринарии и уполномоченный государственный орган соответственно в рамках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Неиспользованные объемы квот на следующий год не переносятся.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Уполномоченный государственный орган в сфере лекарственного обеспечения, уполномоченный государственный орган в сфере ветеринарии, а также субъекты, использующие этиловый спирт для технических целей и для производства парфюмерно-косметической продукции, представляют уполномоченному государственному органу ежеквартальный отчет об использовании этилового спирта по форме согласно </w:t>
      </w:r>
      <w:hyperlink w:history="1" r:id="rIdcix_1sa3pf_w_0nfdd5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Отчеты представляются в срок не позднее 15 числа каждого месяца,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Уполномоченный государственный орган в сфере лекарственного обеспечения, уполномоченный государственный орган в сфере ветеринарии несут ответственность за достоверность информации, содержащейся в представленных ими отчетах уполномоченному государственному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Реализация или использование этилового спирта без соответствующего регистрационного листа либо с нарушением требований настоящего Положения влечет ответственность, установленную Уголовным </w:t>
      </w:r>
      <w:hyperlink w:history="1" r:id="rIdyjkeoqr72_heo4fo4ji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teqtncy5ar4u_aj0xpv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закупки этилового спирта, используемого в медицинских, ветеринарных, технических целях, а также для производства парфюмерно-косметической и алкогольной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РЕГИСТРАЦИОННЫЙ ЛИСТ № _____
 на отпуск этилового спирта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закупки этилового спирта, используемого в медицинских, ветеринарных, технических целях, а также для производства парфюмерно-косметической и алкогольной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"Утверждаю"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Директор 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М.П.          (наименование юридического лица)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"____" ___________________ 20___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
 расхода этилового спирта на проведение работ и слуг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5"/>
        <w:gridCol w:w="3311"/>
        <w:gridCol w:w="3311"/>
        <w:gridCol w:w="3311"/>
      </w:tblGrid>
      <w:tr>
        <w:tc>
          <w:tcPr>
            <w:tcW w:type="dxa" w:w="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работ и услуг</w:t>
            </w:r>
          </w:p>
        </w:tc>
        <w:tc>
          <w:tcPr>
            <w:tcW w:type="dxa" w:w="33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Нормы расхода этилового спирта на 1 ед. (литр)</w:t>
            </w:r>
          </w:p>
        </w:tc>
        <w:tc>
          <w:tcPr>
            <w:tcW w:type="dxa" w:w="33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Ссылка на нормативный документ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(ответственного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закупки этилового спирта, используемого в медицинских, ветеринарных, технических целях, а также для производства парфюмерно-косметической и алкогольной продукции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
 потребности в этиловом спирте для
 _________________________________________________________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юридического лица)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 20___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5"/>
        <w:gridCol w:w="2483"/>
        <w:gridCol w:w="2483"/>
        <w:gridCol w:w="2483"/>
        <w:gridCol w:w="2483"/>
      </w:tblGrid>
      <w:tr>
        <w:tc>
          <w:tcPr>
            <w:tcW w:type="dxa" w:w="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работ и услуг</w:t>
            </w:r>
          </w:p>
        </w:tc>
        <w:tc>
          <w:tcPr>
            <w:tcW w:type="dxa" w:w="2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услуг и работ в год</w:t>
            </w:r>
          </w:p>
        </w:tc>
        <w:tc>
          <w:tcPr>
            <w:tcW w:type="dxa" w:w="2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Нормы расхода этилового спирта на 1 единицу (литр)</w:t>
            </w:r>
          </w:p>
        </w:tc>
        <w:tc>
          <w:tcPr>
            <w:tcW w:type="dxa" w:w="2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этилового спирта на год (литр)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закупки этилового спирта, используемого в медицинских, ветеринарных, технических целях, а также для производства парфюмерно-косметической и алкогольной продукции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спецпотребителей, имеющих право на получение этилового спирта на 20___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5"/>
        <w:gridCol w:w="2365"/>
        <w:gridCol w:w="1941"/>
        <w:gridCol w:w="1468"/>
        <w:gridCol w:w="1044"/>
        <w:gridCol w:w="1044"/>
        <w:gridCol w:w="1044"/>
        <w:gridCol w:w="1028"/>
      </w:tblGrid>
      <w:tr>
        <w:tc>
          <w:tcPr>
            <w:tcW w:type="dxa" w:w="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</w:t>
            </w:r>
          </w:p>
        </w:tc>
        <w:tc>
          <w:tcPr>
            <w:tcW w:type="dxa" w:w="19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</w:t>
            </w:r>
          </w:p>
        </w:tc>
        <w:tc>
          <w:tcPr>
            <w:tcW w:type="dxa" w:w="1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Требуемый объем (литр)</w:t>
            </w:r>
          </w:p>
        </w:tc>
        <w:tc>
          <w:tcPr>
            <w:tcW w:type="dxa" w:w="1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закупки этилового спирта, используемого в медицинских, ветеринарных, технических целях, а также для производства парфюмерно-косметической и алкогольной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орган, осуществляющий государственный контроль в сфере производства и оборота этилового спирта, алкогольной и спиртосодержащей продукции от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(наименование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закупки этилового спирта, используемого в медицинских, ветеринарных, технических целях, а также для производства парфюмерно-косметической и алкогольной продукции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об использовании этилового спирта в медицинских, ветеринарных, технических целях,
 а также для производства парфюмерно-косметической и алкогольной продукции
 за _______________ квартал 20___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6"/>
        <w:gridCol w:w="1337"/>
        <w:gridCol w:w="1468"/>
        <w:gridCol w:w="1794"/>
        <w:gridCol w:w="1794"/>
        <w:gridCol w:w="1794"/>
        <w:gridCol w:w="1794"/>
      </w:tblGrid>
      <w:tr>
        <w:tc>
          <w:tcPr>
            <w:tcW w:type="dxa" w:w="1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</w:t>
            </w:r>
          </w:p>
        </w:tc>
        <w:tc>
          <w:tcPr>
            <w:tcW w:type="dxa" w:w="1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</w:t>
            </w:r>
          </w:p>
        </w:tc>
        <w:tc>
          <w:tcPr>
            <w:tcW w:type="dxa" w:w="1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выделенной квоты (литр)</w:t>
            </w:r>
          </w:p>
        </w:tc>
        <w:tc>
          <w:tcPr>
            <w:tcW w:type="dxa" w:w="1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Установленная квота на отчетный период (литр)</w:t>
            </w:r>
          </w:p>
        </w:tc>
        <w:tc>
          <w:tcPr>
            <w:tcW w:type="dxa" w:w="1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Фактический объем полученного этилового спирта (литр)</w:t>
            </w:r>
          </w:p>
        </w:tc>
        <w:tc>
          <w:tcPr>
            <w:tcW w:type="dxa" w:w="1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этилового спирта (литр)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dx7ul9yhbmyzpp3n7r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dalil.kg/document/230011836</w:t>
      </w:r>
    </w:hyperlink>
  </w:p>
  <w:p>
    <w:pPr>
      <w:spacing w:after="0" w:before="40"/>
      <w:jc w:val="center"/>
    </w:pPr>
    <w:hyperlink w:history="1" r:id="rIdifph-7pcmvcgjucdpxa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np4ypvjr_6cljbxtpdwl" Type="http://schemas.openxmlformats.org/officeDocument/2006/relationships/hyperlink" Target="https://dalil.kg/document/230011459" TargetMode="External"/><Relationship Id="rId0ypuhiw9iksevahjqvlic" Type="http://schemas.openxmlformats.org/officeDocument/2006/relationships/hyperlink" Target="https://dalil.kg/document/230045422" TargetMode="External"/><Relationship Id="rIdlgyj6yy8b7wkgn2_x951c" Type="http://schemas.openxmlformats.org/officeDocument/2006/relationships/hyperlink" Target="https://dalil.kg/document/230011836#pr1" TargetMode="External"/><Relationship Id="rIdl7icdlm9nuwofmi67wvcj" Type="http://schemas.openxmlformats.org/officeDocument/2006/relationships/hyperlink" Target="https://dalil.kg/document/230011836#pr2" TargetMode="External"/><Relationship Id="rIdxvcn73qkg3ix7ziskvq_n" Type="http://schemas.openxmlformats.org/officeDocument/2006/relationships/hyperlink" Target="https://dalil.kg/document/230011836#pr3" TargetMode="External"/><Relationship Id="rIdwo1rdxagmsxfiz3yy-m_x" Type="http://schemas.openxmlformats.org/officeDocument/2006/relationships/hyperlink" Target="https://dalil.kg/document/230011836#pr2" TargetMode="External"/><Relationship Id="rIdcnmij9ttzmyrvp6bivvd6" Type="http://schemas.openxmlformats.org/officeDocument/2006/relationships/hyperlink" Target="https://dalil.kg/document/230011836#pr3" TargetMode="External"/><Relationship Id="rIddgm-qq-keqekb-10j557z" Type="http://schemas.openxmlformats.org/officeDocument/2006/relationships/hyperlink" Target="https://dalil.kg/document/230011836#pr4" TargetMode="External"/><Relationship Id="rIdhtb8jpds640swfcg4fgml" Type="http://schemas.openxmlformats.org/officeDocument/2006/relationships/hyperlink" Target="https://dalil.kg/document/230045422" TargetMode="External"/><Relationship Id="rIdqvtmseqess7bxg-j6ofix" Type="http://schemas.openxmlformats.org/officeDocument/2006/relationships/hyperlink" Target="https://dalil.kg/document/230045422" TargetMode="External"/><Relationship Id="rId_pojc3ua0pkivcdctbwxg" Type="http://schemas.openxmlformats.org/officeDocument/2006/relationships/hyperlink" Target="https://dalil.kg/document/230045422" TargetMode="External"/><Relationship Id="rIdghw3o6po49ooqlclloy5c" Type="http://schemas.openxmlformats.org/officeDocument/2006/relationships/hyperlink" Target="https://dalil.kg/document/230011836#pr5" TargetMode="External"/><Relationship Id="rId_7jz1bhqt0_0yp3y-qsbv" Type="http://schemas.openxmlformats.org/officeDocument/2006/relationships/hyperlink" Target="https://dalil.kg/document/230045422" TargetMode="External"/><Relationship Id="rIdcix_1sa3pf_w_0nfdd5oz" Type="http://schemas.openxmlformats.org/officeDocument/2006/relationships/hyperlink" Target="https://dalil.kg/document/230011836#pr6" TargetMode="External"/><Relationship Id="rIdyjkeoqr72_heo4fo4jifi" Type="http://schemas.openxmlformats.org/officeDocument/2006/relationships/hyperlink" Target="https://dalil.kg/document/112309" TargetMode="External"/><Relationship Id="rIdteqtncy5ar4u_aj0xpvbw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dx7ul9yhbmyzpp3n7rcc" Type="http://schemas.openxmlformats.org/officeDocument/2006/relationships/hyperlink" Target="https://dalil.kg/document/230011836" TargetMode="External"/><Relationship Id="rIdifph-7pcmvcgjucdpxa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2026-09-25T14:54:16.851Z</dcterms:created>
  <dcterms:modified xsi:type="dcterms:W3CDTF">2026-09-25T14:54:16.851Z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