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87xwqdqwkohfblfs8lqm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КР от 27 июня 2026 года № 486-т</w:t>
      </w:r>
    </w:p>
    <w:p>
      <w:pPr>
        <w:spacing w:after="48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(к</w:t>
      </w:r>
      <w:hyperlink w:history="1" r:id="rIdjytjdakxb9bbce-mjfvxa">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Кабинета Министров Кыргызской Республики
 от 6 сентября 2024 года № 536-р)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проведении литературного конкурса "40 районов - 40 книг"</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распоряжения Кабинета Министров КР от </w:t>
      </w:r>
      <w:hyperlink w:history="1" r:id="rIda_lnhi0imbdixftosx51y">
        <w:r>
          <w:rPr>
            <w:rFonts w:ascii="Arial" w:cs="Arial" w:eastAsia="Arial" w:hAnsi="Arial"/>
            <w:i/>
            <w:iCs/>
            <w:color w:val="1D4ED8"/>
            <w:sz w:val="24"/>
            <w:szCs w:val="24"/>
            <w:u w:val="single"/>
          </w:rPr>
          <w:t xml:space="preserve">1 сентября 2025 года № 746-р</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проведении литературного конкурса "40 районов - 40 книг" (далее - Положение) определяет условия и порядок проведения конкурса, регулирует правовые и организационные отношения, возникающие при оценке произведений авторов с регионов Кыргызской Республики (далее - Конкурс).</w:t>
      </w:r>
    </w:p>
    <w:p>
      <w:pPr>
        <w:spacing w:after="120"/>
        <w:ind w:firstLine="567"/>
        <w:jc w:val="both"/>
      </w:pPr>
      <w:r>
        <w:rPr>
          <w:rFonts w:ascii="Arial" w:cs="Arial" w:eastAsia="Arial" w:hAnsi="Arial"/>
          <w:sz w:val="24"/>
          <w:szCs w:val="24"/>
        </w:rPr>
        <w:t xml:space="preserve">2. В настоящем Положении используются следующие термины:</w:t>
      </w:r>
    </w:p>
    <w:p>
      <w:pPr>
        <w:spacing w:after="120"/>
        <w:ind w:firstLine="567"/>
        <w:jc w:val="both"/>
      </w:pPr>
      <w:r>
        <w:rPr>
          <w:rFonts w:ascii="Arial" w:cs="Arial" w:eastAsia="Arial" w:hAnsi="Arial"/>
          <w:b/>
          <w:bCs/>
          <w:sz w:val="24"/>
          <w:szCs w:val="24"/>
        </w:rPr>
        <w:t xml:space="preserve">организатор</w:t>
      </w:r>
      <w:r>
        <w:rPr>
          <w:rFonts w:ascii="Arial" w:cs="Arial" w:eastAsia="Arial" w:hAnsi="Arial"/>
          <w:sz w:val="24"/>
          <w:szCs w:val="24"/>
        </w:rPr>
        <w:t xml:space="preserve"> - уполномоченный государственный орган в сфере интеллектуальной собственности и инноваций;</w:t>
      </w:r>
    </w:p>
    <w:p>
      <w:pPr>
        <w:spacing w:after="120"/>
        <w:ind w:firstLine="567"/>
        <w:jc w:val="both"/>
      </w:pPr>
      <w:r>
        <w:rPr>
          <w:rFonts w:ascii="Arial" w:cs="Arial" w:eastAsia="Arial" w:hAnsi="Arial"/>
          <w:b/>
          <w:bCs/>
          <w:sz w:val="24"/>
          <w:szCs w:val="24"/>
        </w:rPr>
        <w:t xml:space="preserve">секретариат</w:t>
      </w:r>
      <w:r>
        <w:rPr>
          <w:rFonts w:ascii="Arial" w:cs="Arial" w:eastAsia="Arial" w:hAnsi="Arial"/>
          <w:sz w:val="24"/>
          <w:szCs w:val="24"/>
        </w:rPr>
        <w:t xml:space="preserve"> - Государственный фонд интеллектуальной собственности при Министерстве науки, высшего образования и инноваций Кыргызской Республики (далее - Государственный фонд);</w:t>
      </w:r>
    </w:p>
    <w:p>
      <w:pPr>
        <w:spacing w:after="120"/>
        <w:ind w:firstLine="567"/>
        <w:jc w:val="both"/>
      </w:pPr>
      <w:r>
        <w:rPr>
          <w:rFonts w:ascii="Arial" w:cs="Arial" w:eastAsia="Arial" w:hAnsi="Arial"/>
          <w:b/>
          <w:bCs/>
          <w:sz w:val="24"/>
          <w:szCs w:val="24"/>
        </w:rPr>
        <w:t xml:space="preserve">жюри</w:t>
      </w:r>
      <w:r>
        <w:rPr>
          <w:rFonts w:ascii="Arial" w:cs="Arial" w:eastAsia="Arial" w:hAnsi="Arial"/>
          <w:sz w:val="24"/>
          <w:szCs w:val="24"/>
        </w:rPr>
        <w:t xml:space="preserve"> - группа экспертов для рассмотрения конкурсных творческих материалов и определения лучших работ участников (далее - Жюри);</w:t>
      </w:r>
    </w:p>
    <w:p>
      <w:pPr>
        <w:spacing w:after="120"/>
        <w:ind w:firstLine="567"/>
        <w:jc w:val="both"/>
      </w:pPr>
      <w:r>
        <w:rPr>
          <w:rFonts w:ascii="Arial" w:cs="Arial" w:eastAsia="Arial" w:hAnsi="Arial"/>
          <w:b/>
          <w:bCs/>
          <w:sz w:val="24"/>
          <w:szCs w:val="24"/>
        </w:rPr>
        <w:t xml:space="preserve">участники</w:t>
      </w:r>
      <w:r>
        <w:rPr>
          <w:rFonts w:ascii="Arial" w:cs="Arial" w:eastAsia="Arial" w:hAnsi="Arial"/>
          <w:sz w:val="24"/>
          <w:szCs w:val="24"/>
        </w:rPr>
        <w:t xml:space="preserve"> - граждане Кыргызской Республики, достигшие 18 лет и выше, подавшие заявку на участие в Конкурсе;</w:t>
      </w:r>
    </w:p>
    <w:p>
      <w:pPr>
        <w:spacing w:after="120"/>
        <w:ind w:firstLine="567"/>
        <w:jc w:val="both"/>
      </w:pPr>
      <w:r>
        <w:rPr>
          <w:rFonts w:ascii="Arial" w:cs="Arial" w:eastAsia="Arial" w:hAnsi="Arial"/>
          <w:b/>
          <w:bCs/>
          <w:sz w:val="24"/>
          <w:szCs w:val="24"/>
        </w:rPr>
        <w:t xml:space="preserve">заявка на участие в Конкурсе</w:t>
      </w:r>
      <w:r>
        <w:rPr>
          <w:rFonts w:ascii="Arial" w:cs="Arial" w:eastAsia="Arial" w:hAnsi="Arial"/>
          <w:sz w:val="24"/>
          <w:szCs w:val="24"/>
        </w:rPr>
        <w:t xml:space="preserve"> - письменное подтверждение участника участвовать в Конкурсе на условиях, указанных в извещении о проведении Конкурса (далее - заявка).</w:t>
      </w:r>
    </w:p>
    <w:p>
      <w:pPr>
        <w:spacing w:after="240" w:before="200"/>
        <w:jc w:val="center"/>
      </w:pPr>
      <w:r>
        <w:rPr>
          <w:rFonts w:ascii="Arial" w:cs="Arial" w:eastAsia="Arial" w:hAnsi="Arial"/>
          <w:b/>
          <w:bCs/>
          <w:sz w:val="32"/>
          <w:szCs w:val="32"/>
        </w:rPr>
        <w:t xml:space="preserve">Глава 2. Цель и задачи Конкурса</w:t>
      </w:r>
    </w:p>
    <w:p>
      <w:pPr>
        <w:spacing w:after="120"/>
        <w:ind w:firstLine="567"/>
        <w:jc w:val="both"/>
      </w:pPr>
      <w:r>
        <w:rPr>
          <w:rFonts w:ascii="Arial" w:cs="Arial" w:eastAsia="Arial" w:hAnsi="Arial"/>
          <w:sz w:val="24"/>
          <w:szCs w:val="24"/>
        </w:rPr>
        <w:t xml:space="preserve">3. Основной целью Конкурса является выявление и продвижение талантливых авторов, пишущих и пропагандирующих воспитание любви к кыргызскому языку и национальной культуре.</w:t>
      </w:r>
    </w:p>
    <w:p>
      <w:pPr>
        <w:spacing w:after="120"/>
        <w:ind w:firstLine="567"/>
        <w:jc w:val="both"/>
      </w:pPr>
      <w:r>
        <w:rPr>
          <w:rFonts w:ascii="Arial" w:cs="Arial" w:eastAsia="Arial" w:hAnsi="Arial"/>
          <w:sz w:val="24"/>
          <w:szCs w:val="24"/>
        </w:rPr>
        <w:t xml:space="preserve">4. Задачами Конкурса являются:</w:t>
      </w:r>
    </w:p>
    <w:p>
      <w:pPr>
        <w:spacing w:after="120"/>
        <w:ind w:firstLine="567"/>
        <w:jc w:val="both"/>
      </w:pPr>
      <w:r>
        <w:rPr>
          <w:rFonts w:ascii="Arial" w:cs="Arial" w:eastAsia="Arial" w:hAnsi="Arial"/>
          <w:sz w:val="24"/>
          <w:szCs w:val="24"/>
        </w:rPr>
        <w:t xml:space="preserve">1) поощрение авторов произведений, способствующих возрождению патриотизма, сохранению культурного потенциала, развитию национального наследия и формированию исторического сознания, причастности к судьбе Кыргызстана;</w:t>
      </w:r>
    </w:p>
    <w:p>
      <w:pPr>
        <w:spacing w:after="120"/>
        <w:ind w:firstLine="567"/>
        <w:jc w:val="both"/>
      </w:pPr>
      <w:r>
        <w:rPr>
          <w:rFonts w:ascii="Arial" w:cs="Arial" w:eastAsia="Arial" w:hAnsi="Arial"/>
          <w:sz w:val="24"/>
          <w:szCs w:val="24"/>
        </w:rPr>
        <w:t xml:space="preserve">2) содействие развитию творческого потенциала литераторов с регионов республики;</w:t>
      </w:r>
    </w:p>
    <w:p>
      <w:pPr>
        <w:spacing w:after="120"/>
        <w:ind w:firstLine="567"/>
        <w:jc w:val="both"/>
      </w:pPr>
      <w:r>
        <w:rPr>
          <w:rFonts w:ascii="Arial" w:cs="Arial" w:eastAsia="Arial" w:hAnsi="Arial"/>
          <w:sz w:val="24"/>
          <w:szCs w:val="24"/>
        </w:rPr>
        <w:t xml:space="preserve">3) популяризация лучших литературных произведений современных авторов;</w:t>
      </w:r>
    </w:p>
    <w:p>
      <w:pPr>
        <w:spacing w:after="120"/>
        <w:ind w:firstLine="567"/>
        <w:jc w:val="both"/>
      </w:pPr>
      <w:r>
        <w:rPr>
          <w:rFonts w:ascii="Arial" w:cs="Arial" w:eastAsia="Arial" w:hAnsi="Arial"/>
          <w:sz w:val="24"/>
          <w:szCs w:val="24"/>
        </w:rPr>
        <w:t xml:space="preserve">4) утверждение базовых ценностей в гражданском обществе;</w:t>
      </w:r>
    </w:p>
    <w:p>
      <w:pPr>
        <w:spacing w:after="120"/>
        <w:ind w:firstLine="567"/>
        <w:jc w:val="both"/>
      </w:pPr>
      <w:r>
        <w:rPr>
          <w:rFonts w:ascii="Arial" w:cs="Arial" w:eastAsia="Arial" w:hAnsi="Arial"/>
          <w:sz w:val="24"/>
          <w:szCs w:val="24"/>
        </w:rPr>
        <w:t xml:space="preserve">5) поиск новых талантливых авторов, способных внести вклад в кыргызскую литературу, развитие творческого мышления и привлечение к их творчеству широкого читательского внимания.</w:t>
      </w:r>
    </w:p>
    <w:p>
      <w:pPr>
        <w:spacing w:after="120"/>
        <w:ind w:firstLine="567"/>
        <w:jc w:val="both"/>
      </w:pPr>
      <w:r>
        <w:rPr>
          <w:rFonts w:ascii="Arial" w:cs="Arial" w:eastAsia="Arial" w:hAnsi="Arial"/>
          <w:sz w:val="24"/>
          <w:szCs w:val="24"/>
        </w:rPr>
        <w:t xml:space="preserve">5. Организатор обеспечивает:</w:t>
      </w:r>
    </w:p>
    <w:p>
      <w:pPr>
        <w:spacing w:after="120"/>
        <w:ind w:firstLine="567"/>
        <w:jc w:val="both"/>
      </w:pPr>
      <w:r>
        <w:rPr>
          <w:rFonts w:ascii="Arial" w:cs="Arial" w:eastAsia="Arial" w:hAnsi="Arial"/>
          <w:sz w:val="24"/>
          <w:szCs w:val="24"/>
        </w:rPr>
        <w:t xml:space="preserve">1) равные условия для всех участников;</w:t>
      </w:r>
    </w:p>
    <w:p>
      <w:pPr>
        <w:spacing w:after="120"/>
        <w:ind w:firstLine="567"/>
        <w:jc w:val="both"/>
      </w:pPr>
      <w:r>
        <w:rPr>
          <w:rFonts w:ascii="Arial" w:cs="Arial" w:eastAsia="Arial" w:hAnsi="Arial"/>
          <w:sz w:val="24"/>
          <w:szCs w:val="24"/>
        </w:rPr>
        <w:t xml:space="preserve">2) доведение сведений о Конкурсе до общественности через средства массовой информации;</w:t>
      </w:r>
    </w:p>
    <w:p>
      <w:pPr>
        <w:spacing w:after="120"/>
        <w:ind w:firstLine="567"/>
        <w:jc w:val="both"/>
      </w:pPr>
      <w:r>
        <w:rPr>
          <w:rFonts w:ascii="Arial" w:cs="Arial" w:eastAsia="Arial" w:hAnsi="Arial"/>
          <w:sz w:val="24"/>
          <w:szCs w:val="24"/>
        </w:rPr>
        <w:t xml:space="preserve">3) недопущение разглашения сведений о результатах Конкурса ранее даты их официального объявления.</w:t>
      </w:r>
    </w:p>
    <w:p>
      <w:pPr>
        <w:spacing w:after="120"/>
        <w:ind w:firstLine="567"/>
        <w:jc w:val="both"/>
      </w:pPr>
      <w:r>
        <w:rPr>
          <w:rFonts w:ascii="Arial" w:cs="Arial" w:eastAsia="Arial" w:hAnsi="Arial"/>
          <w:sz w:val="24"/>
          <w:szCs w:val="24"/>
        </w:rPr>
        <w:t xml:space="preserve">6. Количество произведений участников, прошедших Конкурс, определяется решением Жюри.</w:t>
      </w:r>
    </w:p>
    <w:p>
      <w:pPr>
        <w:spacing w:after="240" w:before="200"/>
        <w:jc w:val="center"/>
      </w:pPr>
      <w:r>
        <w:rPr>
          <w:rFonts w:ascii="Arial" w:cs="Arial" w:eastAsia="Arial" w:hAnsi="Arial"/>
          <w:b/>
          <w:bCs/>
          <w:sz w:val="32"/>
          <w:szCs w:val="32"/>
        </w:rPr>
        <w:t xml:space="preserve">Глава 3. Формирование и функции Жюри</w:t>
      </w:r>
    </w:p>
    <w:p>
      <w:pPr>
        <w:spacing w:after="120"/>
        <w:ind w:firstLine="567"/>
        <w:jc w:val="both"/>
      </w:pPr>
      <w:r>
        <w:rPr>
          <w:rFonts w:ascii="Arial" w:cs="Arial" w:eastAsia="Arial" w:hAnsi="Arial"/>
          <w:sz w:val="24"/>
          <w:szCs w:val="24"/>
        </w:rPr>
        <w:t xml:space="preserve">7. Состав Жюри формируется в количестве не менее 9 человек из числа видных деятелей науки, образования и культуры, экспертов, писателей, литературных критиков, журналистов и утверждается приказом организатора Конкурса.</w:t>
      </w:r>
    </w:p>
    <w:p>
      <w:pPr>
        <w:spacing w:after="120"/>
        <w:ind w:firstLine="567"/>
        <w:jc w:val="both"/>
      </w:pPr>
      <w:r>
        <w:rPr>
          <w:rFonts w:ascii="Arial" w:cs="Arial" w:eastAsia="Arial" w:hAnsi="Arial"/>
          <w:sz w:val="24"/>
          <w:szCs w:val="24"/>
        </w:rPr>
        <w:t xml:space="preserve">8. Жюри:</w:t>
      </w:r>
    </w:p>
    <w:p>
      <w:pPr>
        <w:spacing w:after="120"/>
        <w:ind w:firstLine="567"/>
        <w:jc w:val="both"/>
      </w:pPr>
      <w:r>
        <w:rPr>
          <w:rFonts w:ascii="Arial" w:cs="Arial" w:eastAsia="Arial" w:hAnsi="Arial"/>
          <w:sz w:val="24"/>
          <w:szCs w:val="24"/>
        </w:rPr>
        <w:t xml:space="preserve">1) оценивает произведения, выдвигаемые на Конкурс и соответствующие требованиям и критериям, указанным в настоящем Положении;</w:t>
      </w:r>
    </w:p>
    <w:p>
      <w:pPr>
        <w:spacing w:after="120"/>
        <w:ind w:firstLine="567"/>
        <w:jc w:val="both"/>
      </w:pPr>
      <w:r>
        <w:rPr>
          <w:rFonts w:ascii="Arial" w:cs="Arial" w:eastAsia="Arial" w:hAnsi="Arial"/>
          <w:sz w:val="24"/>
          <w:szCs w:val="24"/>
        </w:rPr>
        <w:t xml:space="preserve">2) принимает решение по каждому произведению участника на издание печатной продукции (книги) в соответствии с законодательством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3) формирует список произведений участников, победивших в Конкурсе, для представления его на утверждение организатору;</w:t>
      </w:r>
    </w:p>
    <w:p>
      <w:pPr>
        <w:spacing w:after="120"/>
        <w:ind w:firstLine="567"/>
        <w:jc w:val="both"/>
      </w:pPr>
      <w:r>
        <w:rPr>
          <w:rFonts w:ascii="Arial" w:cs="Arial" w:eastAsia="Arial" w:hAnsi="Arial"/>
          <w:sz w:val="24"/>
          <w:szCs w:val="24"/>
        </w:rPr>
        <w:t xml:space="preserve">4) обеспечивает конфиденциальность авторства произведения, поступившего на конкурс.</w:t>
      </w:r>
    </w:p>
    <w:p>
      <w:pPr>
        <w:spacing w:after="120"/>
        <w:ind w:firstLine="567"/>
        <w:jc w:val="both"/>
      </w:pPr>
      <w:r>
        <w:rPr>
          <w:rFonts w:ascii="Arial" w:cs="Arial" w:eastAsia="Arial" w:hAnsi="Arial"/>
          <w:sz w:val="24"/>
          <w:szCs w:val="24"/>
        </w:rPr>
        <w:t xml:space="preserve">Решение на заседании Жюри принимается большинством голосов, при этом в случае равенства голосов, голос председателя Жюри является решающим.</w:t>
      </w:r>
    </w:p>
    <w:p>
      <w:pPr>
        <w:spacing w:after="240" w:before="200"/>
        <w:jc w:val="center"/>
      </w:pPr>
      <w:r>
        <w:rPr>
          <w:rFonts w:ascii="Arial" w:cs="Arial" w:eastAsia="Arial" w:hAnsi="Arial"/>
          <w:b/>
          <w:bCs/>
          <w:sz w:val="32"/>
          <w:szCs w:val="32"/>
        </w:rPr>
        <w:t xml:space="preserve">Глава 4. Требования к произведениям, выдвигаемым на Конкурс</w:t>
      </w:r>
    </w:p>
    <w:p>
      <w:pPr>
        <w:spacing w:after="120"/>
        <w:ind w:firstLine="567"/>
        <w:jc w:val="both"/>
      </w:pPr>
      <w:r>
        <w:rPr>
          <w:rFonts w:ascii="Arial" w:cs="Arial" w:eastAsia="Arial" w:hAnsi="Arial"/>
          <w:sz w:val="24"/>
          <w:szCs w:val="24"/>
        </w:rPr>
        <w:t xml:space="preserve">9. Произведения (рукопись), выдвигаемые на Конкурс, должны быть неопубликованными и написаны на государственном или официальном языке. На Конкурс не принимаются произведения, не отвечающие уровню художественности, этическим ценностям и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10. Произведения могут быть выдвинуты на Конкурс авторами либо их правопреемниками (доверенными лицами или наследниками авторских прав). Выдвигая свои произведения, авторы гарантируют, что все авторские права на эти произведения принадлежат именно им и исключительные права на эти произведения не переданы третьим лицам. Авторы, нарушающие права третьих лиц, единолично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11. Объем произведений, поданных на Конкурс, не должен превышать 500 страниц (с пробелами). Конкурсные работы принимаются в форматах word или pdf. Размер кегля 14, шрифт Times New Roman, межстрочный интервал - одинарный, поля - стандартные.</w:t>
      </w:r>
    </w:p>
    <w:p>
      <w:pPr>
        <w:spacing w:after="120"/>
        <w:ind w:firstLine="567"/>
        <w:jc w:val="both"/>
      </w:pPr>
      <w:r>
        <w:rPr>
          <w:rFonts w:ascii="Arial" w:cs="Arial" w:eastAsia="Arial" w:hAnsi="Arial"/>
          <w:sz w:val="24"/>
          <w:szCs w:val="24"/>
        </w:rPr>
        <w:t xml:space="preserve">12. Произведение должно быть направлено на электронную почту Государственного фонда, с указанием "Конкурс "40 районов - 40 книг".</w:t>
      </w:r>
    </w:p>
    <w:p>
      <w:pPr>
        <w:spacing w:after="120"/>
        <w:ind w:firstLine="567"/>
        <w:jc w:val="both"/>
      </w:pPr>
      <w:r>
        <w:rPr>
          <w:rFonts w:ascii="Arial" w:cs="Arial" w:eastAsia="Arial" w:hAnsi="Arial"/>
          <w:sz w:val="24"/>
          <w:szCs w:val="24"/>
        </w:rPr>
        <w:t xml:space="preserve">13. От одного автора может быть заявлено по одному произведению (циклу произведений, объединенных общей идеей) в каждой номинации. Для участия в каждой из номинаций заполняется отдельная заявка по форме согласно </w:t>
      </w:r>
      <w:hyperlink w:history="1" r:id="rIdq6zkahfyo1vaxmolcfd_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с вложенным произведением.</w:t>
      </w:r>
    </w:p>
    <w:p>
      <w:pPr>
        <w:spacing w:after="120"/>
        <w:ind w:firstLine="567"/>
        <w:jc w:val="both"/>
      </w:pPr>
      <w:r>
        <w:rPr>
          <w:rFonts w:ascii="Arial" w:cs="Arial" w:eastAsia="Arial" w:hAnsi="Arial"/>
          <w:sz w:val="24"/>
          <w:szCs w:val="24"/>
        </w:rPr>
        <w:t xml:space="preserve">14. Произведение может быть подписано настоящим именем автора или его личным псевдонимом. В конце произведения необходимо указывать дату его создания.</w:t>
      </w:r>
    </w:p>
    <w:p>
      <w:pPr>
        <w:spacing w:after="120"/>
        <w:ind w:firstLine="567"/>
        <w:jc w:val="both"/>
      </w:pPr>
      <w:r>
        <w:rPr>
          <w:rFonts w:ascii="Arial" w:cs="Arial" w:eastAsia="Arial" w:hAnsi="Arial"/>
          <w:sz w:val="24"/>
          <w:szCs w:val="24"/>
        </w:rPr>
        <w:t xml:space="preserve">15. В случае отсутствия полного пакета номинационных документов, указанных в пункте 19 и </w:t>
      </w:r>
      <w:hyperlink w:history="1" r:id="rIdo-r4zu-idco1zyvsebtu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или несоблюдения требований Конкурса, произведение не передается секретариатом на рассмотрение членам Жюри Конкурса.</w:t>
      </w:r>
    </w:p>
    <w:p>
      <w:pPr>
        <w:spacing w:after="120"/>
        <w:ind w:firstLine="567"/>
        <w:jc w:val="both"/>
      </w:pPr>
      <w:r>
        <w:rPr>
          <w:rFonts w:ascii="Arial" w:cs="Arial" w:eastAsia="Arial" w:hAnsi="Arial"/>
          <w:sz w:val="24"/>
          <w:szCs w:val="24"/>
        </w:rPr>
        <w:t xml:space="preserve">16. На Конкурс не принимаются произведения:</w:t>
      </w:r>
    </w:p>
    <w:p>
      <w:pPr>
        <w:spacing w:after="120"/>
        <w:ind w:firstLine="567"/>
        <w:jc w:val="both"/>
      </w:pPr>
      <w:r>
        <w:rPr>
          <w:rFonts w:ascii="Arial" w:cs="Arial" w:eastAsia="Arial" w:hAnsi="Arial"/>
          <w:sz w:val="24"/>
          <w:szCs w:val="24"/>
        </w:rPr>
        <w:t xml:space="preserve">1) без заполненной заявки на участие в Конкурсе;</w:t>
      </w:r>
    </w:p>
    <w:p>
      <w:pPr>
        <w:spacing w:after="120"/>
        <w:ind w:firstLine="567"/>
        <w:jc w:val="both"/>
      </w:pPr>
      <w:r>
        <w:rPr>
          <w:rFonts w:ascii="Arial" w:cs="Arial" w:eastAsia="Arial" w:hAnsi="Arial"/>
          <w:sz w:val="24"/>
          <w:szCs w:val="24"/>
        </w:rPr>
        <w:t xml:space="preserve">2) по объему текстов, превышающие параметры, указанные в условиях Конкурса;</w:t>
      </w:r>
    </w:p>
    <w:p>
      <w:pPr>
        <w:spacing w:after="120"/>
        <w:ind w:firstLine="567"/>
        <w:jc w:val="both"/>
      </w:pPr>
      <w:r>
        <w:rPr>
          <w:rFonts w:ascii="Arial" w:cs="Arial" w:eastAsia="Arial" w:hAnsi="Arial"/>
          <w:sz w:val="24"/>
          <w:szCs w:val="24"/>
        </w:rPr>
        <w:t xml:space="preserve">3) в которых содержатся призывы к экстремизму, используется ненормативная лексика, пропаганда культа насилия и жестокости;</w:t>
      </w:r>
    </w:p>
    <w:p>
      <w:pPr>
        <w:spacing w:after="120"/>
        <w:ind w:firstLine="567"/>
        <w:jc w:val="both"/>
      </w:pPr>
      <w:r>
        <w:rPr>
          <w:rFonts w:ascii="Arial" w:cs="Arial" w:eastAsia="Arial" w:hAnsi="Arial"/>
          <w:sz w:val="24"/>
          <w:szCs w:val="24"/>
        </w:rPr>
        <w:t xml:space="preserve">4) не соответствующие тематике Конкурса или требованиям настоящего Положения.</w:t>
      </w:r>
    </w:p>
    <w:p>
      <w:pPr>
        <w:spacing w:after="240" w:before="200"/>
        <w:jc w:val="center"/>
      </w:pPr>
      <w:r>
        <w:rPr>
          <w:rFonts w:ascii="Arial" w:cs="Arial" w:eastAsia="Arial" w:hAnsi="Arial"/>
          <w:b/>
          <w:bCs/>
          <w:sz w:val="32"/>
          <w:szCs w:val="32"/>
        </w:rPr>
        <w:t xml:space="preserve">Глава 5. Порядок проведения Конкурса</w:t>
      </w:r>
    </w:p>
    <w:p>
      <w:pPr>
        <w:spacing w:after="120"/>
        <w:ind w:firstLine="567"/>
        <w:jc w:val="both"/>
      </w:pPr>
      <w:r>
        <w:rPr>
          <w:rFonts w:ascii="Arial" w:cs="Arial" w:eastAsia="Arial" w:hAnsi="Arial"/>
          <w:sz w:val="24"/>
          <w:szCs w:val="24"/>
        </w:rPr>
        <w:t xml:space="preserve">17. Секретариат размещает объявление о начале проведения Конкурса на сайтах Министерства науки, высшего образования и инноваций Кыргызской Республики (далее - Министерство) и Государственного фонда.</w:t>
      </w:r>
    </w:p>
    <w:p>
      <w:pPr>
        <w:spacing w:after="120"/>
        <w:ind w:firstLine="567"/>
        <w:jc w:val="both"/>
      </w:pPr>
      <w:r>
        <w:rPr>
          <w:rFonts w:ascii="Arial" w:cs="Arial" w:eastAsia="Arial" w:hAnsi="Arial"/>
          <w:sz w:val="24"/>
          <w:szCs w:val="24"/>
        </w:rPr>
        <w:t xml:space="preserve">18. Секретариатом и районными государственными администрациями осуществляется привлечение средств массовой информации к освещению порядка проведения Конкурса.</w:t>
      </w:r>
    </w:p>
    <w:p>
      <w:pPr>
        <w:spacing w:after="120"/>
        <w:ind w:firstLine="567"/>
        <w:jc w:val="both"/>
      </w:pPr>
      <w:r>
        <w:rPr>
          <w:rFonts w:ascii="Arial" w:cs="Arial" w:eastAsia="Arial" w:hAnsi="Arial"/>
          <w:sz w:val="24"/>
          <w:szCs w:val="24"/>
        </w:rPr>
        <w:t xml:space="preserve">19. Для участия в Конкурсе участниками заполняется заявка по форме согласно приложениям </w:t>
      </w:r>
      <w:hyperlink w:history="1" r:id="rId-a6tmklyexp1ymosm7xx7">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4ktlp46k7qphuwjrrymzf">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 и подается в районную государственную администрацию, которая несет ответственность за полноту и комплектность необходимых материалов, в соответствии с пунктом 19 настоящего Положения.</w:t>
      </w:r>
    </w:p>
    <w:p>
      <w:pPr>
        <w:spacing w:after="120"/>
        <w:ind w:firstLine="567"/>
        <w:jc w:val="both"/>
      </w:pPr>
      <w:r>
        <w:rPr>
          <w:rFonts w:ascii="Arial" w:cs="Arial" w:eastAsia="Arial" w:hAnsi="Arial"/>
          <w:sz w:val="24"/>
          <w:szCs w:val="24"/>
        </w:rPr>
        <w:t xml:space="preserve">20. К заявке прилагаются следующие документы:</w:t>
      </w:r>
    </w:p>
    <w:p>
      <w:pPr>
        <w:spacing w:after="120"/>
        <w:ind w:firstLine="567"/>
        <w:jc w:val="both"/>
      </w:pPr>
      <w:r>
        <w:rPr>
          <w:rFonts w:ascii="Arial" w:cs="Arial" w:eastAsia="Arial" w:hAnsi="Arial"/>
          <w:sz w:val="24"/>
          <w:szCs w:val="24"/>
        </w:rPr>
        <w:t xml:space="preserve">1) аннотация (не более одной страницы в формате word, шрифт 12);</w:t>
      </w:r>
    </w:p>
    <w:p>
      <w:pPr>
        <w:spacing w:after="120"/>
        <w:ind w:firstLine="567"/>
        <w:jc w:val="both"/>
      </w:pPr>
      <w:r>
        <w:rPr>
          <w:rFonts w:ascii="Arial" w:cs="Arial" w:eastAsia="Arial" w:hAnsi="Arial"/>
          <w:sz w:val="24"/>
          <w:szCs w:val="24"/>
        </w:rPr>
        <w:t xml:space="preserve">2) краткая творческая биография участника;</w:t>
      </w:r>
    </w:p>
    <w:p>
      <w:pPr>
        <w:spacing w:after="120"/>
        <w:ind w:firstLine="567"/>
        <w:jc w:val="both"/>
      </w:pPr>
      <w:r>
        <w:rPr>
          <w:rFonts w:ascii="Arial" w:cs="Arial" w:eastAsia="Arial" w:hAnsi="Arial"/>
          <w:sz w:val="24"/>
          <w:szCs w:val="24"/>
        </w:rPr>
        <w:t xml:space="preserve">3) электронная версия произведения в форматах word или pdf.</w:t>
      </w:r>
    </w:p>
    <w:p>
      <w:pPr>
        <w:spacing w:after="120"/>
        <w:ind w:firstLine="567"/>
        <w:jc w:val="both"/>
      </w:pPr>
      <w:r>
        <w:rPr>
          <w:rFonts w:ascii="Arial" w:cs="Arial" w:eastAsia="Arial" w:hAnsi="Arial"/>
          <w:sz w:val="24"/>
          <w:szCs w:val="24"/>
        </w:rPr>
        <w:t xml:space="preserve">21. Заявка на участие в Конкурсе и прилагаемые к ней документы направляются в секретариат (Государственный фонд) районной государственной администрацией.</w:t>
      </w:r>
    </w:p>
    <w:p>
      <w:pPr>
        <w:spacing w:after="120"/>
        <w:ind w:firstLine="567"/>
        <w:jc w:val="both"/>
      </w:pPr>
      <w:r>
        <w:rPr>
          <w:rFonts w:ascii="Arial" w:cs="Arial" w:eastAsia="Arial" w:hAnsi="Arial"/>
          <w:sz w:val="24"/>
          <w:szCs w:val="24"/>
        </w:rPr>
        <w:t xml:space="preserve">22. Конкурс проводится по следующим номинациям:</w:t>
      </w:r>
    </w:p>
    <w:p>
      <w:pPr>
        <w:spacing w:after="120"/>
        <w:ind w:firstLine="567"/>
        <w:jc w:val="both"/>
      </w:pPr>
      <w:r>
        <w:rPr>
          <w:rFonts w:ascii="Arial" w:cs="Arial" w:eastAsia="Arial" w:hAnsi="Arial"/>
          <w:sz w:val="24"/>
          <w:szCs w:val="24"/>
        </w:rPr>
        <w:t xml:space="preserve">1) "Проза" - романы, повести, сборники рассказов;</w:t>
      </w:r>
    </w:p>
    <w:p>
      <w:pPr>
        <w:spacing w:after="120"/>
        <w:ind w:firstLine="567"/>
        <w:jc w:val="both"/>
      </w:pPr>
      <w:r>
        <w:rPr>
          <w:rFonts w:ascii="Arial" w:cs="Arial" w:eastAsia="Arial" w:hAnsi="Arial"/>
          <w:sz w:val="24"/>
          <w:szCs w:val="24"/>
        </w:rPr>
        <w:t xml:space="preserve">2) "Поэзия" - поэмы, сборники стихотворений;</w:t>
      </w:r>
    </w:p>
    <w:p>
      <w:pPr>
        <w:spacing w:after="120"/>
        <w:ind w:firstLine="567"/>
        <w:jc w:val="both"/>
      </w:pPr>
      <w:r>
        <w:rPr>
          <w:rFonts w:ascii="Arial" w:cs="Arial" w:eastAsia="Arial" w:hAnsi="Arial"/>
          <w:sz w:val="24"/>
          <w:szCs w:val="24"/>
        </w:rPr>
        <w:t xml:space="preserve">3) "Публицистика" - сборники статей и публицистические произведения;</w:t>
      </w:r>
    </w:p>
    <w:p>
      <w:pPr>
        <w:spacing w:after="120"/>
        <w:ind w:firstLine="567"/>
        <w:jc w:val="both"/>
      </w:pPr>
      <w:r>
        <w:rPr>
          <w:rFonts w:ascii="Arial" w:cs="Arial" w:eastAsia="Arial" w:hAnsi="Arial"/>
          <w:sz w:val="24"/>
          <w:szCs w:val="24"/>
        </w:rPr>
        <w:t xml:space="preserve">4) "Литература для детского и юношеского возраста" - романы, повести, сборники рассказов, сказок, стихов;</w:t>
      </w:r>
    </w:p>
    <w:p>
      <w:pPr>
        <w:spacing w:after="120"/>
        <w:ind w:firstLine="567"/>
        <w:jc w:val="both"/>
      </w:pPr>
      <w:r>
        <w:rPr>
          <w:rFonts w:ascii="Arial" w:cs="Arial" w:eastAsia="Arial" w:hAnsi="Arial"/>
          <w:sz w:val="24"/>
          <w:szCs w:val="24"/>
        </w:rPr>
        <w:t xml:space="preserve">5) "Литература по становлению кыргызской государственности";</w:t>
      </w:r>
    </w:p>
    <w:p>
      <w:pPr>
        <w:spacing w:after="120"/>
        <w:ind w:firstLine="567"/>
        <w:jc w:val="both"/>
      </w:pPr>
      <w:r>
        <w:rPr>
          <w:rFonts w:ascii="Arial" w:cs="Arial" w:eastAsia="Arial" w:hAnsi="Arial"/>
          <w:sz w:val="24"/>
          <w:szCs w:val="24"/>
        </w:rPr>
        <w:t xml:space="preserve">6) "Литература по культуре и искусству" - альбомы-каталоги, фотоальбомы и др.</w:t>
      </w:r>
    </w:p>
    <w:p>
      <w:pPr>
        <w:spacing w:after="120"/>
        <w:ind w:firstLine="567"/>
        <w:jc w:val="both"/>
      </w:pPr>
      <w:r>
        <w:rPr>
          <w:rFonts w:ascii="Arial" w:cs="Arial" w:eastAsia="Arial" w:hAnsi="Arial"/>
          <w:sz w:val="24"/>
          <w:szCs w:val="24"/>
        </w:rPr>
        <w:t xml:space="preserve">23. Представленные произведения должны соответствовать следующим критериям:</w:t>
      </w:r>
    </w:p>
    <w:p>
      <w:pPr>
        <w:spacing w:after="120"/>
        <w:ind w:firstLine="567"/>
        <w:jc w:val="both"/>
      </w:pPr>
      <w:r>
        <w:rPr>
          <w:rFonts w:ascii="Arial" w:cs="Arial" w:eastAsia="Arial" w:hAnsi="Arial"/>
          <w:sz w:val="24"/>
          <w:szCs w:val="24"/>
        </w:rPr>
        <w:t xml:space="preserve">1) художественная ценность;</w:t>
      </w:r>
    </w:p>
    <w:p>
      <w:pPr>
        <w:spacing w:after="120"/>
        <w:ind w:firstLine="567"/>
        <w:jc w:val="both"/>
      </w:pPr>
      <w:r>
        <w:rPr>
          <w:rFonts w:ascii="Arial" w:cs="Arial" w:eastAsia="Arial" w:hAnsi="Arial"/>
          <w:sz w:val="24"/>
          <w:szCs w:val="24"/>
        </w:rPr>
        <w:t xml:space="preserve">2) идея (оригинальность, подход к рассмотрению главной мысли);</w:t>
      </w:r>
    </w:p>
    <w:p>
      <w:pPr>
        <w:spacing w:after="120"/>
        <w:ind w:firstLine="567"/>
        <w:jc w:val="both"/>
      </w:pPr>
      <w:r>
        <w:rPr>
          <w:rFonts w:ascii="Arial" w:cs="Arial" w:eastAsia="Arial" w:hAnsi="Arial"/>
          <w:sz w:val="24"/>
          <w:szCs w:val="24"/>
        </w:rPr>
        <w:t xml:space="preserve">3) социальная значимость;</w:t>
      </w:r>
    </w:p>
    <w:p>
      <w:pPr>
        <w:spacing w:after="120"/>
        <w:ind w:firstLine="567"/>
        <w:jc w:val="both"/>
      </w:pPr>
      <w:r>
        <w:rPr>
          <w:rFonts w:ascii="Arial" w:cs="Arial" w:eastAsia="Arial" w:hAnsi="Arial"/>
          <w:sz w:val="24"/>
          <w:szCs w:val="24"/>
        </w:rPr>
        <w:t xml:space="preserve">4) масштабность идеи произведения;</w:t>
      </w:r>
    </w:p>
    <w:p>
      <w:pPr>
        <w:spacing w:after="120"/>
        <w:ind w:firstLine="567"/>
        <w:jc w:val="both"/>
      </w:pPr>
      <w:r>
        <w:rPr>
          <w:rFonts w:ascii="Arial" w:cs="Arial" w:eastAsia="Arial" w:hAnsi="Arial"/>
          <w:sz w:val="24"/>
          <w:szCs w:val="24"/>
        </w:rPr>
        <w:t xml:space="preserve">5) красота художественного образа;</w:t>
      </w:r>
    </w:p>
    <w:p>
      <w:pPr>
        <w:spacing w:after="120"/>
        <w:ind w:firstLine="567"/>
        <w:jc w:val="both"/>
      </w:pPr>
      <w:r>
        <w:rPr>
          <w:rFonts w:ascii="Arial" w:cs="Arial" w:eastAsia="Arial" w:hAnsi="Arial"/>
          <w:sz w:val="24"/>
          <w:szCs w:val="24"/>
        </w:rPr>
        <w:t xml:space="preserve">6) целостность произведения;</w:t>
      </w:r>
    </w:p>
    <w:p>
      <w:pPr>
        <w:spacing w:after="120"/>
        <w:ind w:firstLine="567"/>
        <w:jc w:val="both"/>
      </w:pPr>
      <w:r>
        <w:rPr>
          <w:rFonts w:ascii="Arial" w:cs="Arial" w:eastAsia="Arial" w:hAnsi="Arial"/>
          <w:sz w:val="24"/>
          <w:szCs w:val="24"/>
        </w:rPr>
        <w:t xml:space="preserve">7) форма (соблюдение правил стихосложения и написания прозаических произведений).</w:t>
      </w:r>
    </w:p>
    <w:p>
      <w:pPr>
        <w:spacing w:after="120"/>
        <w:ind w:firstLine="567"/>
        <w:jc w:val="both"/>
      </w:pPr>
      <w:r>
        <w:rPr>
          <w:rFonts w:ascii="Arial" w:cs="Arial" w:eastAsia="Arial" w:hAnsi="Arial"/>
          <w:sz w:val="24"/>
          <w:szCs w:val="24"/>
        </w:rPr>
        <w:t xml:space="preserve">24. Критерии оценивания конкурсных работ:</w:t>
      </w:r>
    </w:p>
    <w:p>
      <w:pPr>
        <w:spacing w:after="120"/>
        <w:ind w:firstLine="567"/>
        <w:jc w:val="both"/>
      </w:pPr>
      <w:r>
        <w:rPr>
          <w:rFonts w:ascii="Arial" w:cs="Arial" w:eastAsia="Arial" w:hAnsi="Arial"/>
          <w:sz w:val="24"/>
          <w:szCs w:val="24"/>
        </w:rPr>
        <w:t xml:space="preserve">1) художественная ценность:</w:t>
      </w:r>
    </w:p>
    <w:p>
      <w:pPr>
        <w:spacing w:after="120"/>
        <w:ind w:firstLine="567"/>
        <w:jc w:val="both"/>
      </w:pPr>
      <w:r>
        <w:rPr>
          <w:rFonts w:ascii="Arial" w:cs="Arial" w:eastAsia="Arial" w:hAnsi="Arial"/>
          <w:sz w:val="24"/>
          <w:szCs w:val="24"/>
        </w:rPr>
        <w:t xml:space="preserve">критерий позволяет выявить и оценить творческую и языковую составляющую конкурсной работы, грамотность (орфография, пунктуация, грамматика, лексика), оригинальность, этическая значимость, образность, эстетичность, новаторство, историзм, мировоззренческий аспект, гармоничность формы и содержания;</w:t>
      </w:r>
    </w:p>
    <w:p>
      <w:pPr>
        <w:spacing w:after="120"/>
        <w:ind w:firstLine="567"/>
        <w:jc w:val="both"/>
      </w:pPr>
      <w:r>
        <w:rPr>
          <w:rFonts w:ascii="Arial" w:cs="Arial" w:eastAsia="Arial" w:hAnsi="Arial"/>
          <w:sz w:val="24"/>
          <w:szCs w:val="24"/>
        </w:rPr>
        <w:t xml:space="preserve">2) идея (оригинальность, подход к рассмотрению главной мысли):</w:t>
      </w:r>
    </w:p>
    <w:p>
      <w:pPr>
        <w:spacing w:after="120"/>
        <w:ind w:firstLine="567"/>
        <w:jc w:val="both"/>
      </w:pPr>
      <w:r>
        <w:rPr>
          <w:rFonts w:ascii="Arial" w:cs="Arial" w:eastAsia="Arial" w:hAnsi="Arial"/>
          <w:sz w:val="24"/>
          <w:szCs w:val="24"/>
        </w:rPr>
        <w:t xml:space="preserve">критерии оценки идеи: новизна, оригинальность, логичность, выразительность, органичность (идея воспринимается как единое целое), комплексность;</w:t>
      </w:r>
    </w:p>
    <w:p>
      <w:pPr>
        <w:spacing w:after="120"/>
        <w:ind w:firstLine="567"/>
        <w:jc w:val="both"/>
      </w:pPr>
      <w:r>
        <w:rPr>
          <w:rFonts w:ascii="Arial" w:cs="Arial" w:eastAsia="Arial" w:hAnsi="Arial"/>
          <w:sz w:val="24"/>
          <w:szCs w:val="24"/>
        </w:rPr>
        <w:t xml:space="preserve">3) социальная значимость:</w:t>
      </w:r>
    </w:p>
    <w:p>
      <w:pPr>
        <w:spacing w:after="120"/>
        <w:ind w:firstLine="567"/>
        <w:jc w:val="both"/>
      </w:pPr>
      <w:r>
        <w:rPr>
          <w:rFonts w:ascii="Arial" w:cs="Arial" w:eastAsia="Arial" w:hAnsi="Arial"/>
          <w:sz w:val="24"/>
          <w:szCs w:val="24"/>
        </w:rPr>
        <w:t xml:space="preserve">критерий, как социальная значимость означает способность оказывать воздействие на ход событий в обществе, и социальная значимость связана с рядом факторов, включая экономическое развитие, социальную справедливость, образование, науку, здравоохранение и экологию;</w:t>
      </w:r>
    </w:p>
    <w:p>
      <w:pPr>
        <w:spacing w:after="120"/>
        <w:ind w:firstLine="567"/>
        <w:jc w:val="both"/>
      </w:pPr>
      <w:r>
        <w:rPr>
          <w:rFonts w:ascii="Arial" w:cs="Arial" w:eastAsia="Arial" w:hAnsi="Arial"/>
          <w:sz w:val="24"/>
          <w:szCs w:val="24"/>
        </w:rPr>
        <w:t xml:space="preserve">4) масштабность идеи и произведения:</w:t>
      </w:r>
    </w:p>
    <w:p>
      <w:pPr>
        <w:spacing w:after="120"/>
        <w:ind w:firstLine="567"/>
        <w:jc w:val="both"/>
      </w:pPr>
      <w:r>
        <w:rPr>
          <w:rFonts w:ascii="Arial" w:cs="Arial" w:eastAsia="Arial" w:hAnsi="Arial"/>
          <w:sz w:val="24"/>
          <w:szCs w:val="24"/>
        </w:rPr>
        <w:t xml:space="preserve">критерий, определяющий масштабность идеи и произведения это ее значительность и привлекательность для большого количества читателей;</w:t>
      </w:r>
    </w:p>
    <w:p>
      <w:pPr>
        <w:spacing w:after="120"/>
        <w:ind w:firstLine="567"/>
        <w:jc w:val="both"/>
      </w:pPr>
      <w:r>
        <w:rPr>
          <w:rFonts w:ascii="Arial" w:cs="Arial" w:eastAsia="Arial" w:hAnsi="Arial"/>
          <w:sz w:val="24"/>
          <w:szCs w:val="24"/>
        </w:rPr>
        <w:t xml:space="preserve">5) красота художественного образа:</w:t>
      </w:r>
    </w:p>
    <w:p>
      <w:pPr>
        <w:spacing w:after="120"/>
        <w:ind w:firstLine="567"/>
        <w:jc w:val="both"/>
      </w:pPr>
      <w:r>
        <w:rPr>
          <w:rFonts w:ascii="Arial" w:cs="Arial" w:eastAsia="Arial" w:hAnsi="Arial"/>
          <w:sz w:val="24"/>
          <w:szCs w:val="24"/>
        </w:rPr>
        <w:t xml:space="preserve">критерий позволяет оценить красоту художественного образа - как сущностного ядра конкурсного произведения, его базовый компонент, определенные критерии красоты художественного образа: изящество стиля изложения, мастерство, идея или концепция, эмоциональный эффект;</w:t>
      </w:r>
    </w:p>
    <w:p>
      <w:pPr>
        <w:spacing w:after="120"/>
        <w:ind w:firstLine="567"/>
        <w:jc w:val="both"/>
      </w:pPr>
      <w:r>
        <w:rPr>
          <w:rFonts w:ascii="Arial" w:cs="Arial" w:eastAsia="Arial" w:hAnsi="Arial"/>
          <w:sz w:val="24"/>
          <w:szCs w:val="24"/>
        </w:rPr>
        <w:t xml:space="preserve">6) целостность произведения:</w:t>
      </w:r>
    </w:p>
    <w:p>
      <w:pPr>
        <w:spacing w:after="120"/>
        <w:ind w:firstLine="567"/>
        <w:jc w:val="both"/>
      </w:pPr>
      <w:r>
        <w:rPr>
          <w:rFonts w:ascii="Arial" w:cs="Arial" w:eastAsia="Arial" w:hAnsi="Arial"/>
          <w:sz w:val="24"/>
          <w:szCs w:val="24"/>
        </w:rPr>
        <w:t xml:space="preserve">критерий определяет внутреннюю структуру произведения: сюжет, герои конкурсного произведения, сюжетно-композиционное единство как выражение его целостности;</w:t>
      </w:r>
    </w:p>
    <w:p>
      <w:pPr>
        <w:spacing w:after="120"/>
        <w:ind w:firstLine="567"/>
        <w:jc w:val="both"/>
      </w:pPr>
      <w:r>
        <w:rPr>
          <w:rFonts w:ascii="Arial" w:cs="Arial" w:eastAsia="Arial" w:hAnsi="Arial"/>
          <w:sz w:val="24"/>
          <w:szCs w:val="24"/>
        </w:rPr>
        <w:t xml:space="preserve">7) форма (соблюдение правил стихосложения и написания прозаических произведений):</w:t>
      </w:r>
    </w:p>
    <w:p>
      <w:pPr>
        <w:spacing w:after="120"/>
        <w:ind w:firstLine="567"/>
        <w:jc w:val="both"/>
      </w:pPr>
      <w:r>
        <w:rPr>
          <w:rFonts w:ascii="Arial" w:cs="Arial" w:eastAsia="Arial" w:hAnsi="Arial"/>
          <w:sz w:val="24"/>
          <w:szCs w:val="24"/>
        </w:rPr>
        <w:t xml:space="preserve">критерий формы поэтического текста: система, размер, стопа, строфа, рифма, отражение звука в слове;</w:t>
      </w:r>
    </w:p>
    <w:p>
      <w:pPr>
        <w:spacing w:after="120"/>
        <w:ind w:firstLine="567"/>
        <w:jc w:val="both"/>
      </w:pPr>
      <w:r>
        <w:rPr>
          <w:rFonts w:ascii="Arial" w:cs="Arial" w:eastAsia="Arial" w:hAnsi="Arial"/>
          <w:sz w:val="24"/>
          <w:szCs w:val="24"/>
        </w:rPr>
        <w:t xml:space="preserve">критерий формы прозаического текста: сюжет, композиция, система персонажей (главные - второстепенные - эпизодические), художественные приемы, язык и стиль, творческая манера.</w:t>
      </w:r>
    </w:p>
    <w:p>
      <w:pPr>
        <w:spacing w:after="120"/>
        <w:ind w:firstLine="567"/>
        <w:jc w:val="both"/>
      </w:pPr>
      <w:r>
        <w:rPr>
          <w:rFonts w:ascii="Arial" w:cs="Arial" w:eastAsia="Arial" w:hAnsi="Arial"/>
          <w:sz w:val="24"/>
          <w:szCs w:val="24"/>
        </w:rPr>
        <w:t xml:space="preserve">25. В случае продления срока проведения Конкурса или иных изменений, секретариат публикует дополнительную информацию на официальных сайтах Министерства и Государственного фонда.</w:t>
      </w:r>
    </w:p>
    <w:p>
      <w:pPr>
        <w:spacing w:after="120"/>
        <w:ind w:firstLine="567"/>
        <w:jc w:val="both"/>
      </w:pPr>
      <w:r>
        <w:rPr>
          <w:rFonts w:ascii="Arial" w:cs="Arial" w:eastAsia="Arial" w:hAnsi="Arial"/>
          <w:sz w:val="24"/>
          <w:szCs w:val="24"/>
        </w:rPr>
        <w:t xml:space="preserve">26. Секретариат принимает и регистрирует заявки с необходимыми документами от районных государственных администраций. После завершения приема заявок, секретариат в течение 14 рабочих дней проверяет документы на соответствие требованиям Конкурса.</w:t>
      </w:r>
    </w:p>
    <w:p>
      <w:pPr>
        <w:spacing w:after="120"/>
        <w:ind w:firstLine="567"/>
        <w:jc w:val="both"/>
      </w:pPr>
      <w:r>
        <w:rPr>
          <w:rFonts w:ascii="Arial" w:cs="Arial" w:eastAsia="Arial" w:hAnsi="Arial"/>
          <w:sz w:val="24"/>
          <w:szCs w:val="24"/>
        </w:rPr>
        <w:t xml:space="preserve">27. Общий срок приема заявок составляет 2 (два) месяца со дня регистрации заявок секретариатом.</w:t>
      </w:r>
    </w:p>
    <w:p>
      <w:pPr>
        <w:spacing w:after="120"/>
        <w:ind w:firstLine="567"/>
        <w:jc w:val="both"/>
      </w:pPr>
      <w:r>
        <w:rPr>
          <w:rFonts w:ascii="Arial" w:cs="Arial" w:eastAsia="Arial" w:hAnsi="Arial"/>
          <w:sz w:val="24"/>
          <w:szCs w:val="24"/>
        </w:rPr>
        <w:t xml:space="preserve">28. Список всех участников Конкурса размещается на сайтах Министерства и Государственного фонда.</w:t>
      </w:r>
    </w:p>
    <w:p>
      <w:pPr>
        <w:spacing w:after="120"/>
        <w:ind w:firstLine="567"/>
        <w:jc w:val="both"/>
      </w:pPr>
      <w:r>
        <w:rPr>
          <w:rFonts w:ascii="Arial" w:cs="Arial" w:eastAsia="Arial" w:hAnsi="Arial"/>
          <w:sz w:val="24"/>
          <w:szCs w:val="24"/>
        </w:rPr>
        <w:t xml:space="preserve">29. Жюри в месячный срок осуществляет предварительный отбор произведений участников. Для оценки произведений, Жюри заполняет оценочный лист согласно </w:t>
      </w:r>
      <w:hyperlink w:history="1" r:id="rIdu_yzguobebvfe-z8rxwa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с индикаторами оценки произведений, который утверждается на первом заседании. Оценочный лист должен содержать основные требования к произведениям, соответствие которым будет оценено в виде баллов. Решение Жюри оформляется протоколом, который подписывается всеми членами Жюри и направляется организатору для дальнейшего исполнения секретариатом.</w:t>
      </w:r>
    </w:p>
    <w:p>
      <w:pPr>
        <w:spacing w:after="120"/>
        <w:ind w:firstLine="567"/>
        <w:jc w:val="both"/>
      </w:pPr>
      <w:r>
        <w:rPr>
          <w:rFonts w:ascii="Arial" w:cs="Arial" w:eastAsia="Arial" w:hAnsi="Arial"/>
          <w:sz w:val="24"/>
          <w:szCs w:val="24"/>
        </w:rPr>
        <w:t xml:space="preserve">30. Результаты Конкурса будут размещены на сайтах Министерства и Государственного фонда.</w:t>
      </w:r>
    </w:p>
    <w:p>
      <w:pPr>
        <w:spacing w:after="240" w:before="200"/>
        <w:jc w:val="center"/>
      </w:pPr>
      <w:r>
        <w:rPr>
          <w:rFonts w:ascii="Arial" w:cs="Arial" w:eastAsia="Arial" w:hAnsi="Arial"/>
          <w:b/>
          <w:bCs/>
          <w:sz w:val="32"/>
          <w:szCs w:val="32"/>
        </w:rPr>
        <w:t xml:space="preserve">Глава 6. Издание произведений авторов победителей</w:t>
      </w:r>
    </w:p>
    <w:p>
      <w:pPr>
        <w:spacing w:after="120"/>
        <w:ind w:firstLine="567"/>
        <w:jc w:val="both"/>
      </w:pPr>
      <w:r>
        <w:rPr>
          <w:rFonts w:ascii="Arial" w:cs="Arial" w:eastAsia="Arial" w:hAnsi="Arial"/>
          <w:sz w:val="24"/>
          <w:szCs w:val="24"/>
        </w:rPr>
        <w:t xml:space="preserve">31. Победители Конкурса являются стороной договора на издание печатной продукции в соответствии с </w:t>
      </w:r>
      <w:hyperlink w:history="1" r:id="rId8wjvtccpp8kkcpffbfz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ind w:firstLine="567"/>
        <w:jc w:val="both"/>
      </w:pPr>
      <w:r>
        <w:rPr>
          <w:rFonts w:ascii="Arial" w:cs="Arial" w:eastAsia="Arial" w:hAnsi="Arial"/>
          <w:sz w:val="24"/>
          <w:szCs w:val="24"/>
        </w:rPr>
        <w:t xml:space="preserve">32. На основании решения Жюри Государственный фонд заключает договор с победителем Конкурса.</w:t>
      </w:r>
    </w:p>
    <w:p>
      <w:pPr>
        <w:spacing w:after="240" w:before="200"/>
        <w:jc w:val="center"/>
      </w:pPr>
      <w:r>
        <w:rPr>
          <w:rFonts w:ascii="Arial" w:cs="Arial" w:eastAsia="Arial" w:hAnsi="Arial"/>
          <w:b/>
          <w:bCs/>
          <w:sz w:val="32"/>
          <w:szCs w:val="32"/>
        </w:rPr>
        <w:t xml:space="preserve">Глава 7. Финансирование отобранных конкурсных работ</w:t>
      </w:r>
    </w:p>
    <w:p>
      <w:pPr>
        <w:spacing w:after="120"/>
        <w:ind w:firstLine="567"/>
        <w:jc w:val="both"/>
      </w:pPr>
      <w:r>
        <w:rPr>
          <w:rFonts w:ascii="Arial" w:cs="Arial" w:eastAsia="Arial" w:hAnsi="Arial"/>
          <w:sz w:val="24"/>
          <w:szCs w:val="24"/>
        </w:rPr>
        <w:t xml:space="preserve">33. За счет средств специального счета Министерства ежегодно предусматриваются денежные средства на издание до 6 произведений авторов тиражом до 200 экземпляров на одно отобранное произведение.</w:t>
      </w:r>
    </w:p>
    <w:p>
      <w:pPr>
        <w:spacing w:after="120"/>
        <w:ind w:firstLine="567"/>
        <w:jc w:val="both"/>
      </w:pPr>
      <w:r>
        <w:rPr>
          <w:rFonts w:ascii="Arial" w:cs="Arial" w:eastAsia="Arial" w:hAnsi="Arial"/>
          <w:sz w:val="24"/>
          <w:szCs w:val="24"/>
        </w:rPr>
        <w:t xml:space="preserve">34. На издание до 6 произведений авторов победителей Конкурса выделяются денежные средства в размере до 2000000 (два миллиона) сомов.</w:t>
      </w:r>
    </w:p>
    <w:p>
      <w:pPr>
        <w:spacing w:after="120"/>
        <w:ind w:firstLine="567"/>
        <w:jc w:val="both"/>
      </w:pPr>
      <w:r>
        <w:rPr>
          <w:rFonts w:ascii="Arial" w:cs="Arial" w:eastAsia="Arial" w:hAnsi="Arial"/>
          <w:sz w:val="24"/>
          <w:szCs w:val="24"/>
        </w:rPr>
        <w:t xml:space="preserve">35. Финансирование на издание произведений авторов победителей Конкурса осуществляется Государственным фондом.</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1</w:t>
      </w:r>
      <w:r>
        <w:rPr>
          <w:rFonts w:ascii="Arial" w:cs="Arial" w:eastAsia="Arial" w:hAnsi="Arial"/>
          <w:i/>
          <w:iCs/>
          <w:sz w:val="24"/>
          <w:szCs w:val="24"/>
        </w:rPr>
        <w:t xml:space="preserve">
 к Положению о проведении литературного конкурса "40 районов - 40 книг"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участие в литературном конкурсе "40 районов - 40 книг"</w:t>
      </w:r>
    </w:p>
    <w:p>
      <w:pPr>
        <w:spacing w:after="120"/>
        <w:ind w:firstLine="567"/>
        <w:jc w:val="both"/>
      </w:pPr>
      <w:r>
        <w:rPr>
          <w:rFonts w:ascii="Arial" w:cs="Arial" w:eastAsia="Arial" w:hAnsi="Arial"/>
          <w:sz w:val="24"/>
          <w:szCs w:val="24"/>
        </w:rPr>
        <w:t xml:space="preserve">Прошу рассмотреть заявку и включить в число участников литературного конкурса "40 районов - 40 книг".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7"/>
        <w:gridCol w:w="2291"/>
      </w:tblGrid>
      <w:tr>
        <w:tc>
          <w:tcPr>
            <w:tcW w:type="dxa" w:w="7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(автора)</w:t>
            </w:r>
          </w:p>
        </w:tc>
        <w:tc>
          <w:tcPr>
            <w:tcW w:type="dxa" w:w="2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литературного произведения и краткое описание</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Жанр: проза, поэзия, публицистика, литература для детского и юношеского возраста, литература по истории кыргызов, литературоведение, литературные киносценарии, драматургия, художественный перевод</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Нужный жанр подчеркнуть</w:t>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Аннотация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одной страницы в формате word, шрифт 12</w:t>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Краткая (творческая) биография заявителя; где и когда печатал свои произведения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Фото заявителя (разрешение не менее 300 dpi с линейным размером 20⨯15 см) представляется в цифровом виде и высылается вместе с настоящей заявкой в секретариат по электронной почте</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проживания заявителя (фактический)</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Личные данные заявителя (№ паспорта)</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 (наименование банка, БИК, расчетный счет)</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ознакомлен(а) и согласен(а) с условиями Конкурса, изложенными в Положении о проведении литературного конкурса "40 районов - 40 книг".</w:t>
            </w: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r>
              <w:rPr>
                <w:rFonts w:ascii="Arial" w:cs="Arial" w:eastAsia="Arial" w:hAnsi="Arial"/>
                <w:sz w:val="24"/>
                <w:szCs w:val="24"/>
              </w:rPr>
              <w:t xml:space="preserve">Я согласен(а) с тем, что решение организатора и членов Жюри Конкурса является окончательным.</w:t>
            </w:r>
            <w:r>
              <w:rPr>
                <w:rFonts w:ascii="Arial" w:cs="Arial" w:eastAsia="Arial" w:hAnsi="Arial"/>
                <w:sz w:val="24"/>
                <w:szCs w:val="24"/>
              </w:rPr>
              <w:t xml:space="preserve">ФИО заявителя:</w:t>
            </w:r>
            <w:r>
              <w:rPr>
                <w:rFonts w:ascii="Arial" w:cs="Arial" w:eastAsia="Arial" w:hAnsi="Arial"/>
                <w:sz w:val="24"/>
                <w:szCs w:val="24"/>
              </w:rPr>
              <w:t xml:space="preserve">_____________________________________________</w:t>
            </w:r>
            <w:r>
              <w:rPr>
                <w:rFonts w:ascii="Arial" w:cs="Arial" w:eastAsia="Arial" w:hAnsi="Arial"/>
                <w:sz w:val="24"/>
                <w:szCs w:val="24"/>
              </w:rPr>
              <w:t xml:space="preserve">Подпись: _____________________________________</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2</w:t>
      </w:r>
      <w:r>
        <w:rPr>
          <w:rFonts w:ascii="Arial" w:cs="Arial" w:eastAsia="Arial" w:hAnsi="Arial"/>
          <w:i/>
          <w:iCs/>
          <w:sz w:val="24"/>
          <w:szCs w:val="24"/>
        </w:rPr>
        <w:t xml:space="preserve">
 к Положению о проведении литературного конкурса "40 районов - 40 книг"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на сбор и обработку персональных данных</w:t>
      </w:r>
    </w:p>
    <w:p>
      <w:pPr>
        <w:spacing w:after="120"/>
        <w:ind w:firstLine="567"/>
        <w:jc w:val="both"/>
      </w:pPr>
      <w:r>
        <w:rPr>
          <w:rFonts w:ascii="Arial" w:cs="Arial" w:eastAsia="Arial" w:hAnsi="Arial"/>
          <w:sz w:val="24"/>
          <w:szCs w:val="24"/>
        </w:rPr>
        <w:t xml:space="preserve">Населенный пункт:</w:t>
      </w:r>
    </w:p>
    <w:p>
      <w:pPr>
        <w:spacing w:after="120"/>
        <w:ind w:firstLine="567"/>
        <w:jc w:val="both"/>
      </w:pPr>
      <w:r>
        <w:rPr>
          <w:rFonts w:ascii="Arial" w:cs="Arial" w:eastAsia="Arial" w:hAnsi="Arial"/>
          <w:sz w:val="24"/>
          <w:szCs w:val="24"/>
        </w:rPr>
        <w:t xml:space="preserve">"____" _________________ 20___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Я, 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проживающий по адресу:</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_________________________ серия ___________________</w:t>
      </w:r>
    </w:p>
    <w:p>
      <w:pPr>
        <w:spacing w:after="120"/>
        <w:ind w:firstLine="567"/>
        <w:jc w:val="both"/>
      </w:pPr>
      <w:r>
        <w:rPr>
          <w:rFonts w:ascii="Arial" w:cs="Arial" w:eastAsia="Arial" w:hAnsi="Arial"/>
          <w:sz w:val="24"/>
          <w:szCs w:val="24"/>
        </w:rPr>
        <w:t xml:space="preserve">№ ___________________________ (вид документа)</w:t>
      </w:r>
    </w:p>
    <w:p>
      <w:pPr>
        <w:spacing w:after="120"/>
        <w:ind w:firstLine="567"/>
        <w:jc w:val="both"/>
      </w:pPr>
      <w:r>
        <w:rPr>
          <w:rFonts w:ascii="Arial" w:cs="Arial" w:eastAsia="Arial" w:hAnsi="Arial"/>
          <w:sz w:val="24"/>
          <w:szCs w:val="24"/>
        </w:rPr>
        <w:t xml:space="preserve">выдан ____________________________________________________________________________</w:t>
      </w:r>
    </w:p>
    <w:p>
      <w:pPr>
        <w:spacing w:after="120"/>
        <w:ind w:firstLine="567"/>
        <w:jc w:val="both"/>
      </w:pPr>
      <w:r>
        <w:rPr>
          <w:rFonts w:ascii="Arial" w:cs="Arial" w:eastAsia="Arial" w:hAnsi="Arial"/>
          <w:sz w:val="24"/>
          <w:szCs w:val="24"/>
        </w:rPr>
        <w:t xml:space="preserve">                                       (дата выдачи)                                        (кем выдан)</w:t>
      </w:r>
    </w:p>
    <w:p>
      <w:pPr>
        <w:spacing w:after="120"/>
        <w:ind w:firstLine="567"/>
        <w:jc w:val="both"/>
      </w:pPr>
      <w:r>
        <w:rPr>
          <w:rFonts w:ascii="Arial" w:cs="Arial" w:eastAsia="Arial" w:hAnsi="Arial"/>
          <w:sz w:val="24"/>
          <w:szCs w:val="24"/>
        </w:rPr>
        <w:t xml:space="preserve">(для доверенных лиц)</w:t>
      </w:r>
    </w:p>
    <w:p>
      <w:pPr>
        <w:spacing w:after="120"/>
        <w:ind w:firstLine="567"/>
        <w:jc w:val="both"/>
      </w:pPr>
      <w:r>
        <w:rPr>
          <w:rFonts w:ascii="Arial" w:cs="Arial" w:eastAsia="Arial" w:hAnsi="Arial"/>
          <w:sz w:val="24"/>
          <w:szCs w:val="24"/>
        </w:rPr>
        <w:t xml:space="preserve">действующий от имени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проживающего по адресу:</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_________________________ серия ___________________</w:t>
      </w:r>
    </w:p>
    <w:p>
      <w:pPr>
        <w:spacing w:after="120"/>
        <w:ind w:firstLine="567"/>
        <w:jc w:val="both"/>
      </w:pPr>
      <w:r>
        <w:rPr>
          <w:rFonts w:ascii="Arial" w:cs="Arial" w:eastAsia="Arial" w:hAnsi="Arial"/>
          <w:sz w:val="24"/>
          <w:szCs w:val="24"/>
        </w:rPr>
        <w:t xml:space="preserve">№ ____________________________ (вид документа)</w:t>
      </w:r>
    </w:p>
    <w:p>
      <w:pPr>
        <w:spacing w:after="120"/>
        <w:ind w:firstLine="567"/>
        <w:jc w:val="both"/>
      </w:pPr>
      <w:r>
        <w:rPr>
          <w:rFonts w:ascii="Arial" w:cs="Arial" w:eastAsia="Arial" w:hAnsi="Arial"/>
          <w:sz w:val="24"/>
          <w:szCs w:val="24"/>
        </w:rPr>
        <w:t xml:space="preserve">выдан ____________________________________________________________________________</w:t>
      </w:r>
    </w:p>
    <w:p>
      <w:pPr>
        <w:spacing w:after="120"/>
        <w:ind w:firstLine="567"/>
        <w:jc w:val="both"/>
      </w:pPr>
      <w:r>
        <w:rPr>
          <w:rFonts w:ascii="Arial" w:cs="Arial" w:eastAsia="Arial" w:hAnsi="Arial"/>
          <w:sz w:val="24"/>
          <w:szCs w:val="24"/>
        </w:rPr>
        <w:t xml:space="preserve">                                       (дата выдачи)                                        (кем выдан)</w:t>
      </w:r>
    </w:p>
    <w:p>
      <w:pPr>
        <w:spacing w:after="120"/>
        <w:ind w:firstLine="567"/>
        <w:jc w:val="both"/>
      </w:pPr>
      <w:r>
        <w:rPr>
          <w:rFonts w:ascii="Arial" w:cs="Arial" w:eastAsia="Arial" w:hAnsi="Arial"/>
          <w:sz w:val="24"/>
          <w:szCs w:val="24"/>
        </w:rPr>
        <w:t xml:space="preserve">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(доверенности, закона, иного правового акта)</w:t>
      </w:r>
    </w:p>
    <w:p>
      <w:pPr>
        <w:spacing w:after="120"/>
        <w:ind w:firstLine="567"/>
        <w:jc w:val="both"/>
      </w:pPr>
      <w:r>
        <w:rPr>
          <w:rFonts w:ascii="Arial" w:cs="Arial" w:eastAsia="Arial" w:hAnsi="Arial"/>
          <w:sz w:val="24"/>
          <w:szCs w:val="24"/>
        </w:rPr>
        <w:t xml:space="preserve">свободно, осознанно, по своей воле даю согласие на:</w:t>
      </w:r>
    </w:p>
    <w:p>
      <w:pPr>
        <w:spacing w:after="120"/>
        <w:ind w:firstLine="567"/>
        <w:jc w:val="both"/>
      </w:pPr>
      <w:r>
        <w:rPr>
          <w:rFonts w:ascii="Arial" w:cs="Arial" w:eastAsia="Arial" w:hAnsi="Arial"/>
          <w:sz w:val="24"/>
          <w:szCs w:val="24"/>
        </w:rPr>
        <w:t xml:space="preserve">- обработку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w:t>
      </w:r>
    </w:p>
    <w:p>
      <w:pPr>
        <w:spacing w:after="120"/>
        <w:ind w:firstLine="567"/>
        <w:jc w:val="both"/>
      </w:pPr>
      <w:r>
        <w:rPr>
          <w:rFonts w:ascii="Arial" w:cs="Arial" w:eastAsia="Arial" w:hAnsi="Arial"/>
          <w:sz w:val="24"/>
          <w:szCs w:val="24"/>
        </w:rPr>
        <w:t xml:space="preserve">- публикацию персональных данных в изданиях, средствах массовой информации и в сети интернет;</w:t>
      </w:r>
    </w:p>
    <w:p>
      <w:pPr>
        <w:spacing w:after="120"/>
        <w:ind w:firstLine="567"/>
        <w:jc w:val="both"/>
      </w:pPr>
      <w:r>
        <w:rPr>
          <w:rFonts w:ascii="Arial" w:cs="Arial" w:eastAsia="Arial" w:hAnsi="Arial"/>
          <w:sz w:val="24"/>
          <w:szCs w:val="24"/>
        </w:rPr>
        <w:t xml:space="preserve">- передачу персональных данных (предоставление держателем (обладателем) персональных данных) третьим лицам в соответствии с </w:t>
      </w:r>
      <w:hyperlink w:history="1" r:id="rIdius5drs1ffdf9f5-zdj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120"/>
        <w:ind w:firstLine="567"/>
        <w:jc w:val="both"/>
      </w:pPr>
      <w:r>
        <w:rPr>
          <w:rFonts w:ascii="Arial" w:cs="Arial" w:eastAsia="Arial" w:hAnsi="Arial"/>
          <w:sz w:val="24"/>
          <w:szCs w:val="24"/>
        </w:rPr>
        <w:t xml:space="preserve">- трансграничную передачу (передача держателем (обладателем) персональных данных держателям, находящимся под юрисдикцией других государств) следующих персональных данных:</w:t>
      </w:r>
    </w:p>
    <w:p>
      <w:pPr>
        <w:spacing w:after="120"/>
        <w:ind w:firstLine="567"/>
        <w:jc w:val="both"/>
      </w:pPr>
      <w:r>
        <w:rPr>
          <w:rFonts w:ascii="Arial" w:cs="Arial" w:eastAsia="Arial" w:hAnsi="Arial"/>
          <w:sz w:val="24"/>
          <w:szCs w:val="24"/>
        </w:rPr>
        <w:t xml:space="preserve">1.</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2.</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3.</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4.</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5.</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6.</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7.</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8.</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(указать требуемый перечень данных, например: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спортивное звание, спортивный разряд;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номер страхового свидетельства обязательного пенсионного страхования; реквизиты полиса обязательного медицинского страхования; отношение к воинской обязанности, сведения по воинскому учету (для граждан, пребывающих в запасе, и лиц, подлежащих призыву на военную службу); семейное положение, состав семьи; сведения о трудовой деятельности (включая военную службу, работу по совместительству, предпринимательскую деятельность и т.п.); государственные награды, иные награды и знаки отличия (кем награжден и когда); информация о наличии либо отсутствии судимости; сведения о доходах, расходах, об имуществе и обязательствах имущественного характера; личная фотография).</w:t>
      </w:r>
    </w:p>
    <w:p>
      <w:pPr>
        <w:spacing w:after="120"/>
        <w:ind w:firstLine="567"/>
        <w:jc w:val="both"/>
      </w:pPr>
      <w:r>
        <w:rPr>
          <w:rFonts w:ascii="Arial" w:cs="Arial" w:eastAsia="Arial" w:hAnsi="Arial"/>
          <w:sz w:val="24"/>
          <w:szCs w:val="24"/>
        </w:rPr>
        <w:t xml:space="preserve">Вышеуказанные персональные данные предоставляю для обработки в целях предоставления мне государственной (муниципальной) услуги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наименование услуги)</w:t>
      </w:r>
    </w:p>
    <w:p>
      <w:pPr>
        <w:spacing w:after="120"/>
        <w:ind w:firstLine="567"/>
        <w:jc w:val="both"/>
      </w:pPr>
      <w:r>
        <w:rPr>
          <w:rFonts w:ascii="Arial" w:cs="Arial" w:eastAsia="Arial" w:hAnsi="Arial"/>
          <w:sz w:val="24"/>
          <w:szCs w:val="24"/>
        </w:rPr>
        <w:t xml:space="preserve">Я ознакомлен(а) с тем, что:</w:t>
      </w:r>
    </w:p>
    <w:p>
      <w:pPr>
        <w:spacing w:after="120"/>
        <w:ind w:firstLine="567"/>
        <w:jc w:val="both"/>
      </w:pPr>
      <w:r>
        <w:rPr>
          <w:rFonts w:ascii="Arial" w:cs="Arial" w:eastAsia="Arial" w:hAnsi="Arial"/>
          <w:sz w:val="24"/>
          <w:szCs w:val="24"/>
        </w:rPr>
        <w:t xml:space="preserve">1) согласие на обработку и публикацию персональных данных действует с даты подписания настоящего согласия в течение всего срока предоставления мне государственной (муниципальной) услуги и хранения данных об оказанной услуге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согласие на обработку и публикацию персональных данных может быть отозвано на основании письменного заявления в произвольной форме;</w:t>
      </w:r>
    </w:p>
    <w:p>
      <w:pPr>
        <w:spacing w:after="120"/>
        <w:ind w:firstLine="567"/>
        <w:jc w:val="both"/>
      </w:pPr>
      <w:r>
        <w:rPr>
          <w:rFonts w:ascii="Arial" w:cs="Arial" w:eastAsia="Arial" w:hAnsi="Arial"/>
          <w:sz w:val="24"/>
          <w:szCs w:val="24"/>
        </w:rPr>
        <w:t xml:space="preserve">3) в случае отзыва согласия на обработку и публикацию персональных данных обработка моих персональных данных полностью или частично может быть продолжена в соответствии со статьями </w:t>
      </w:r>
      <w:hyperlink w:history="1" r:id="rIdlsffedwibm6r2vbsu34lm">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6wakmjd-pvxhraij-slge">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"Об информации персонального характера".</w:t>
      </w:r>
    </w:p>
    <w:p>
      <w:pPr>
        <w:spacing w:after="120"/>
        <w:ind w:firstLine="567"/>
        <w:jc w:val="both"/>
      </w:pPr>
      <w:r>
        <w:rPr>
          <w:rFonts w:ascii="Arial" w:cs="Arial" w:eastAsia="Arial" w:hAnsi="Arial"/>
          <w:sz w:val="24"/>
          <w:szCs w:val="24"/>
        </w:rPr>
        <w:t xml:space="preserve">Дата начала обработки персональных данных:</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(число, месяц, год)</w:t>
      </w:r>
    </w:p>
    <w:p>
      <w:pPr>
        <w:spacing w:after="120"/>
        <w:ind w:firstLine="567"/>
        <w:jc w:val="both"/>
      </w:pPr>
      <w:r>
        <w:rPr>
          <w:rFonts w:ascii="Arial" w:cs="Arial" w:eastAsia="Arial" w:hAnsi="Arial"/>
          <w:sz w:val="24"/>
          <w:szCs w:val="24"/>
        </w:rPr>
        <w:t xml:space="preserve">"____" ____________________ 20___ г.</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3</w:t>
      </w:r>
      <w:r>
        <w:rPr>
          <w:rFonts w:ascii="Arial" w:cs="Arial" w:eastAsia="Arial" w:hAnsi="Arial"/>
          <w:i/>
          <w:iCs/>
          <w:sz w:val="24"/>
          <w:szCs w:val="24"/>
        </w:rPr>
        <w:t xml:space="preserve">
 к Положению о проведении литературного конкурса "40 районов - 40 книг"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
 конкурсных работ членами Жюри Конкурса</w:t>
      </w:r>
    </w:p>
    <w:p>
      <w:pPr>
        <w:spacing w:after="120"/>
        <w:ind w:firstLine="567"/>
        <w:jc w:val="both"/>
      </w:pPr>
      <w:r>
        <w:rPr>
          <w:rFonts w:ascii="Arial" w:cs="Arial" w:eastAsia="Arial" w:hAnsi="Arial"/>
          <w:sz w:val="24"/>
          <w:szCs w:val="24"/>
        </w:rPr>
        <w:t xml:space="preserve">Жюри выставляет оценки по баллам в каждой номинации.</w:t>
      </w:r>
    </w:p>
    <w:p>
      <w:pPr>
        <w:spacing w:after="120"/>
        <w:ind w:firstLine="567"/>
        <w:jc w:val="both"/>
      </w:pPr>
      <w:r>
        <w:rPr>
          <w:rFonts w:ascii="Arial" w:cs="Arial" w:eastAsia="Arial" w:hAnsi="Arial"/>
          <w:sz w:val="24"/>
          <w:szCs w:val="24"/>
        </w:rPr>
        <w:t xml:space="preserve">Конкурсная работа может набрать от 0 до 70 баллов максимально.</w:t>
      </w:r>
    </w:p>
    <w:p>
      <w:pPr>
        <w:spacing w:after="120"/>
        <w:ind w:firstLine="567"/>
        <w:jc w:val="both"/>
      </w:pPr>
      <w:r>
        <w:rPr>
          <w:rFonts w:ascii="Arial" w:cs="Arial" w:eastAsia="Arial" w:hAnsi="Arial"/>
          <w:sz w:val="24"/>
          <w:szCs w:val="24"/>
        </w:rPr>
        <w:t xml:space="preserve">Критерии оценки:</w:t>
      </w:r>
    </w:p>
    <w:p>
      <w:pPr>
        <w:spacing w:after="120"/>
        <w:ind w:firstLine="567"/>
        <w:jc w:val="both"/>
      </w:pPr>
      <w:r>
        <w:rPr>
          <w:rFonts w:ascii="Arial" w:cs="Arial" w:eastAsia="Arial" w:hAnsi="Arial"/>
          <w:sz w:val="24"/>
          <w:szCs w:val="24"/>
        </w:rPr>
        <w:t xml:space="preserve">- художественная ценность - от 0 до 10 баллов;</w:t>
      </w:r>
    </w:p>
    <w:p>
      <w:pPr>
        <w:spacing w:after="120"/>
        <w:ind w:firstLine="567"/>
        <w:jc w:val="both"/>
      </w:pPr>
      <w:r>
        <w:rPr>
          <w:rFonts w:ascii="Arial" w:cs="Arial" w:eastAsia="Arial" w:hAnsi="Arial"/>
          <w:sz w:val="24"/>
          <w:szCs w:val="24"/>
        </w:rPr>
        <w:t xml:space="preserve">- идея (оригинальность, подход к рассмотрению главной мысли) - от 0 до 10 баллов;</w:t>
      </w:r>
    </w:p>
    <w:p>
      <w:pPr>
        <w:spacing w:after="120"/>
        <w:ind w:firstLine="567"/>
        <w:jc w:val="both"/>
      </w:pPr>
      <w:r>
        <w:rPr>
          <w:rFonts w:ascii="Arial" w:cs="Arial" w:eastAsia="Arial" w:hAnsi="Arial"/>
          <w:sz w:val="24"/>
          <w:szCs w:val="24"/>
        </w:rPr>
        <w:t xml:space="preserve">- социальная значимость - от 0 до 10 баллов;</w:t>
      </w:r>
    </w:p>
    <w:p>
      <w:pPr>
        <w:spacing w:after="120"/>
        <w:ind w:firstLine="567"/>
        <w:jc w:val="both"/>
      </w:pPr>
      <w:r>
        <w:rPr>
          <w:rFonts w:ascii="Arial" w:cs="Arial" w:eastAsia="Arial" w:hAnsi="Arial"/>
          <w:sz w:val="24"/>
          <w:szCs w:val="24"/>
        </w:rPr>
        <w:t xml:space="preserve">- масштабность идеи произведения - от 0 до 10 баллов;</w:t>
      </w:r>
    </w:p>
    <w:p>
      <w:pPr>
        <w:spacing w:after="120"/>
        <w:ind w:firstLine="567"/>
        <w:jc w:val="both"/>
      </w:pPr>
      <w:r>
        <w:rPr>
          <w:rFonts w:ascii="Arial" w:cs="Arial" w:eastAsia="Arial" w:hAnsi="Arial"/>
          <w:sz w:val="24"/>
          <w:szCs w:val="24"/>
        </w:rPr>
        <w:t xml:space="preserve">- красота художественного образа - от 0 до 10 баллов;</w:t>
      </w:r>
    </w:p>
    <w:p>
      <w:pPr>
        <w:spacing w:after="120"/>
        <w:ind w:firstLine="567"/>
        <w:jc w:val="both"/>
      </w:pPr>
      <w:r>
        <w:rPr>
          <w:rFonts w:ascii="Arial" w:cs="Arial" w:eastAsia="Arial" w:hAnsi="Arial"/>
          <w:sz w:val="24"/>
          <w:szCs w:val="24"/>
        </w:rPr>
        <w:t xml:space="preserve">- целостность произведения - от 0 до 10 баллов;</w:t>
      </w:r>
    </w:p>
    <w:p>
      <w:pPr>
        <w:spacing w:after="120"/>
        <w:ind w:firstLine="567"/>
        <w:jc w:val="both"/>
      </w:pPr>
      <w:r>
        <w:rPr>
          <w:rFonts w:ascii="Arial" w:cs="Arial" w:eastAsia="Arial" w:hAnsi="Arial"/>
          <w:sz w:val="24"/>
          <w:szCs w:val="24"/>
        </w:rPr>
        <w:t xml:space="preserve">- форма (соблюдение правил стихосложения и написания прозаических произведений) - от 0 до 10 баллов.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qqijnbi-bwnqc38wuh9">
      <w:r>
        <w:rPr>
          <w:rFonts w:ascii="Arial" w:cs="Arial" w:eastAsia="Arial" w:hAnsi="Arial"/>
          <w:color w:val="132D3F"/>
          <w:sz w:val="16"/>
          <w:szCs w:val="16"/>
          <w:u w:val="single"/>
        </w:rPr>
        <w:t xml:space="preserve">dalil.kg/document/230013389</w:t>
      </w:r>
    </w:hyperlink>
  </w:p>
  <w:p>
    <w:pPr>
      <w:spacing w:after="0" w:before="40"/>
      <w:jc w:val="center"/>
    </w:pPr>
    <w:hyperlink w:history="1" r:id="rIdp1-fwmfvdt3ln09yowa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7xwqdqwkohfblfs8lqmy" Type="http://schemas.openxmlformats.org/officeDocument/2006/relationships/hyperlink" Target="https://dalil.kg/document/230049118" TargetMode="External"/><Relationship Id="rIdjytjdakxb9bbce-mjfvxa" Type="http://schemas.openxmlformats.org/officeDocument/2006/relationships/hyperlink" Target="https://dalil.kg/document/230013344" TargetMode="External"/><Relationship Id="rIda_lnhi0imbdixftosx51y" Type="http://schemas.openxmlformats.org/officeDocument/2006/relationships/hyperlink" Target="https://dalil.kg/document/230030849" TargetMode="External"/><Relationship Id="rIdq6zkahfyo1vaxmolcfd_a" Type="http://schemas.openxmlformats.org/officeDocument/2006/relationships/hyperlink" Target="https://dalil.kg/document/230013389#pr1" TargetMode="External"/><Relationship Id="rIdo-r4zu-idco1zyvsebtup" Type="http://schemas.openxmlformats.org/officeDocument/2006/relationships/hyperlink" Target="https://dalil.kg/document/230013389#pr1" TargetMode="External"/><Relationship Id="rId-a6tmklyexp1ymosm7xx7" Type="http://schemas.openxmlformats.org/officeDocument/2006/relationships/hyperlink" Target="https://dalil.kg/document/230013389#pr1" TargetMode="External"/><Relationship Id="rId4ktlp46k7qphuwjrrymzf" Type="http://schemas.openxmlformats.org/officeDocument/2006/relationships/hyperlink" Target="https://dalil.kg/document/230013389#pr2" TargetMode="External"/><Relationship Id="rIdu_yzguobebvfe-z8rxwab" Type="http://schemas.openxmlformats.org/officeDocument/2006/relationships/hyperlink" Target="https://dalil.kg/document/230013389#pr3" TargetMode="External"/><Relationship Id="rId8wjvtccpp8kkcpffbfzsw" Type="http://schemas.openxmlformats.org/officeDocument/2006/relationships/hyperlink" Target="https://dalil.kg/document/112361" TargetMode="External"/><Relationship Id="rIdius5drs1ffdf9f5-zdjif" Type="http://schemas.openxmlformats.org/officeDocument/2006/relationships/hyperlink" Target="https://dalil.kg/document/202269" TargetMode="External"/><Relationship Id="rIdlsffedwibm6r2vbsu34lm" Type="http://schemas.openxmlformats.org/officeDocument/2006/relationships/hyperlink" Target="https://dalil.kg/document/202269#st_5" TargetMode="External"/><Relationship Id="rId6wakmjd-pvxhraij-slge" Type="http://schemas.openxmlformats.org/officeDocument/2006/relationships/hyperlink" Target="https://dalil.kg/document/202269#st_1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qqijnbi-bwnqc38wuh9" Type="http://schemas.openxmlformats.org/officeDocument/2006/relationships/hyperlink" Target="https://dalil.kg/document/230013389" TargetMode="External"/><Relationship Id="rIdp1-fwmfvdt3ln09yowa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2026-09-24T12:45:45.454Z</dcterms:created>
  <dcterms:modified xsi:type="dcterms:W3CDTF">2026-09-24T12:45:45.454Z</dcterms:modified>
</cp:coreProperties>
</file>

<file path=docProps/custom.xml><?xml version="1.0" encoding="utf-8"?>
<Properties xmlns="http://schemas.openxmlformats.org/officeDocument/2006/custom-properties" xmlns:vt="http://schemas.openxmlformats.org/officeDocument/2006/docPropsVTypes"/>
</file>