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w:t>
      </w:r>
    </w:p>
    <w:p>
      <w:pPr>
        <w:spacing w:after="240" w:before="200"/>
        <w:jc w:val="center"/>
      </w:pPr>
      <w:r>
        <w:rPr>
          <w:rFonts w:ascii="Arial" w:cs="Arial" w:eastAsia="Arial" w:hAnsi="Arial"/>
          <w:b/>
          <w:bCs/>
          <w:sz w:val="32"/>
          <w:szCs w:val="32"/>
        </w:rPr>
        <w:t xml:space="preserve">пользования и распоряжения </w:t>
      </w:r>
    </w:p>
    <w:p>
      <w:pPr>
        <w:spacing w:after="240" w:before="200"/>
        <w:jc w:val="center"/>
      </w:pPr>
      <w:r>
        <w:rPr>
          <w:rFonts w:ascii="Arial" w:cs="Arial" w:eastAsia="Arial" w:hAnsi="Arial"/>
          <w:b/>
          <w:bCs/>
          <w:sz w:val="32"/>
          <w:szCs w:val="32"/>
        </w:rPr>
        <w:t xml:space="preserve">государственным лесным фондом</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tgvtc4naenrj-397xfelb">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_evympnbgdrnoob8vi8gw">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 28 августа 2023 года № 429, </w:t>
      </w:r>
      <w:hyperlink w:history="1" r:id="rIdgfp5b_55q4l6gw7b4pyfa">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 </w:t>
      </w:r>
      <w:hyperlink w:history="1" r:id="rIdubuutjb9brizozgku3wkn">
        <w:r>
          <w:rPr>
            <w:rFonts w:ascii="Arial" w:cs="Arial" w:eastAsia="Arial" w:hAnsi="Arial"/>
            <w:i/>
            <w:iCs/>
            <w:color w:val="1D4ED8"/>
            <w:sz w:val="24"/>
            <w:szCs w:val="24"/>
            <w:u w:val="single"/>
          </w:rPr>
          <w:t xml:space="preserve">13 сентября 2024 года № 566</w:t>
        </w:r>
      </w:hyperlink>
      <w:r>
        <w:rPr>
          <w:rFonts w:ascii="Arial" w:cs="Arial" w:eastAsia="Arial" w:hAnsi="Arial"/>
          <w:i/>
          <w:iCs/>
          <w:sz w:val="24"/>
          <w:szCs w:val="24"/>
        </w:rPr>
        <w:t xml:space="preserve">, </w:t>
      </w:r>
      <w:hyperlink w:history="1" r:id="rIdkedfh8gb1skuugarbec_e">
        <w:r>
          <w:rPr>
            <w:rFonts w:ascii="Arial" w:cs="Arial" w:eastAsia="Arial" w:hAnsi="Arial"/>
            <w:i/>
            <w:iCs/>
            <w:color w:val="1D4ED8"/>
            <w:sz w:val="24"/>
            <w:szCs w:val="24"/>
            <w:u w:val="single"/>
          </w:rPr>
          <w:t xml:space="preserve"> 2 июля 2025 года № 395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определяет правила пользования и распоряжения государственным лесным фондом в Кыргызской Республике (далее - Порядок) и распространяется на физические и юридические лица Кыргызской Республики, осуществляющие лесное пользование.</w:t>
      </w:r>
    </w:p>
    <w:p>
      <w:pPr>
        <w:spacing w:after="120"/>
        <w:ind w:firstLine="397"/>
        <w:jc w:val="both"/>
      </w:pPr>
      <w:r>
        <w:rPr>
          <w:rFonts w:ascii="Arial" w:cs="Arial" w:eastAsia="Arial" w:hAnsi="Arial"/>
          <w:sz w:val="24"/>
          <w:szCs w:val="24"/>
        </w:rPr>
        <w:t xml:space="preserve">На землях государственного лесного фонда могут осуществляться следующие виды лесных пользований:</w:t>
      </w:r>
    </w:p>
    <w:p>
      <w:pPr>
        <w:spacing w:after="120"/>
        <w:ind w:firstLine="397"/>
        <w:jc w:val="both"/>
      </w:pPr>
      <w:r>
        <w:rPr>
          <w:rFonts w:ascii="Arial" w:cs="Arial" w:eastAsia="Arial" w:hAnsi="Arial"/>
          <w:sz w:val="24"/>
          <w:szCs w:val="24"/>
        </w:rPr>
        <w:t xml:space="preserve">1) земледелие, сенокошение, пастьба скота, размещение пасек, сбор дикорастущих пищевых ресурсов, лекарственных растений, технического сырья;</w:t>
      </w:r>
    </w:p>
    <w:p>
      <w:pPr>
        <w:spacing w:after="120"/>
        <w:ind w:firstLine="397"/>
        <w:jc w:val="both"/>
      </w:pPr>
      <w:r>
        <w:rPr>
          <w:rFonts w:ascii="Arial" w:cs="Arial" w:eastAsia="Arial" w:hAnsi="Arial"/>
          <w:sz w:val="24"/>
          <w:szCs w:val="24"/>
        </w:rPr>
        <w:t xml:space="preserve">2) заготовка второстепенных лесных ресурсов;</w:t>
      </w:r>
    </w:p>
    <w:p>
      <w:pPr>
        <w:spacing w:after="120"/>
        <w:ind w:firstLine="397"/>
        <w:jc w:val="both"/>
      </w:pPr>
      <w:r>
        <w:rPr>
          <w:rFonts w:ascii="Arial" w:cs="Arial" w:eastAsia="Arial" w:hAnsi="Arial"/>
          <w:sz w:val="24"/>
          <w:szCs w:val="24"/>
        </w:rPr>
        <w:t xml:space="preserve">3) воспроизводство лесных ресурсов;</w:t>
      </w:r>
    </w:p>
    <w:p>
      <w:pPr>
        <w:spacing w:after="120"/>
        <w:ind w:firstLine="397"/>
        <w:jc w:val="both"/>
      </w:pPr>
      <w:r>
        <w:rPr>
          <w:rFonts w:ascii="Arial" w:cs="Arial" w:eastAsia="Arial" w:hAnsi="Arial"/>
          <w:sz w:val="24"/>
          <w:szCs w:val="24"/>
        </w:rPr>
        <w:t xml:space="preserve">4) пользование лесом в научно-исследовательских, образовательных,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и нужд охотничьего хозяйства;</w:t>
      </w:r>
    </w:p>
    <w:p>
      <w:pPr>
        <w:spacing w:after="120"/>
        <w:ind w:firstLine="397"/>
        <w:jc w:val="both"/>
      </w:pPr>
      <w:r>
        <w:rPr>
          <w:rFonts w:ascii="Arial" w:cs="Arial" w:eastAsia="Arial" w:hAnsi="Arial"/>
          <w:sz w:val="24"/>
          <w:szCs w:val="24"/>
        </w:rPr>
        <w:t xml:space="preserve">5) выполнение работ в целях разработки месторождений полезных ископаемых (геологическое изучение недр, разработка месторождений полезных ископаемых);</w:t>
      </w:r>
    </w:p>
    <w:p>
      <w:pPr>
        <w:spacing w:after="120"/>
        <w:ind w:firstLine="397"/>
        <w:jc w:val="both"/>
      </w:pPr>
      <w:r>
        <w:rPr>
          <w:rFonts w:ascii="Arial" w:cs="Arial" w:eastAsia="Arial" w:hAnsi="Arial"/>
          <w:sz w:val="24"/>
          <w:szCs w:val="24"/>
        </w:rPr>
        <w:t xml:space="preserve">6) использование водоемов;</w:t>
      </w:r>
    </w:p>
    <w:p>
      <w:pPr>
        <w:spacing w:after="120"/>
        <w:ind w:firstLine="397"/>
        <w:jc w:val="both"/>
      </w:pPr>
      <w:r>
        <w:rPr>
          <w:rFonts w:ascii="Arial" w:cs="Arial" w:eastAsia="Arial" w:hAnsi="Arial"/>
          <w:sz w:val="24"/>
          <w:szCs w:val="24"/>
        </w:rPr>
        <w:t xml:space="preserve">7) общинное ведение лесного хозяйства;</w:t>
      </w:r>
    </w:p>
    <w:p>
      <w:pPr>
        <w:spacing w:after="120"/>
        <w:ind w:firstLine="397"/>
        <w:jc w:val="both"/>
      </w:pPr>
      <w:r>
        <w:rPr>
          <w:rFonts w:ascii="Arial" w:cs="Arial" w:eastAsia="Arial" w:hAnsi="Arial"/>
          <w:sz w:val="24"/>
          <w:szCs w:val="24"/>
        </w:rPr>
        <w:t xml:space="preserve">8) выполнение работ в целях строительства энергетических установок с использованием возобновляемых источников энергии (далее - ВИЭ);</w:t>
      </w:r>
    </w:p>
    <w:p>
      <w:pPr>
        <w:spacing w:after="120"/>
        <w:ind w:firstLine="397"/>
        <w:jc w:val="both"/>
      </w:pPr>
      <w:r>
        <w:rPr>
          <w:rFonts w:ascii="Arial" w:cs="Arial" w:eastAsia="Arial" w:hAnsi="Arial"/>
          <w:sz w:val="24"/>
          <w:szCs w:val="24"/>
        </w:rPr>
        <w:t xml:space="preserve">9) </w:t>
      </w:r>
      <w:r>
        <w:rPr>
          <w:rFonts w:ascii="Arial" w:cs="Arial" w:eastAsia="Arial" w:hAnsi="Arial"/>
          <w:i/>
          <w:iCs/>
          <w:sz w:val="24"/>
          <w:szCs w:val="24"/>
        </w:rPr>
        <w:t xml:space="preserve">(</w:t>
      </w:r>
      <w:r>
        <w:rPr>
          <w:rFonts w:ascii="Arial" w:cs="Arial" w:eastAsia="Arial" w:hAnsi="Arial"/>
          <w:i/>
          <w:iCs/>
          <w:sz w:val="24"/>
          <w:szCs w:val="24"/>
        </w:rPr>
        <w:t xml:space="preserve">Утратил силу в соответствии с </w:t>
      </w:r>
      <w:hyperlink w:history="1" r:id="rIdwhdwcws8edrak5blmtu4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13 сентября 2024 года № 566)</w:t>
      </w:r>
    </w:p>
    <w:p>
      <w:pPr>
        <w:spacing w:after="120"/>
        <w:ind w:firstLine="397"/>
        <w:jc w:val="both"/>
      </w:pPr>
      <w:r>
        <w:rPr>
          <w:rFonts w:ascii="Arial" w:cs="Arial" w:eastAsia="Arial" w:hAnsi="Arial"/>
          <w:i/>
          <w:iCs/>
          <w:sz w:val="24"/>
          <w:szCs w:val="24"/>
        </w:rPr>
        <w:t xml:space="preserve">(В редакции постановлений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n15tdnq9ssckgpdpnevfn">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28 августа 2023 года № 429</w:t>
      </w:r>
      <w:r>
        <w:rPr>
          <w:rFonts w:ascii="Arial" w:cs="Arial" w:eastAsia="Arial" w:hAnsi="Arial"/>
          <w:i/>
          <w:iCs/>
          <w:sz w:val="24"/>
          <w:szCs w:val="24"/>
        </w:rPr>
        <w:t xml:space="preserve">, </w:t>
      </w:r>
      <w:hyperlink w:history="1" r:id="rIdx0pyuohhwdoixocm_z066">
        <w:r>
          <w:rPr>
            <w:rFonts w:ascii="Arial" w:cs="Arial" w:eastAsia="Arial" w:hAnsi="Arial"/>
            <w:i/>
            <w:iCs/>
            <w:color w:val="1D4ED8"/>
            <w:sz w:val="24"/>
            <w:szCs w:val="24"/>
            <w:u w:val="single"/>
          </w:rPr>
          <w:t xml:space="preserve">13 сентября 2024 года № 566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Земли государственного лесного фонда согласно функциональному зонированию (категории защитности лесов) предоставляются лесопользователям на конкурсной основе (кроме лесопользования в целях: выпаса скота, размещения пасек, сбора дикорастущих пищевых ресурсов, лекарственных растений, технического сырья, научно-исследовательских работ, геолого-поисковых, геологоразведочных работ и разработки полезных ископаемых, строительства энергетических установок с использованием ВИЭ).</w:t>
      </w:r>
    </w:p>
    <w:p>
      <w:pPr>
        <w:spacing w:after="120"/>
        <w:ind w:firstLine="397"/>
        <w:jc w:val="both"/>
      </w:pPr>
      <w:r>
        <w:rPr>
          <w:rFonts w:ascii="Arial" w:cs="Arial" w:eastAsia="Arial" w:hAnsi="Arial"/>
          <w:sz w:val="24"/>
          <w:szCs w:val="24"/>
        </w:rPr>
        <w:t xml:space="preserve">Размеры и границы земель государственного лесного фонда, предоставляемых лесопользователям, определяются территориальным государственным органом управления лесным хозяйством на основе лесоустроительного проекта, функционального зонирования и картографических материалов.</w:t>
      </w:r>
    </w:p>
    <w:p>
      <w:pPr>
        <w:spacing w:after="120"/>
        <w:ind w:firstLine="397"/>
        <w:jc w:val="both"/>
      </w:pPr>
      <w:r>
        <w:rPr>
          <w:rFonts w:ascii="Arial" w:cs="Arial" w:eastAsia="Arial" w:hAnsi="Arial"/>
          <w:sz w:val="24"/>
          <w:szCs w:val="24"/>
        </w:rPr>
        <w:t xml:space="preserve">Положение о функциональном зонировании (категории защитности лесов) земель государственного лесного фонда утверждается республиканским государственным органом управления лесным хозяйством.</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3xdrn8ci9l7nkis390pvx">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 28 августа 2023 года № 429)</w:t>
      </w:r>
    </w:p>
    <w:p>
      <w:pPr>
        <w:spacing w:after="120"/>
        <w:ind w:firstLine="397"/>
        <w:jc w:val="both"/>
      </w:pPr>
      <w:r>
        <w:rPr>
          <w:rFonts w:ascii="Arial" w:cs="Arial" w:eastAsia="Arial" w:hAnsi="Arial"/>
          <w:sz w:val="24"/>
          <w:szCs w:val="24"/>
        </w:rPr>
        <w:t xml:space="preserve">3. Пользование участками государственного лесного фонда лесопользователями осуществляется за плату, расчет которой проводится ежегодно территориальным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Средства, поступающие в виде платы за пользование землями государственного лесного фонда, направляются в республиканский бюджет для реализации мер Бюджетной программы по учету, охране, защите, воспроизводству и повышению продуктивности лесов.</w:t>
      </w:r>
    </w:p>
    <w:p>
      <w:pPr>
        <w:spacing w:after="120"/>
        <w:ind w:firstLine="397"/>
        <w:jc w:val="both"/>
      </w:pPr>
      <w:r>
        <w:rPr>
          <w:rFonts w:ascii="Arial" w:cs="Arial" w:eastAsia="Arial" w:hAnsi="Arial"/>
          <w:sz w:val="24"/>
          <w:szCs w:val="24"/>
        </w:rPr>
        <w:t xml:space="preserve">Пользование участками государственного лесного фонда в научно-исследовательских целях осуществляется бесплатно.</w:t>
      </w:r>
    </w:p>
    <w:p>
      <w:pPr>
        <w:spacing w:after="120"/>
        <w:ind w:firstLine="397"/>
        <w:jc w:val="both"/>
      </w:pPr>
      <w:r>
        <w:rPr>
          <w:rFonts w:ascii="Arial" w:cs="Arial" w:eastAsia="Arial" w:hAnsi="Arial"/>
          <w:sz w:val="24"/>
          <w:szCs w:val="24"/>
        </w:rPr>
        <w:t xml:space="preserve">4. Вывоз лесных ресурсов, получаемых в результате лесных пользований, осуществляется на основании акта об отпуске лесных ресурсов. Форма и порядок отчетности утверждаются уполномоченным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5. При осуществлении деятельности на участках государственного лесного фонда не допускается:</w:t>
      </w:r>
    </w:p>
    <w:p>
      <w:pPr>
        <w:spacing w:after="120"/>
        <w:ind w:firstLine="397"/>
        <w:jc w:val="both"/>
      </w:pPr>
      <w:r>
        <w:rPr>
          <w:rFonts w:ascii="Arial" w:cs="Arial" w:eastAsia="Arial" w:hAnsi="Arial"/>
          <w:sz w:val="24"/>
          <w:szCs w:val="24"/>
        </w:rPr>
        <w:t xml:space="preserve">- использование агротехники, оказывающей отрицательное воздействие на плодородие и физическое состояние земель, а также на окружающую среду;</w:t>
      </w:r>
    </w:p>
    <w:p>
      <w:pPr>
        <w:spacing w:after="120"/>
        <w:ind w:firstLine="397"/>
        <w:jc w:val="both"/>
      </w:pPr>
      <w:r>
        <w:rPr>
          <w:rFonts w:ascii="Arial" w:cs="Arial" w:eastAsia="Arial" w:hAnsi="Arial"/>
          <w:sz w:val="24"/>
          <w:szCs w:val="24"/>
        </w:rPr>
        <w:t xml:space="preserve">- нарушение и несоблюдение правил пожарной и санитарной безопасности;</w:t>
      </w:r>
    </w:p>
    <w:p>
      <w:pPr>
        <w:spacing w:after="120"/>
        <w:ind w:firstLine="397"/>
        <w:jc w:val="both"/>
      </w:pPr>
      <w:r>
        <w:rPr>
          <w:rFonts w:ascii="Arial" w:cs="Arial" w:eastAsia="Arial" w:hAnsi="Arial"/>
          <w:sz w:val="24"/>
          <w:szCs w:val="24"/>
        </w:rPr>
        <w:t xml:space="preserve">- проведение научных экспериментов, оказывающих негативное воздействие на смежные участки, находящиеся за пределами предоставляемой по договору площади;</w:t>
      </w:r>
    </w:p>
    <w:p>
      <w:pPr>
        <w:spacing w:after="120"/>
        <w:ind w:firstLine="397"/>
        <w:jc w:val="both"/>
      </w:pPr>
      <w:r>
        <w:rPr>
          <w:rFonts w:ascii="Arial" w:cs="Arial" w:eastAsia="Arial" w:hAnsi="Arial"/>
          <w:sz w:val="24"/>
          <w:szCs w:val="24"/>
        </w:rPr>
        <w:t xml:space="preserve">- причинение ущерба лесным экосистемам и их компонентам;</w:t>
      </w:r>
    </w:p>
    <w:p>
      <w:pPr>
        <w:spacing w:after="120"/>
        <w:ind w:firstLine="397"/>
        <w:jc w:val="both"/>
      </w:pPr>
      <w:r>
        <w:rPr>
          <w:rFonts w:ascii="Arial" w:cs="Arial" w:eastAsia="Arial" w:hAnsi="Arial"/>
          <w:sz w:val="24"/>
          <w:szCs w:val="24"/>
        </w:rPr>
        <w:t xml:space="preserve">- уничтожение или нерациональное лесопользование, приводящее к деградации среды обитания редких и исчезающих видов растений и животных;</w:t>
      </w:r>
    </w:p>
    <w:p>
      <w:pPr>
        <w:spacing w:after="120"/>
        <w:ind w:firstLine="397"/>
        <w:jc w:val="both"/>
      </w:pPr>
      <w:r>
        <w:rPr>
          <w:rFonts w:ascii="Arial" w:cs="Arial" w:eastAsia="Arial" w:hAnsi="Arial"/>
          <w:sz w:val="24"/>
          <w:szCs w:val="24"/>
        </w:rPr>
        <w:t xml:space="preserve">- допущение ситуаций, угрожающих жизни и здоровью людей, на выделенных землях государственного лесного фонда;</w:t>
      </w:r>
    </w:p>
    <w:p>
      <w:pPr>
        <w:spacing w:after="120"/>
        <w:ind w:firstLine="397"/>
        <w:jc w:val="both"/>
      </w:pPr>
      <w:r>
        <w:rPr>
          <w:rFonts w:ascii="Arial" w:cs="Arial" w:eastAsia="Arial" w:hAnsi="Arial"/>
          <w:sz w:val="24"/>
          <w:szCs w:val="24"/>
        </w:rPr>
        <w:t xml:space="preserve">- выпас скота на землях государственного лесного фонда с нарушением санитарно-ветеринарных и зоогигиенических требований при обращении с животными;</w:t>
      </w:r>
    </w:p>
    <w:p>
      <w:pPr>
        <w:spacing w:after="120"/>
        <w:ind w:firstLine="397"/>
        <w:jc w:val="both"/>
      </w:pPr>
      <w:r>
        <w:rPr>
          <w:rFonts w:ascii="Arial" w:cs="Arial" w:eastAsia="Arial" w:hAnsi="Arial"/>
          <w:sz w:val="24"/>
          <w:szCs w:val="24"/>
        </w:rPr>
        <w:t xml:space="preserve">- выпас скота на землях государственного лесного фонда без пастуха;</w:t>
      </w:r>
    </w:p>
    <w:p>
      <w:pPr>
        <w:spacing w:after="120"/>
        <w:ind w:firstLine="397"/>
        <w:jc w:val="both"/>
      </w:pPr>
      <w:r>
        <w:rPr>
          <w:rFonts w:ascii="Arial" w:cs="Arial" w:eastAsia="Arial" w:hAnsi="Arial"/>
          <w:sz w:val="24"/>
          <w:szCs w:val="24"/>
        </w:rPr>
        <w:t xml:space="preserve">- внесение удобрений без согласования с территориальным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 возведение капитальных строений и объектов жилищно-коммунального хозяйства (за исключением лесопользования в рекреационных и туристических целях, использования водоемов и недропользования а также строительства энергетических установок с использованием ВИЭ, объектов туристской индустрии и инфраструктуры автомобильного транспорта).</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xjjlucyp0kpztex6or3e">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hyperlink w:history="1" r:id="rIdwsd934kroxcrlvwjwjfp0">
        <w:r>
          <w:rPr>
            <w:rFonts w:ascii="Arial" w:cs="Arial" w:eastAsia="Arial" w:hAnsi="Arial"/>
            <w:i/>
            <w:iCs/>
            <w:color w:val="1D4ED8"/>
            <w:sz w:val="24"/>
            <w:szCs w:val="24"/>
            <w:u w:val="single"/>
          </w:rPr>
          <w:t xml:space="preserve">13 сентября 2024 года № 566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Определения, используемые в настоящем Порядке:</w:t>
      </w:r>
    </w:p>
    <w:p>
      <w:pPr>
        <w:spacing w:after="120"/>
        <w:ind w:firstLine="397"/>
        <w:jc w:val="both"/>
      </w:pPr>
      <w:r>
        <w:rPr>
          <w:rFonts w:ascii="Arial" w:cs="Arial" w:eastAsia="Arial" w:hAnsi="Arial"/>
          <w:sz w:val="24"/>
          <w:szCs w:val="24"/>
        </w:rPr>
        <w:t xml:space="preserve">агролесоводство - комплексный подход к использованию преимуществ, полученных при совмещении кустарников и деревьев с сельскохозяйственными культурами;</w:t>
      </w:r>
    </w:p>
    <w:p>
      <w:pPr>
        <w:spacing w:after="120"/>
        <w:ind w:firstLine="397"/>
        <w:jc w:val="both"/>
      </w:pPr>
      <w:r>
        <w:rPr>
          <w:rFonts w:ascii="Arial" w:cs="Arial" w:eastAsia="Arial" w:hAnsi="Arial"/>
          <w:sz w:val="24"/>
          <w:szCs w:val="24"/>
        </w:rPr>
        <w:t xml:space="preserve">акт об отпуске лесных ресурсов - документ, который констатирует вывоз лесных ресурсов с территории государственного лесного фонда и выдается территориальным государственным органом управления лесным хозяйством на каждый вывоз;</w:t>
      </w:r>
    </w:p>
    <w:p>
      <w:pPr>
        <w:spacing w:after="120"/>
        <w:ind w:firstLine="397"/>
        <w:jc w:val="both"/>
      </w:pPr>
      <w:r>
        <w:rPr>
          <w:rFonts w:ascii="Arial" w:cs="Arial" w:eastAsia="Arial" w:hAnsi="Arial"/>
          <w:sz w:val="24"/>
          <w:szCs w:val="24"/>
        </w:rPr>
        <w:t xml:space="preserve">ведение лесного хозяйства - проведение мероприятий по учету, охране, защите лесов и по воспроизводству лесных ресурсов, а также лесопользование;</w:t>
      </w:r>
    </w:p>
    <w:p>
      <w:pPr>
        <w:spacing w:after="120"/>
        <w:ind w:firstLine="397"/>
        <w:jc w:val="both"/>
      </w:pPr>
      <w:r>
        <w:rPr>
          <w:rFonts w:ascii="Arial" w:cs="Arial" w:eastAsia="Arial" w:hAnsi="Arial"/>
          <w:sz w:val="24"/>
          <w:szCs w:val="24"/>
        </w:rPr>
        <w:t xml:space="preserve">второстепенные лесные ресурсы - недревесные лесные ресурсы, к которым относятся пни, кора, пихтовые, сосновые и еловые лапы, новогодние елки;</w:t>
      </w:r>
    </w:p>
    <w:p>
      <w:pPr>
        <w:spacing w:after="120"/>
        <w:ind w:firstLine="397"/>
        <w:jc w:val="both"/>
      </w:pPr>
      <w:r>
        <w:rPr>
          <w:rFonts w:ascii="Arial" w:cs="Arial" w:eastAsia="Arial" w:hAnsi="Arial"/>
          <w:sz w:val="24"/>
          <w:szCs w:val="24"/>
        </w:rPr>
        <w:t xml:space="preserve">дикорастущие пищевые ресурсы - дикорастущие плоды, ягоды, орехи, грибы, семена древесно-кустарниковых растений;</w:t>
      </w:r>
    </w:p>
    <w:p>
      <w:pPr>
        <w:spacing w:after="120"/>
        <w:ind w:firstLine="397"/>
        <w:jc w:val="both"/>
      </w:pPr>
      <w:r>
        <w:rPr>
          <w:rFonts w:ascii="Arial" w:cs="Arial" w:eastAsia="Arial" w:hAnsi="Arial"/>
          <w:sz w:val="24"/>
          <w:szCs w:val="24"/>
        </w:rPr>
        <w:t xml:space="preserve">допустимая рекреационная нагрузка - число посещений населением единицы площади в единицу времени, при котором сохраняется устойчивость природного комплекса;</w:t>
      </w:r>
    </w:p>
    <w:p>
      <w:pPr>
        <w:spacing w:after="120"/>
        <w:ind w:firstLine="397"/>
        <w:jc w:val="both"/>
      </w:pPr>
      <w:r>
        <w:rPr>
          <w:rFonts w:ascii="Arial" w:cs="Arial" w:eastAsia="Arial" w:hAnsi="Arial"/>
          <w:sz w:val="24"/>
          <w:szCs w:val="24"/>
        </w:rPr>
        <w:t xml:space="preserve">земли государственного лесного фонда - лесные и нелесные земли, входящие в составе государственного лесного фонда;</w:t>
      </w:r>
    </w:p>
    <w:p>
      <w:pPr>
        <w:spacing w:after="120"/>
        <w:ind w:firstLine="397"/>
        <w:jc w:val="both"/>
      </w:pPr>
      <w:r>
        <w:rPr>
          <w:rFonts w:ascii="Arial" w:cs="Arial" w:eastAsia="Arial" w:hAnsi="Arial"/>
          <w:sz w:val="24"/>
          <w:szCs w:val="24"/>
        </w:rPr>
        <w:t xml:space="preserve">земледелие - использование нелесных земель государственного лесного фонда с целью, связанной с сельскохозяйственным производством;</w:t>
      </w:r>
    </w:p>
    <w:p>
      <w:pPr>
        <w:spacing w:after="120"/>
        <w:ind w:firstLine="397"/>
        <w:jc w:val="both"/>
      </w:pPr>
      <w:r>
        <w:rPr>
          <w:rFonts w:ascii="Arial" w:cs="Arial" w:eastAsia="Arial" w:hAnsi="Arial"/>
          <w:sz w:val="24"/>
          <w:szCs w:val="24"/>
        </w:rPr>
        <w:t xml:space="preserve">лесные ресурсы - древесина, второстепенные лесные ресурсы, дикорастущие пищевые ресурсы, лекарственные растения и полезные свойства леса (водоохранные, климаторегулирующие, противоэрозионные, почвозащитные, рекреационные, оздоровительные, санитарно-гигиенические);</w:t>
      </w:r>
    </w:p>
    <w:p>
      <w:pPr>
        <w:spacing w:after="120"/>
        <w:ind w:firstLine="397"/>
        <w:jc w:val="both"/>
      </w:pPr>
      <w:r>
        <w:rPr>
          <w:rFonts w:ascii="Arial" w:cs="Arial" w:eastAsia="Arial" w:hAnsi="Arial"/>
          <w:sz w:val="24"/>
          <w:szCs w:val="24"/>
        </w:rPr>
        <w:t xml:space="preserve">лесные плантации - искусственно созданные лесные, плодово-ягодные насаждения, которые выращивают для получения плодов и древесины;</w:t>
      </w:r>
    </w:p>
    <w:p>
      <w:pPr>
        <w:spacing w:after="120"/>
        <w:ind w:firstLine="397"/>
        <w:jc w:val="both"/>
      </w:pPr>
      <w:r>
        <w:rPr>
          <w:rFonts w:ascii="Arial" w:cs="Arial" w:eastAsia="Arial" w:hAnsi="Arial"/>
          <w:sz w:val="24"/>
          <w:szCs w:val="24"/>
        </w:rPr>
        <w:t xml:space="preserve">лесопользователь - физическое или юридическое лицо, которому предоставляется право пользования землями государственного лесного фонда, установленное настоящим Порядком;</w:t>
      </w:r>
    </w:p>
    <w:p>
      <w:pPr>
        <w:spacing w:after="120"/>
        <w:ind w:firstLine="397"/>
        <w:jc w:val="both"/>
      </w:pPr>
      <w:r>
        <w:rPr>
          <w:rFonts w:ascii="Arial" w:cs="Arial" w:eastAsia="Arial" w:hAnsi="Arial"/>
          <w:sz w:val="24"/>
          <w:szCs w:val="24"/>
        </w:rPr>
        <w:t xml:space="preserve">лесохозяйственные мероприятия - комплекс организационных и технических мероприятий по созданию лесных плантаций и лесных питомников;</w:t>
      </w:r>
    </w:p>
    <w:p>
      <w:pPr>
        <w:spacing w:after="120"/>
        <w:ind w:firstLine="397"/>
        <w:jc w:val="both"/>
      </w:pPr>
      <w:r>
        <w:rPr>
          <w:rFonts w:ascii="Arial" w:cs="Arial" w:eastAsia="Arial" w:hAnsi="Arial"/>
          <w:sz w:val="24"/>
          <w:szCs w:val="24"/>
        </w:rPr>
        <w:t xml:space="preserve">малоценные лесные насаждения - насаждения, подлежащие реконструкции и не отвечающие экономическим и экологическим целям, не имеющие в своем составе деревьев хозяйственно-ценных пород в количестве, достаточном для формирования ценных насаждений, соответствующих данным лесорастительным условиям и целевому назначению участка леса;</w:t>
      </w:r>
    </w:p>
    <w:p>
      <w:pPr>
        <w:spacing w:after="120"/>
        <w:ind w:firstLine="397"/>
        <w:jc w:val="both"/>
      </w:pPr>
      <w:r>
        <w:rPr>
          <w:rFonts w:ascii="Arial" w:cs="Arial" w:eastAsia="Arial" w:hAnsi="Arial"/>
          <w:sz w:val="24"/>
          <w:szCs w:val="24"/>
        </w:rPr>
        <w:t xml:space="preserve">объект туристской индустрии - совокупность гостиниц и иных средств размещения туристов, объектов общественного питания, объектов оздоровительного, спортивного и иного назначения на землях государственного лесного фонда;</w:t>
      </w:r>
    </w:p>
    <w:p>
      <w:pPr>
        <w:spacing w:after="120"/>
        <w:ind w:firstLine="397"/>
        <w:jc w:val="both"/>
      </w:pPr>
      <w:r>
        <w:rPr>
          <w:rFonts w:ascii="Arial" w:cs="Arial" w:eastAsia="Arial" w:hAnsi="Arial"/>
          <w:sz w:val="24"/>
          <w:szCs w:val="24"/>
        </w:rPr>
        <w:t xml:space="preserve">план управления общинным ведением лесного хозяйства - документированное описание деятельности общин, необходимой для ведения лесного хозяйства;</w:t>
      </w:r>
    </w:p>
    <w:p>
      <w:pPr>
        <w:spacing w:after="120"/>
        <w:ind w:firstLine="397"/>
        <w:jc w:val="both"/>
      </w:pPr>
      <w:r>
        <w:rPr>
          <w:rFonts w:ascii="Arial" w:cs="Arial" w:eastAsia="Arial" w:hAnsi="Arial"/>
          <w:sz w:val="24"/>
          <w:szCs w:val="24"/>
        </w:rPr>
        <w:t xml:space="preserve">плата за лесное пользование - плата за пользование землями государственного лесного фонда;</w:t>
      </w:r>
    </w:p>
    <w:p>
      <w:pPr>
        <w:spacing w:after="120"/>
        <w:ind w:firstLine="397"/>
        <w:jc w:val="both"/>
      </w:pPr>
      <w:r>
        <w:rPr>
          <w:rFonts w:ascii="Arial" w:cs="Arial" w:eastAsia="Arial" w:hAnsi="Arial"/>
          <w:sz w:val="24"/>
          <w:szCs w:val="24"/>
        </w:rPr>
        <w:t xml:space="preserve">программа лесопользования - проект плановых мероприятий арендатора по организации рационального целевого лесопользования, обеспечивающих эффективную охрану и защиту лесного участка до истечения срока аренды;</w:t>
      </w:r>
    </w:p>
    <w:p>
      <w:pPr>
        <w:spacing w:after="120"/>
        <w:ind w:firstLine="397"/>
        <w:jc w:val="both"/>
      </w:pPr>
      <w:r>
        <w:rPr>
          <w:rFonts w:ascii="Arial" w:cs="Arial" w:eastAsia="Arial" w:hAnsi="Arial"/>
          <w:sz w:val="24"/>
          <w:szCs w:val="24"/>
        </w:rPr>
        <w:t xml:space="preserve">проект организации лесопользования - пакет документов, включающий план арендованного участка, архитектурно-планировочное задание (в случае строительства объектов туристской индустрии) и лесоустроительный проект с расчетами убытков и потерь лесохозяйственного производства;</w:t>
      </w:r>
    </w:p>
    <w:p>
      <w:pPr>
        <w:spacing w:after="120"/>
        <w:ind w:firstLine="397"/>
        <w:jc w:val="both"/>
      </w:pPr>
      <w:r>
        <w:rPr>
          <w:rFonts w:ascii="Arial" w:cs="Arial" w:eastAsia="Arial" w:hAnsi="Arial"/>
          <w:sz w:val="24"/>
          <w:szCs w:val="24"/>
        </w:rPr>
        <w:t xml:space="preserve">проект создания лесных плантаций и лесных питомников - документ, содержащий описание участка, на котором планируется создание лесных плантаций и лесных питомников, с указанием породного состава, метода, технологии создания и их сметной стоимости;</w:t>
      </w:r>
    </w:p>
    <w:p>
      <w:pPr>
        <w:spacing w:after="120"/>
        <w:ind w:firstLine="397"/>
        <w:jc w:val="both"/>
      </w:pPr>
      <w:r>
        <w:rPr>
          <w:rFonts w:ascii="Arial" w:cs="Arial" w:eastAsia="Arial" w:hAnsi="Arial"/>
          <w:sz w:val="24"/>
          <w:szCs w:val="24"/>
        </w:rPr>
        <w:t xml:space="preserve">тип леса - участок леса или совокупность лесных участков, характеризующихся общим типом лесорастительных условий, одинаковым составом древесных пород, количеством ярусов, аналогичной фауной и требующих одних и тех же лесохозяйственных мероприятий при равных экономических условиях;</w:t>
      </w:r>
    </w:p>
    <w:p>
      <w:pPr>
        <w:spacing w:after="120"/>
        <w:ind w:firstLine="397"/>
        <w:jc w:val="both"/>
      </w:pPr>
      <w:r>
        <w:rPr>
          <w:rFonts w:ascii="Arial" w:cs="Arial" w:eastAsia="Arial" w:hAnsi="Arial"/>
          <w:sz w:val="24"/>
          <w:szCs w:val="24"/>
        </w:rPr>
        <w:t xml:space="preserve">экологическая нагрузка - допустимая техногенная нагрузка, воздействие которой может выдержать, перенести и восстановить лесная экосистема.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u9lc3lnzfevg76guqync7">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Порядок проведения конкурса</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Конкурсная комиссия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Конкурс по предоставлению права пользования землями государственного лесного фонда проводится территориальным государственным органом управления лесного хозяйства (далее - Организатор) самостоятельно или на основании обращений физических, юридических лиц о предоставлении права пользования землями государственного лесного фонда.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skecqunwedlrlewiwpsx">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 Земли государственного лесного фонда могут быть предоставлены лесопользователям по договору аренды участка государственного лесного фонда:</w:t>
      </w:r>
    </w:p>
    <w:p>
      <w:pPr>
        <w:spacing w:after="120"/>
        <w:ind w:firstLine="397"/>
        <w:jc w:val="both"/>
      </w:pPr>
      <w:r>
        <w:rPr>
          <w:rFonts w:ascii="Arial" w:cs="Arial" w:eastAsia="Arial" w:hAnsi="Arial"/>
          <w:sz w:val="24"/>
          <w:szCs w:val="24"/>
        </w:rPr>
        <w:t xml:space="preserve">- в краткосрочную аренду - до 5 лет;</w:t>
      </w:r>
    </w:p>
    <w:p>
      <w:pPr>
        <w:spacing w:after="120"/>
        <w:ind w:firstLine="397"/>
        <w:jc w:val="both"/>
      </w:pPr>
      <w:r>
        <w:rPr>
          <w:rFonts w:ascii="Arial" w:cs="Arial" w:eastAsia="Arial" w:hAnsi="Arial"/>
          <w:sz w:val="24"/>
          <w:szCs w:val="24"/>
        </w:rPr>
        <w:t xml:space="preserve">- в среднесрочную аренду - до 25 лет;</w:t>
      </w:r>
    </w:p>
    <w:p>
      <w:pPr>
        <w:spacing w:after="120"/>
        <w:ind w:firstLine="397"/>
        <w:jc w:val="both"/>
      </w:pPr>
      <w:r>
        <w:rPr>
          <w:rFonts w:ascii="Arial" w:cs="Arial" w:eastAsia="Arial" w:hAnsi="Arial"/>
          <w:sz w:val="24"/>
          <w:szCs w:val="24"/>
        </w:rPr>
        <w:t xml:space="preserve">- в долгосрочную аренду - до 50 лет.</w:t>
      </w:r>
    </w:p>
    <w:p>
      <w:pPr>
        <w:spacing w:after="120"/>
        <w:ind w:firstLine="397"/>
        <w:jc w:val="both"/>
      </w:pPr>
      <w:r>
        <w:rPr>
          <w:rFonts w:ascii="Arial" w:cs="Arial" w:eastAsia="Arial" w:hAnsi="Arial"/>
          <w:sz w:val="24"/>
          <w:szCs w:val="24"/>
        </w:rPr>
        <w:t xml:space="preserve">При предоставлении земель государственного лесного фонда на среднесрочную и долгосрочную аренду устанавливается обязательный 5-летний испытательный срок для осуществления одного или нескольких видов лесопользования. При выполнении лесопользователем условий договора аренды, надлежащем использовании участка государственного лесного фонда и соблюдении норм природоохранного законодательства Кыргызской Республики срок договора продлевается на оставшийся период путем оформления дополнения к договору аренды участка государственного лесного фонда.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2sv1ujv5uiukhs5c3gx0">
        <w:r>
          <w:rPr>
            <w:rFonts w:ascii="Arial" w:cs="Arial" w:eastAsia="Arial" w:hAnsi="Arial"/>
            <w:i/>
            <w:iCs/>
            <w:color w:val="1D4ED8"/>
            <w:sz w:val="24"/>
            <w:szCs w:val="24"/>
            <w:u w:val="single"/>
          </w:rPr>
          <w:t xml:space="preserve">20 мая 2022 года № 269)</w:t>
        </w:r>
      </w:hyperlink>
    </w:p>
    <w:p>
      <w:pPr>
        <w:spacing w:after="120"/>
        <w:ind w:firstLine="397"/>
        <w:jc w:val="both"/>
      </w:pPr>
      <w:r>
        <w:rPr>
          <w:rFonts w:ascii="Arial" w:cs="Arial" w:eastAsia="Arial" w:hAnsi="Arial"/>
          <w:sz w:val="24"/>
          <w:szCs w:val="24"/>
        </w:rPr>
        <w:t xml:space="preserve">9. Для рассмотрения пакета конкурсных документов, их оценки и определения победителя конкурса Организатор создает конкурсную комиссию и утверждает состав конкурсной комиссии (далее - Комиссия).</w:t>
      </w:r>
    </w:p>
    <w:p>
      <w:pPr>
        <w:spacing w:after="120"/>
        <w:ind w:firstLine="397"/>
        <w:jc w:val="both"/>
      </w:pPr>
      <w:r>
        <w:rPr>
          <w:rFonts w:ascii="Arial" w:cs="Arial" w:eastAsia="Arial" w:hAnsi="Arial"/>
          <w:sz w:val="24"/>
          <w:szCs w:val="24"/>
        </w:rPr>
        <w:t xml:space="preserve">Количество членов Комиссии должно быть нечетным и составлять не менее 5 (пять), но не более 9 (девять) человек.</w:t>
      </w:r>
    </w:p>
    <w:p>
      <w:pPr>
        <w:spacing w:after="120"/>
        <w:ind w:firstLine="397"/>
        <w:jc w:val="both"/>
      </w:pPr>
      <w:r>
        <w:rPr>
          <w:rFonts w:ascii="Arial" w:cs="Arial" w:eastAsia="Arial" w:hAnsi="Arial"/>
          <w:sz w:val="24"/>
          <w:szCs w:val="24"/>
        </w:rPr>
        <w:t xml:space="preserve">Организатор в письменном виде запрашивает информацию о кандидатурах для включения в состав Комиссии у организаций, указанных в пункте 10 настоящего Порядка.</w:t>
      </w:r>
    </w:p>
    <w:p>
      <w:pPr>
        <w:spacing w:after="120"/>
        <w:ind w:firstLine="397"/>
        <w:jc w:val="both"/>
      </w:pPr>
      <w:r>
        <w:rPr>
          <w:rFonts w:ascii="Arial" w:cs="Arial" w:eastAsia="Arial" w:hAnsi="Arial"/>
          <w:sz w:val="24"/>
          <w:szCs w:val="24"/>
        </w:rPr>
        <w:t xml:space="preserve">Кандидат в члены Комиссии должны быть гражданином Кыргызской Республики, не имеющий судимости, не должен состоять в близких родственных отношениях с руководством территориального государственного органа управления лесным хозяйством.</w:t>
      </w:r>
    </w:p>
    <w:p>
      <w:pPr>
        <w:spacing w:after="120"/>
        <w:ind w:firstLine="397"/>
        <w:jc w:val="both"/>
      </w:pPr>
      <w:r>
        <w:rPr>
          <w:rFonts w:ascii="Arial" w:cs="Arial" w:eastAsia="Arial" w:hAnsi="Arial"/>
          <w:sz w:val="24"/>
          <w:szCs w:val="24"/>
        </w:rPr>
        <w:t xml:space="preserve">Одно и то же лицо может быть членом Комиссии не более 3 раз.</w:t>
      </w:r>
    </w:p>
    <w:p>
      <w:pPr>
        <w:spacing w:after="120"/>
        <w:ind w:firstLine="397"/>
        <w:jc w:val="both"/>
      </w:pPr>
      <w:r>
        <w:rPr>
          <w:rFonts w:ascii="Arial" w:cs="Arial" w:eastAsia="Arial" w:hAnsi="Arial"/>
          <w:sz w:val="24"/>
          <w:szCs w:val="24"/>
        </w:rPr>
        <w:t xml:space="preserve">10. Состав Комиссии утверждается Организатором сроком на 1 год. В состав Комиссии входят представители:</w:t>
      </w:r>
    </w:p>
    <w:p>
      <w:pPr>
        <w:spacing w:after="120"/>
        <w:ind w:firstLine="397"/>
        <w:jc w:val="both"/>
      </w:pPr>
      <w:r>
        <w:rPr>
          <w:rFonts w:ascii="Arial" w:cs="Arial" w:eastAsia="Arial" w:hAnsi="Arial"/>
          <w:sz w:val="24"/>
          <w:szCs w:val="24"/>
        </w:rPr>
        <w:t xml:space="preserve">- Организатора (40%), при предоставлении земель государственного лесного фонда для рыболовства или рыбоводства обязательно участвует представитель уполномоченного органа в сфере рыбного хозяйства, по вопросам разведения и/или выращивания водных биоресурсов;</w:t>
      </w:r>
    </w:p>
    <w:p>
      <w:pPr>
        <w:spacing w:after="120"/>
        <w:ind w:firstLine="397"/>
        <w:jc w:val="both"/>
      </w:pPr>
      <w:r>
        <w:rPr>
          <w:rFonts w:ascii="Arial" w:cs="Arial" w:eastAsia="Arial" w:hAnsi="Arial"/>
          <w:sz w:val="24"/>
          <w:szCs w:val="24"/>
        </w:rPr>
        <w:t xml:space="preserve">- органов местного управления (20%) согласно месту нахождения выставляемых на конкурс земель государственного лесного фонда;</w:t>
      </w:r>
    </w:p>
    <w:p>
      <w:pPr>
        <w:spacing w:after="120"/>
        <w:ind w:firstLine="397"/>
        <w:jc w:val="both"/>
      </w:pPr>
      <w:r>
        <w:rPr>
          <w:rFonts w:ascii="Arial" w:cs="Arial" w:eastAsia="Arial" w:hAnsi="Arial"/>
          <w:sz w:val="24"/>
          <w:szCs w:val="24"/>
        </w:rPr>
        <w:t xml:space="preserve">- некоммерческой организации (40%), не представляющей интересы Организатора и претендентов на получение права пользования землями государственного лесного фонда;</w:t>
      </w:r>
    </w:p>
    <w:p>
      <w:pPr>
        <w:spacing w:after="120"/>
        <w:ind w:firstLine="397"/>
        <w:jc w:val="both"/>
      </w:pPr>
      <w:r>
        <w:rPr>
          <w:rFonts w:ascii="Arial" w:cs="Arial" w:eastAsia="Arial" w:hAnsi="Arial"/>
          <w:sz w:val="24"/>
          <w:szCs w:val="24"/>
        </w:rPr>
        <w:t xml:space="preserve">- </w:t>
      </w:r>
      <w:r>
        <w:rPr>
          <w:rFonts w:ascii="Arial" w:cs="Arial" w:eastAsia="Arial" w:hAnsi="Arial"/>
          <w:i/>
          <w:iCs/>
          <w:sz w:val="24"/>
          <w:szCs w:val="24"/>
        </w:rPr>
        <w:t xml:space="preserve">(</w:t>
      </w:r>
      <w:r>
        <w:rPr>
          <w:rFonts w:ascii="Arial" w:cs="Arial" w:eastAsia="Arial" w:hAnsi="Arial"/>
          <w:i/>
          <w:iCs/>
          <w:sz w:val="24"/>
          <w:szCs w:val="24"/>
        </w:rPr>
        <w:t xml:space="preserve">Абзац 5 утратил силу в соответствии с </w:t>
      </w:r>
      <w:hyperlink w:history="1" r:id="rIdxduylvhrnlqx5dm7lrqi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13 сентября 2024 года № 566)</w:t>
      </w:r>
    </w:p>
    <w:p>
      <w:pPr>
        <w:spacing w:after="120"/>
        <w:ind w:firstLine="397"/>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1qyjst28ykwziwfl5_bi">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dpo2yqb00fp7jatl6i1kc">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 </w:t>
      </w:r>
      <w:hyperlink w:history="1" r:id="rId1uesnkhg5gvryns8nzick">
        <w:r>
          <w:rPr>
            <w:rFonts w:ascii="Arial" w:cs="Arial" w:eastAsia="Arial" w:hAnsi="Arial"/>
            <w:i/>
            <w:iCs/>
            <w:color w:val="1D4ED8"/>
            <w:sz w:val="24"/>
            <w:szCs w:val="24"/>
            <w:u w:val="single"/>
          </w:rPr>
          <w:t xml:space="preserve">13 сентября 2024 года № 566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11. Председатель Комиссии избирается на первом заседании сроком на 1 год путем открытого голосования членами Комиссии. Директор территориального государственного органа управления лесным хозяйством не может быть Председателем Комиссии.</w:t>
      </w:r>
    </w:p>
    <w:p>
      <w:pPr>
        <w:spacing w:after="120"/>
        <w:ind w:firstLine="397"/>
        <w:jc w:val="both"/>
      </w:pPr>
      <w:r>
        <w:rPr>
          <w:rFonts w:ascii="Arial" w:cs="Arial" w:eastAsia="Arial" w:hAnsi="Arial"/>
          <w:sz w:val="24"/>
          <w:szCs w:val="24"/>
        </w:rPr>
        <w:t xml:space="preserve">Заседание Комиссии ведет Председатель. В отсутствие Председателя заседание ведет член Комиссии, избираемый на заседании.</w:t>
      </w:r>
    </w:p>
    <w:p>
      <w:pPr>
        <w:spacing w:after="120"/>
        <w:ind w:firstLine="397"/>
        <w:jc w:val="both"/>
      </w:pPr>
      <w:r>
        <w:rPr>
          <w:rFonts w:ascii="Arial" w:cs="Arial" w:eastAsia="Arial" w:hAnsi="Arial"/>
          <w:sz w:val="24"/>
          <w:szCs w:val="24"/>
        </w:rPr>
        <w:t xml:space="preserve">Секретарем Комиссии является представитель Организатора, который не является членом Комиссии.</w:t>
      </w:r>
    </w:p>
    <w:p>
      <w:pPr>
        <w:spacing w:after="120"/>
        <w:ind w:firstLine="397"/>
        <w:jc w:val="both"/>
      </w:pPr>
      <w:r>
        <w:rPr>
          <w:rFonts w:ascii="Arial" w:cs="Arial" w:eastAsia="Arial" w:hAnsi="Arial"/>
          <w:sz w:val="24"/>
          <w:szCs w:val="24"/>
        </w:rPr>
        <w:t xml:space="preserve">12. Решение об исключении члена Комиссии принимается Организатором в случае:</w:t>
      </w:r>
    </w:p>
    <w:p>
      <w:pPr>
        <w:spacing w:after="120"/>
        <w:ind w:firstLine="397"/>
        <w:jc w:val="both"/>
      </w:pPr>
      <w:r>
        <w:rPr>
          <w:rFonts w:ascii="Arial" w:cs="Arial" w:eastAsia="Arial" w:hAnsi="Arial"/>
          <w:sz w:val="24"/>
          <w:szCs w:val="24"/>
        </w:rPr>
        <w:t xml:space="preserve">- вмешательства в деятельность территориального государственного органа управления лесным хозяйством;</w:t>
      </w:r>
    </w:p>
    <w:p>
      <w:pPr>
        <w:spacing w:after="120"/>
        <w:ind w:firstLine="397"/>
        <w:jc w:val="both"/>
      </w:pPr>
      <w:r>
        <w:rPr>
          <w:rFonts w:ascii="Arial" w:cs="Arial" w:eastAsia="Arial" w:hAnsi="Arial"/>
          <w:sz w:val="24"/>
          <w:szCs w:val="24"/>
        </w:rPr>
        <w:t xml:space="preserve">- наличия конфликта интересов в соответствии с законодательством о конфликте интересов;</w:t>
      </w:r>
    </w:p>
    <w:p>
      <w:pPr>
        <w:spacing w:after="120"/>
        <w:ind w:firstLine="397"/>
        <w:jc w:val="both"/>
      </w:pPr>
      <w:r>
        <w:rPr>
          <w:rFonts w:ascii="Arial" w:cs="Arial" w:eastAsia="Arial" w:hAnsi="Arial"/>
          <w:sz w:val="24"/>
          <w:szCs w:val="24"/>
        </w:rPr>
        <w:t xml:space="preserve">- на основании поданного заявления.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yttassiuk_grcx_2x3bbm">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Заседания Комиссии в соответствии с содержанием рассматриваемых вопросов протоколируются секретарем и подписываются всеми участвующими в заседаниях членами Комиссии.</w:t>
      </w:r>
    </w:p>
    <w:p>
      <w:pPr>
        <w:spacing w:after="120"/>
        <w:ind w:firstLine="397"/>
        <w:jc w:val="both"/>
      </w:pPr>
      <w:r>
        <w:rPr>
          <w:rFonts w:ascii="Arial" w:cs="Arial" w:eastAsia="Arial" w:hAnsi="Arial"/>
          <w:sz w:val="24"/>
          <w:szCs w:val="24"/>
        </w:rPr>
        <w:t xml:space="preserve">Заседание Комиссии признается правомочным, если на нем присутствует не менее 2/3 членов Комиссии. Решения Комиссии принимаются простым большинством голосов от общего числа присутствующих членов Комиссии. При равенстве голосов голос Председателя Комиссии является решающим.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 Пакет конкурсных документов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w:t>
      </w:r>
      <w:r>
        <w:rPr>
          <w:rFonts w:ascii="Arial" w:cs="Arial" w:eastAsia="Arial" w:hAnsi="Arial"/>
          <w:i/>
          <w:iCs/>
          <w:sz w:val="24"/>
          <w:szCs w:val="24"/>
        </w:rPr>
        <w:t xml:space="preserve">(Абзац утратил силу в соответствии с </w:t>
      </w:r>
      <w:hyperlink w:history="1" r:id="rIdnrdmhzh5ypr4fgv9rpzw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20 мая 2022 года № 269)</w:t>
      </w:r>
    </w:p>
    <w:p>
      <w:pPr>
        <w:spacing w:after="120"/>
        <w:ind w:firstLine="397"/>
        <w:jc w:val="both"/>
      </w:pPr>
      <w:r>
        <w:rPr>
          <w:rFonts w:ascii="Arial" w:cs="Arial" w:eastAsia="Arial" w:hAnsi="Arial"/>
          <w:sz w:val="24"/>
          <w:szCs w:val="24"/>
        </w:rPr>
        <w:t xml:space="preserve">Пакет конкурсных документов включает в себя следующие документы:</w:t>
      </w:r>
    </w:p>
    <w:p>
      <w:pPr>
        <w:spacing w:after="120"/>
        <w:ind w:firstLine="397"/>
        <w:jc w:val="both"/>
      </w:pPr>
      <w:r>
        <w:rPr>
          <w:rFonts w:ascii="Arial" w:cs="Arial" w:eastAsia="Arial" w:hAnsi="Arial"/>
          <w:sz w:val="24"/>
          <w:szCs w:val="24"/>
        </w:rPr>
        <w:t xml:space="preserve">1) для физических лиц:</w:t>
      </w:r>
    </w:p>
    <w:p>
      <w:pPr>
        <w:spacing w:after="120"/>
        <w:ind w:firstLine="397"/>
        <w:jc w:val="both"/>
      </w:pPr>
      <w:r>
        <w:rPr>
          <w:rFonts w:ascii="Arial" w:cs="Arial" w:eastAsia="Arial" w:hAnsi="Arial"/>
          <w:sz w:val="24"/>
          <w:szCs w:val="24"/>
        </w:rPr>
        <w:t xml:space="preserve">- копия паспорта гражданина Кыргызской Республики;</w:t>
      </w:r>
    </w:p>
    <w:p>
      <w:pPr>
        <w:spacing w:after="120"/>
        <w:ind w:firstLine="397"/>
        <w:jc w:val="both"/>
      </w:pPr>
      <w:r>
        <w:rPr>
          <w:rFonts w:ascii="Arial" w:cs="Arial" w:eastAsia="Arial" w:hAnsi="Arial"/>
          <w:sz w:val="24"/>
          <w:szCs w:val="24"/>
        </w:rPr>
        <w:t xml:space="preserve">- информация об опыте лесопользования;</w:t>
      </w:r>
    </w:p>
    <w:p>
      <w:pPr>
        <w:spacing w:after="120"/>
        <w:ind w:firstLine="397"/>
        <w:jc w:val="both"/>
      </w:pPr>
      <w:r>
        <w:rPr>
          <w:rFonts w:ascii="Arial" w:cs="Arial" w:eastAsia="Arial" w:hAnsi="Arial"/>
          <w:sz w:val="24"/>
          <w:szCs w:val="24"/>
        </w:rPr>
        <w:t xml:space="preserve">- программа лесопользования;</w:t>
      </w:r>
    </w:p>
    <w:p>
      <w:pPr>
        <w:spacing w:after="120"/>
        <w:ind w:firstLine="397"/>
        <w:jc w:val="both"/>
      </w:pPr>
      <w:r>
        <w:rPr>
          <w:rFonts w:ascii="Arial" w:cs="Arial" w:eastAsia="Arial" w:hAnsi="Arial"/>
          <w:sz w:val="24"/>
          <w:szCs w:val="24"/>
        </w:rPr>
        <w:t xml:space="preserve">2) для юридических лиц:</w:t>
      </w:r>
    </w:p>
    <w:p>
      <w:pPr>
        <w:spacing w:after="120"/>
        <w:ind w:firstLine="39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397"/>
        <w:jc w:val="both"/>
      </w:pPr>
      <w:r>
        <w:rPr>
          <w:rFonts w:ascii="Arial" w:cs="Arial" w:eastAsia="Arial" w:hAnsi="Arial"/>
          <w:sz w:val="24"/>
          <w:szCs w:val="24"/>
        </w:rPr>
        <w:t xml:space="preserve">- копия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копии устава и учредительного договора;</w:t>
      </w:r>
    </w:p>
    <w:p>
      <w:pPr>
        <w:spacing w:after="120"/>
        <w:ind w:firstLine="397"/>
        <w:jc w:val="both"/>
      </w:pPr>
      <w:r>
        <w:rPr>
          <w:rFonts w:ascii="Arial" w:cs="Arial" w:eastAsia="Arial" w:hAnsi="Arial"/>
          <w:sz w:val="24"/>
          <w:szCs w:val="24"/>
        </w:rPr>
        <w:t xml:space="preserve">- копия идентификационного номера налогоплательщика (при наличии);</w:t>
      </w:r>
    </w:p>
    <w:p>
      <w:pPr>
        <w:spacing w:after="120"/>
        <w:ind w:firstLine="397"/>
        <w:jc w:val="both"/>
      </w:pPr>
      <w:r>
        <w:rPr>
          <w:rFonts w:ascii="Arial" w:cs="Arial" w:eastAsia="Arial" w:hAnsi="Arial"/>
          <w:sz w:val="24"/>
          <w:szCs w:val="24"/>
        </w:rPr>
        <w:t xml:space="preserve">- справка государственной налоговой службы и Социального фонда Кыргызской Республики о неимении задолженности за последний месяц;</w:t>
      </w:r>
    </w:p>
    <w:p>
      <w:pPr>
        <w:spacing w:after="120"/>
        <w:ind w:firstLine="397"/>
        <w:jc w:val="both"/>
      </w:pPr>
      <w:r>
        <w:rPr>
          <w:rFonts w:ascii="Arial" w:cs="Arial" w:eastAsia="Arial" w:hAnsi="Arial"/>
          <w:sz w:val="24"/>
          <w:szCs w:val="24"/>
        </w:rPr>
        <w:t xml:space="preserve">- информация об опыте лесопользования;</w:t>
      </w:r>
    </w:p>
    <w:p>
      <w:pPr>
        <w:spacing w:after="120"/>
        <w:ind w:firstLine="397"/>
        <w:jc w:val="both"/>
      </w:pPr>
      <w:r>
        <w:rPr>
          <w:rFonts w:ascii="Arial" w:cs="Arial" w:eastAsia="Arial" w:hAnsi="Arial"/>
          <w:sz w:val="24"/>
          <w:szCs w:val="24"/>
        </w:rPr>
        <w:t xml:space="preserve">- программа лесопользования.</w:t>
      </w:r>
    </w:p>
    <w:p>
      <w:pPr>
        <w:spacing w:after="120"/>
        <w:ind w:firstLine="397"/>
        <w:jc w:val="both"/>
      </w:pPr>
      <w:r>
        <w:rPr>
          <w:rFonts w:ascii="Arial" w:cs="Arial" w:eastAsia="Arial" w:hAnsi="Arial"/>
          <w:sz w:val="24"/>
          <w:szCs w:val="24"/>
        </w:rPr>
        <w:t xml:space="preserve">Программа лесопользования должна содержать наименование; цель и задачи; список основных исполнителей; сроки и этапы реализации; инвестиционные и иные предложения; ожидаемые конечные результаты реализации и учитывать лесохозяйственные мероприятия, намеченные лесоустройством.</w:t>
      </w:r>
    </w:p>
    <w:p>
      <w:pPr>
        <w:spacing w:after="120"/>
        <w:ind w:firstLine="397"/>
        <w:jc w:val="both"/>
      </w:pPr>
      <w:r>
        <w:rPr>
          <w:rFonts w:ascii="Arial" w:cs="Arial" w:eastAsia="Arial" w:hAnsi="Arial"/>
          <w:sz w:val="24"/>
          <w:szCs w:val="24"/>
        </w:rPr>
        <w:t xml:space="preserve">Подчистки и исправления в конкурсных документах не допускаются.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9bcbyi6eap8vhvsez62yo">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15. Участник оформляет пакет конкурсных документов, указанных в пункте 14 настоящего Порядка, в количестве экземпляров для каждого члена Комиссии, из которых один экземпляр - в оригинале, другие - в заверенных Участником копиях. Конкурсная документация запечатывается в конверт, который сдается секретарю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Организация и проведение конкурсов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Конкурсный процесс начинается с даты объявления о проведении конкурса в средствах массовой информации (далее - СМИ).</w:t>
      </w:r>
    </w:p>
    <w:p>
      <w:pPr>
        <w:spacing w:after="120"/>
        <w:ind w:firstLine="397"/>
        <w:jc w:val="both"/>
      </w:pPr>
      <w:r>
        <w:rPr>
          <w:rFonts w:ascii="Arial" w:cs="Arial" w:eastAsia="Arial" w:hAnsi="Arial"/>
          <w:sz w:val="24"/>
          <w:szCs w:val="24"/>
        </w:rPr>
        <w:t xml:space="preserve">Организатор размещает объявление о проведении конкурса в СМИ, на официальном сайте, на информационных стендах территориального государственного органа управления лесным хозяйством и органов местного самоуправления согласно месту нахождения, выставляемых на конкурс земель государственного лесного фонда не менее чем за 30 календарных дней до проведения.</w:t>
      </w:r>
    </w:p>
    <w:p>
      <w:pPr>
        <w:spacing w:after="120"/>
        <w:ind w:firstLine="397"/>
        <w:jc w:val="both"/>
      </w:pPr>
      <w:r>
        <w:rPr>
          <w:rFonts w:ascii="Arial" w:cs="Arial" w:eastAsia="Arial" w:hAnsi="Arial"/>
          <w:sz w:val="24"/>
          <w:szCs w:val="24"/>
        </w:rPr>
        <w:t xml:space="preserve">Конкурсное объявление должно содержать следующую информацию:</w:t>
      </w:r>
    </w:p>
    <w:p>
      <w:pPr>
        <w:spacing w:after="120"/>
        <w:ind w:firstLine="397"/>
        <w:jc w:val="both"/>
      </w:pPr>
      <w:r>
        <w:rPr>
          <w:rFonts w:ascii="Arial" w:cs="Arial" w:eastAsia="Arial" w:hAnsi="Arial"/>
          <w:sz w:val="24"/>
          <w:szCs w:val="24"/>
        </w:rPr>
        <w:t xml:space="preserve">- вид лесопользования;</w:t>
      </w:r>
    </w:p>
    <w:p>
      <w:pPr>
        <w:spacing w:after="120"/>
        <w:ind w:firstLine="397"/>
        <w:jc w:val="both"/>
      </w:pPr>
      <w:r>
        <w:rPr>
          <w:rFonts w:ascii="Arial" w:cs="Arial" w:eastAsia="Arial" w:hAnsi="Arial"/>
          <w:sz w:val="24"/>
          <w:szCs w:val="24"/>
        </w:rPr>
        <w:t xml:space="preserve">- краткая характеристика земель государственного лесного фонда, на котором планируется лесопользование;</w:t>
      </w:r>
    </w:p>
    <w:p>
      <w:pPr>
        <w:spacing w:after="120"/>
        <w:ind w:firstLine="397"/>
        <w:jc w:val="both"/>
      </w:pPr>
      <w:r>
        <w:rPr>
          <w:rFonts w:ascii="Arial" w:cs="Arial" w:eastAsia="Arial" w:hAnsi="Arial"/>
          <w:sz w:val="24"/>
          <w:szCs w:val="24"/>
        </w:rPr>
        <w:t xml:space="preserve">- крайний срок предоставления конкурсных документов;</w:t>
      </w:r>
    </w:p>
    <w:p>
      <w:pPr>
        <w:spacing w:after="120"/>
        <w:ind w:firstLine="397"/>
        <w:jc w:val="both"/>
      </w:pPr>
      <w:r>
        <w:rPr>
          <w:rFonts w:ascii="Arial" w:cs="Arial" w:eastAsia="Arial" w:hAnsi="Arial"/>
          <w:sz w:val="24"/>
          <w:szCs w:val="24"/>
        </w:rPr>
        <w:t xml:space="preserve">- дата, время и место проведения конкурса.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vb9lpobo9_xlh6difg_tb">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17. В конкурсах могут принимать участие физические и юридические лица независимо от форм собственности, выполнившие все условия, необходимые для участия в конкурсе, и не имеющие задолженности перед лесхозом (далее - Участник).</w:t>
      </w:r>
    </w:p>
    <w:p>
      <w:pPr>
        <w:spacing w:after="120"/>
        <w:ind w:firstLine="397"/>
        <w:jc w:val="both"/>
      </w:pPr>
      <w:r>
        <w:rPr>
          <w:rFonts w:ascii="Arial" w:cs="Arial" w:eastAsia="Arial" w:hAnsi="Arial"/>
          <w:sz w:val="24"/>
          <w:szCs w:val="24"/>
        </w:rPr>
        <w:t xml:space="preserve">Участник, желающий участвовать в конкурсе, представляет письменную заявку на участие в конкурсе в произвольной форме.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oachhmmthcjkk6zrj_wsg">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18. Регистрация Участников конкурса начинается со дня опубликования в СМИ объявления о проведении конкурса и подачи Участниками заявок на участие в конкурсе и завершается по истечении 30 календарных дней.</w:t>
      </w:r>
    </w:p>
    <w:p>
      <w:pPr>
        <w:spacing w:after="120"/>
        <w:ind w:firstLine="397"/>
        <w:jc w:val="both"/>
      </w:pPr>
      <w:r>
        <w:rPr>
          <w:rFonts w:ascii="Arial" w:cs="Arial" w:eastAsia="Arial" w:hAnsi="Arial"/>
          <w:sz w:val="24"/>
          <w:szCs w:val="24"/>
        </w:rPr>
        <w:t xml:space="preserve">19. Секретарь Комиссии при приеме поданных в срок заявок выдает Участникам уведомления о приеме заявок с прилагаемыми конвертами с конкурсной документацией и скрепляет печатью принятые конверты, не содержащие надписей и пометок.</w:t>
      </w:r>
    </w:p>
    <w:p>
      <w:pPr>
        <w:spacing w:after="120"/>
        <w:ind w:firstLine="397"/>
        <w:jc w:val="both"/>
      </w:pPr>
      <w:r>
        <w:rPr>
          <w:rFonts w:ascii="Arial" w:cs="Arial" w:eastAsia="Arial" w:hAnsi="Arial"/>
          <w:sz w:val="24"/>
          <w:szCs w:val="24"/>
        </w:rPr>
        <w:t xml:space="preserve">Поступившие конверты с документацией, представленные Участником, хранятся у секретаря Комиссии.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4. Отстранение от участия в конкурсе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Организатор вправе отклонить заявки на участие в конкурсе, если данные заявки представлены в нарушение правил. Новая заявка может быть переоформлена и представлена до окончания срока подачи заявок.</w:t>
      </w:r>
    </w:p>
    <w:p>
      <w:pPr>
        <w:spacing w:after="120"/>
        <w:ind w:firstLine="397"/>
        <w:jc w:val="both"/>
      </w:pPr>
      <w:r>
        <w:rPr>
          <w:rFonts w:ascii="Arial" w:cs="Arial" w:eastAsia="Arial" w:hAnsi="Arial"/>
          <w:sz w:val="24"/>
          <w:szCs w:val="24"/>
        </w:rPr>
        <w:t xml:space="preserve">21. Заявки, предоставленные позже установленного срока, к участию в конкурсе не принимаются.</w:t>
      </w:r>
    </w:p>
    <w:p>
      <w:pPr>
        <w:spacing w:after="120"/>
        <w:ind w:firstLine="397"/>
        <w:jc w:val="both"/>
      </w:pPr>
      <w:r>
        <w:rPr>
          <w:rFonts w:ascii="Arial" w:cs="Arial" w:eastAsia="Arial" w:hAnsi="Arial"/>
          <w:sz w:val="24"/>
          <w:szCs w:val="24"/>
        </w:rPr>
        <w:t xml:space="preserve">Решение об отстранении Участника от участия в конкурсе принимается Комиссией в случае:</w:t>
      </w:r>
    </w:p>
    <w:p>
      <w:pPr>
        <w:spacing w:after="120"/>
        <w:ind w:firstLine="397"/>
        <w:jc w:val="both"/>
      </w:pPr>
      <w:r>
        <w:rPr>
          <w:rFonts w:ascii="Arial" w:cs="Arial" w:eastAsia="Arial" w:hAnsi="Arial"/>
          <w:sz w:val="24"/>
          <w:szCs w:val="24"/>
        </w:rPr>
        <w:t xml:space="preserve">- если Участник оформил пакет конкурсных документов в нарушение установленных требований;</w:t>
      </w:r>
    </w:p>
    <w:p>
      <w:pPr>
        <w:spacing w:after="120"/>
        <w:ind w:firstLine="397"/>
        <w:jc w:val="both"/>
      </w:pPr>
      <w:r>
        <w:rPr>
          <w:rFonts w:ascii="Arial" w:cs="Arial" w:eastAsia="Arial" w:hAnsi="Arial"/>
          <w:sz w:val="24"/>
          <w:szCs w:val="24"/>
        </w:rPr>
        <w:t xml:space="preserve">- если в сведениях об Участнике содержатся неверные данные;</w:t>
      </w:r>
    </w:p>
    <w:p>
      <w:pPr>
        <w:spacing w:after="120"/>
        <w:ind w:firstLine="397"/>
        <w:jc w:val="both"/>
      </w:pPr>
      <w:r>
        <w:rPr>
          <w:rFonts w:ascii="Arial" w:cs="Arial" w:eastAsia="Arial" w:hAnsi="Arial"/>
          <w:sz w:val="24"/>
          <w:szCs w:val="24"/>
        </w:rPr>
        <w:t xml:space="preserve">- если Участник имеет задолженности по налогам и выплатам;</w:t>
      </w:r>
    </w:p>
    <w:p>
      <w:pPr>
        <w:spacing w:after="120"/>
        <w:ind w:firstLine="397"/>
        <w:jc w:val="both"/>
      </w:pPr>
      <w:r>
        <w:rPr>
          <w:rFonts w:ascii="Arial" w:cs="Arial" w:eastAsia="Arial" w:hAnsi="Arial"/>
          <w:sz w:val="24"/>
          <w:szCs w:val="24"/>
        </w:rPr>
        <w:t xml:space="preserve">- если Участник уже имеет договор аренды земель государственного лесного фонда (при лесопользовании на землях государственного лесного фонда в целях сбора ореха грецкого);</w:t>
      </w:r>
    </w:p>
    <w:p>
      <w:pPr>
        <w:spacing w:after="120"/>
        <w:ind w:firstLine="397"/>
        <w:jc w:val="both"/>
      </w:pPr>
      <w:r>
        <w:rPr>
          <w:rFonts w:ascii="Arial" w:cs="Arial" w:eastAsia="Arial" w:hAnsi="Arial"/>
          <w:sz w:val="24"/>
          <w:szCs w:val="24"/>
        </w:rPr>
        <w:t xml:space="preserve">- если с Участником ранее был расторгнут договор аренды земель государственного лесного фонда за неисполнение условий договора.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5. Порядок оценки конкурсной документации </w:t>
      </w:r>
    </w:p>
    <w:p>
      <w:pPr>
        <w:spacing w:after="240" w:before="200"/>
        <w:jc w:val="center"/>
      </w:pPr>
      <w:r>
        <w:rPr>
          <w:rFonts w:ascii="Arial" w:cs="Arial" w:eastAsia="Arial" w:hAnsi="Arial"/>
          <w:b/>
          <w:bCs/>
          <w:sz w:val="32"/>
          <w:szCs w:val="32"/>
        </w:rPr>
        <w:t xml:space="preserve">и определение победителя</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Вскрытие конвертов осуществляется Комиссией в присутствии Участников конкурса.</w:t>
      </w:r>
    </w:p>
    <w:p>
      <w:pPr>
        <w:spacing w:after="120"/>
        <w:ind w:firstLine="397"/>
        <w:jc w:val="both"/>
      </w:pPr>
      <w:r>
        <w:rPr>
          <w:rFonts w:ascii="Arial" w:cs="Arial" w:eastAsia="Arial" w:hAnsi="Arial"/>
          <w:sz w:val="24"/>
          <w:szCs w:val="24"/>
        </w:rPr>
        <w:t xml:space="preserve">Секретарь Комиссии ведет протокол вскрытия конвертов с конкурсными документами.</w:t>
      </w:r>
    </w:p>
    <w:p>
      <w:pPr>
        <w:spacing w:after="120"/>
        <w:ind w:firstLine="397"/>
        <w:jc w:val="both"/>
      </w:pPr>
      <w:r>
        <w:rPr>
          <w:rFonts w:ascii="Arial" w:cs="Arial" w:eastAsia="Arial" w:hAnsi="Arial"/>
          <w:sz w:val="24"/>
          <w:szCs w:val="24"/>
        </w:rPr>
        <w:t xml:space="preserve">23. При рассмотрении претендентов учитываются качество и содержание Программы лесопользования. Опыт в заявленном виде лесопользования является преимуществом.</w:t>
      </w:r>
    </w:p>
    <w:p>
      <w:pPr>
        <w:spacing w:after="120"/>
        <w:ind w:firstLine="397"/>
        <w:jc w:val="both"/>
      </w:pPr>
      <w:r>
        <w:rPr>
          <w:rFonts w:ascii="Arial" w:cs="Arial" w:eastAsia="Arial" w:hAnsi="Arial"/>
          <w:sz w:val="24"/>
          <w:szCs w:val="24"/>
        </w:rPr>
        <w:t xml:space="preserve">Программа лесопользования оценивается в соответствии с Методикой оценки Программы лесопользования по следующим критериям:</w:t>
      </w:r>
    </w:p>
    <w:p>
      <w:pPr>
        <w:spacing w:after="120"/>
        <w:ind w:firstLine="397"/>
        <w:jc w:val="both"/>
      </w:pPr>
      <w:r>
        <w:rPr>
          <w:rFonts w:ascii="Arial" w:cs="Arial" w:eastAsia="Arial" w:hAnsi="Arial"/>
          <w:sz w:val="24"/>
          <w:szCs w:val="24"/>
        </w:rPr>
        <w:t xml:space="preserve">1) соответствие Программы видам лесопользования, сохранению лесных экосистем и биоразнообразия;</w:t>
      </w:r>
    </w:p>
    <w:p>
      <w:pPr>
        <w:spacing w:after="120"/>
        <w:ind w:firstLine="397"/>
        <w:jc w:val="both"/>
      </w:pPr>
      <w:r>
        <w:rPr>
          <w:rFonts w:ascii="Arial" w:cs="Arial" w:eastAsia="Arial" w:hAnsi="Arial"/>
          <w:sz w:val="24"/>
          <w:szCs w:val="24"/>
        </w:rPr>
        <w:t xml:space="preserve">2) завершенность, логичность и доступность Программы;</w:t>
      </w:r>
    </w:p>
    <w:p>
      <w:pPr>
        <w:spacing w:after="120"/>
        <w:ind w:firstLine="397"/>
        <w:jc w:val="both"/>
      </w:pPr>
      <w:r>
        <w:rPr>
          <w:rFonts w:ascii="Arial" w:cs="Arial" w:eastAsia="Arial" w:hAnsi="Arial"/>
          <w:sz w:val="24"/>
          <w:szCs w:val="24"/>
        </w:rPr>
        <w:t xml:space="preserve">3) четкость сроков и этапов реализации, а также четкость ожидаемых конечных результатов Программы;</w:t>
      </w:r>
    </w:p>
    <w:p>
      <w:pPr>
        <w:spacing w:after="120"/>
        <w:ind w:firstLine="397"/>
        <w:jc w:val="both"/>
      </w:pPr>
      <w:r>
        <w:rPr>
          <w:rFonts w:ascii="Arial" w:cs="Arial" w:eastAsia="Arial" w:hAnsi="Arial"/>
          <w:sz w:val="24"/>
          <w:szCs w:val="24"/>
        </w:rPr>
        <w:t xml:space="preserve">4) практическая возможность реализации и экономическая эффективность Программы;</w:t>
      </w:r>
    </w:p>
    <w:p>
      <w:pPr>
        <w:spacing w:after="120"/>
        <w:ind w:firstLine="397"/>
        <w:jc w:val="both"/>
      </w:pPr>
      <w:r>
        <w:rPr>
          <w:rFonts w:ascii="Arial" w:cs="Arial" w:eastAsia="Arial" w:hAnsi="Arial"/>
          <w:sz w:val="24"/>
          <w:szCs w:val="24"/>
        </w:rPr>
        <w:t xml:space="preserve">5) социально-экономическая ориентированность Программы.</w:t>
      </w:r>
    </w:p>
    <w:p>
      <w:pPr>
        <w:spacing w:after="120"/>
        <w:ind w:firstLine="397"/>
        <w:jc w:val="both"/>
      </w:pPr>
      <w:r>
        <w:rPr>
          <w:rFonts w:ascii="Arial" w:cs="Arial" w:eastAsia="Arial" w:hAnsi="Arial"/>
          <w:sz w:val="24"/>
          <w:szCs w:val="24"/>
        </w:rPr>
        <w:t xml:space="preserve">23</w:t>
      </w:r>
      <w:r>
        <w:rPr>
          <w:rFonts w:ascii="Arial" w:cs="Arial" w:eastAsia="Arial" w:hAnsi="Arial"/>
          <w:sz w:val="24"/>
          <w:szCs w:val="24"/>
        </w:rPr>
        <w:t xml:space="preserve">1</w:t>
      </w:r>
      <w:r>
        <w:rPr>
          <w:rFonts w:ascii="Arial" w:cs="Arial" w:eastAsia="Arial" w:hAnsi="Arial"/>
          <w:sz w:val="24"/>
          <w:szCs w:val="24"/>
        </w:rPr>
        <w:t xml:space="preserve">. Передача земель государственного лесного фонда, находящихся в ведении уполномоченного учреждения в сфере ВИЭ, осуществляется на основании конкурсного отбора, проводимого уполномоченным учреждением в сфере ВИЭ, для строительства энергетических установок с использованием ВИЭ.</w:t>
      </w:r>
    </w:p>
    <w:p>
      <w:pPr>
        <w:spacing w:after="120"/>
        <w:ind w:firstLine="397"/>
        <w:jc w:val="both"/>
      </w:pPr>
      <w:r>
        <w:rPr>
          <w:rFonts w:ascii="Arial" w:cs="Arial" w:eastAsia="Arial" w:hAnsi="Arial"/>
          <w:i/>
          <w:iCs/>
          <w:sz w:val="24"/>
          <w:szCs w:val="24"/>
        </w:rPr>
        <w:t xml:space="preserve">(В редакции </w:t>
      </w:r>
      <w:hyperlink w:history="1" r:id="rIdaco3vjndm5ld8izh6zo4x">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r>
        <w:rPr>
          <w:rFonts w:ascii="Arial" w:cs="Arial" w:eastAsia="Arial" w:hAnsi="Arial"/>
          <w:i/>
          <w:iCs/>
          <w:sz w:val="24"/>
          <w:szCs w:val="24"/>
        </w:rPr>
        <w:t xml:space="preserve">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Методика оценки критериев Программы лесопользования разрабатывается и утверждается республиканским органом управления лесным хозяйством.</w:t>
      </w:r>
    </w:p>
    <w:p>
      <w:pPr>
        <w:spacing w:after="120"/>
        <w:ind w:firstLine="397"/>
        <w:jc w:val="both"/>
      </w:pPr>
      <w:r>
        <w:rPr>
          <w:rFonts w:ascii="Arial" w:cs="Arial" w:eastAsia="Arial" w:hAnsi="Arial"/>
          <w:sz w:val="24"/>
          <w:szCs w:val="24"/>
        </w:rPr>
        <w:t xml:space="preserve">25. Решение Комиссии подлежит размещению на официальном сайте и/или информационном стенде территориального государственного органа управления лесным хозяйством в течение 3 рабочих дней со дня принятия Комиссией решения.</w:t>
      </w:r>
    </w:p>
    <w:p>
      <w:pPr>
        <w:spacing w:after="120"/>
        <w:ind w:firstLine="397"/>
        <w:jc w:val="both"/>
      </w:pPr>
      <w:r>
        <w:rPr>
          <w:rFonts w:ascii="Arial" w:cs="Arial" w:eastAsia="Arial" w:hAnsi="Arial"/>
          <w:sz w:val="24"/>
          <w:szCs w:val="24"/>
        </w:rPr>
        <w:t xml:space="preserve">Решение Комиссии утверждается руководством территориального государственного органа управления лесным хозяйством.</w:t>
      </w:r>
    </w:p>
    <w:p>
      <w:pPr>
        <w:spacing w:after="120"/>
        <w:ind w:firstLine="397"/>
        <w:jc w:val="both"/>
      </w:pPr>
      <w:r>
        <w:rPr>
          <w:rFonts w:ascii="Arial" w:cs="Arial" w:eastAsia="Arial" w:hAnsi="Arial"/>
          <w:sz w:val="24"/>
          <w:szCs w:val="24"/>
        </w:rPr>
        <w:t xml:space="preserve">26. Решение Комиссии может быть обжаловано в судебном порядке Участниками конкурса в течение десяти дней после объявления о результатах конкурса. По истечении этого срока жалобы Участников конкурса Организатором конкурса не рассматриваются.</w:t>
      </w:r>
    </w:p>
    <w:p>
      <w:pPr>
        <w:spacing w:after="120"/>
        <w:ind w:firstLine="397"/>
        <w:jc w:val="both"/>
      </w:pPr>
      <w:r>
        <w:rPr>
          <w:rFonts w:ascii="Arial" w:cs="Arial" w:eastAsia="Arial" w:hAnsi="Arial"/>
          <w:sz w:val="24"/>
          <w:szCs w:val="24"/>
        </w:rPr>
        <w:t xml:space="preserve">27. В случае признания судом результатов конкурса недействительными повторный конкурс проводится не позднее чем через 60 дней после вступления в силу решения суда об аннулировании результатов предыдущего конкурса.</w:t>
      </w:r>
    </w:p>
    <w:p>
      <w:pPr>
        <w:spacing w:after="120"/>
        <w:ind w:firstLine="397"/>
        <w:jc w:val="both"/>
      </w:pPr>
      <w:r>
        <w:rPr>
          <w:rFonts w:ascii="Arial" w:cs="Arial" w:eastAsia="Arial" w:hAnsi="Arial"/>
          <w:sz w:val="24"/>
          <w:szCs w:val="24"/>
        </w:rPr>
        <w:t xml:space="preserve">28. В случае отсутствия необходимого числа участников конкурса (менее двух участников) не позднее двадцати календарных дней со дня проведения конкурса, который был признан несостоявшимся, объявляется повторный конкурс.</w:t>
      </w:r>
    </w:p>
    <w:p>
      <w:pPr>
        <w:spacing w:after="120"/>
        <w:ind w:firstLine="397"/>
        <w:jc w:val="both"/>
      </w:pPr>
      <w:r>
        <w:rPr>
          <w:rFonts w:ascii="Arial" w:cs="Arial" w:eastAsia="Arial" w:hAnsi="Arial"/>
          <w:sz w:val="24"/>
          <w:szCs w:val="24"/>
        </w:rPr>
        <w:t xml:space="preserve">В случае отсутствия необходимого числа участников при проведении повторного конкурса победителем признается лицо, участвующее в повторном конкурсе.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_axhjjmyr3epoupmtoltt">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Положительное решение Комиссии является основанием для заключения договора аренды земель государственного лесного фонда. Право на аренду земель государственного лесного фонда возникает с момента заключения соответствующего договора.</w:t>
      </w:r>
    </w:p>
    <w:p>
      <w:pPr>
        <w:spacing w:after="120"/>
        <w:ind w:firstLine="397"/>
        <w:jc w:val="both"/>
      </w:pPr>
      <w:r>
        <w:rPr>
          <w:rFonts w:ascii="Arial" w:cs="Arial" w:eastAsia="Arial" w:hAnsi="Arial"/>
          <w:sz w:val="24"/>
          <w:szCs w:val="24"/>
        </w:rPr>
        <w:t xml:space="preserve">В случае, если победитель отказывается заключить договор, то договор заключается с Участником, занявшим следующее место по результатам конкурса.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Условия договора аренды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Договор аренды земель государственного лесного фонда (далее - Договор) заключается на основании решения Комиссии, утвержденного руководством территориального государственного органа управления лесным хозяйством.</w:t>
      </w:r>
    </w:p>
    <w:p>
      <w:pPr>
        <w:spacing w:after="120"/>
        <w:ind w:firstLine="397"/>
        <w:jc w:val="both"/>
      </w:pPr>
      <w:r>
        <w:rPr>
          <w:rFonts w:ascii="Arial" w:cs="Arial" w:eastAsia="Arial" w:hAnsi="Arial"/>
          <w:sz w:val="24"/>
          <w:szCs w:val="24"/>
        </w:rPr>
        <w:t xml:space="preserve">Договор составляется по типовой форме, утвержденной уполномоченным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Договор заключается в письменной форме в 3-х экземплярах, имеющих одинаковую юридическую силу. Договор аренды земель государственного лесного фонда, заключенный на срок три года и более, подлежит обязательной государственной регистрации в уполномоченном государственном органе в сфере регистрации прав на недвижимое имущество в срок, установленный законодательством Кыргызской Республики в сфере регистрации прав на недвижимое имущество.</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5uvxvj3pesdio_rz0d1bt">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Изменения условий Договора допускаются при:</w:t>
      </w:r>
    </w:p>
    <w:p>
      <w:pPr>
        <w:spacing w:after="120"/>
        <w:ind w:firstLine="397"/>
        <w:jc w:val="both"/>
      </w:pPr>
      <w:r>
        <w:rPr>
          <w:rFonts w:ascii="Arial" w:cs="Arial" w:eastAsia="Arial" w:hAnsi="Arial"/>
          <w:sz w:val="24"/>
          <w:szCs w:val="24"/>
        </w:rPr>
        <w:t xml:space="preserve">1) изменении состояния государственного лесного фонда в результате стихийных бедствий, вследствие которых невозможно осуществление лесопользования;</w:t>
      </w:r>
    </w:p>
    <w:p>
      <w:pPr>
        <w:spacing w:after="120"/>
        <w:ind w:firstLine="397"/>
        <w:jc w:val="both"/>
      </w:pPr>
      <w:r>
        <w:rPr>
          <w:rFonts w:ascii="Arial" w:cs="Arial" w:eastAsia="Arial" w:hAnsi="Arial"/>
          <w:sz w:val="24"/>
          <w:szCs w:val="24"/>
        </w:rPr>
        <w:t xml:space="preserve">2) изменении требований и порядка осуществления пользования земель государственного лесного фонда в результате изменения категории земель государственного лесного фонда;</w:t>
      </w:r>
    </w:p>
    <w:p>
      <w:pPr>
        <w:spacing w:after="120"/>
        <w:ind w:firstLine="397"/>
        <w:jc w:val="both"/>
      </w:pPr>
      <w:r>
        <w:rPr>
          <w:rFonts w:ascii="Arial" w:cs="Arial" w:eastAsia="Arial" w:hAnsi="Arial"/>
          <w:sz w:val="24"/>
          <w:szCs w:val="24"/>
        </w:rPr>
        <w:t xml:space="preserve">3) частичном изъятии земель государственного лесного фонда для общественных нужд;</w:t>
      </w:r>
    </w:p>
    <w:p>
      <w:pPr>
        <w:spacing w:after="120"/>
        <w:ind w:firstLine="397"/>
        <w:jc w:val="both"/>
      </w:pPr>
      <w:r>
        <w:rPr>
          <w:rFonts w:ascii="Arial" w:cs="Arial" w:eastAsia="Arial" w:hAnsi="Arial"/>
          <w:sz w:val="24"/>
          <w:szCs w:val="24"/>
        </w:rPr>
        <w:t xml:space="preserve">4) передачи права пользования земель государственного лесного фонда третьему лицу.</w:t>
      </w:r>
    </w:p>
    <w:p>
      <w:pPr>
        <w:spacing w:after="120"/>
        <w:ind w:firstLine="397"/>
        <w:jc w:val="both"/>
      </w:pPr>
      <w:r>
        <w:rPr>
          <w:rFonts w:ascii="Arial" w:cs="Arial" w:eastAsia="Arial" w:hAnsi="Arial"/>
          <w:sz w:val="24"/>
          <w:szCs w:val="24"/>
        </w:rPr>
        <w:t xml:space="preserve">32. Право пользования землями государственного лесного фонда прекращается в случае:</w:t>
      </w:r>
    </w:p>
    <w:p>
      <w:pPr>
        <w:spacing w:after="120"/>
        <w:ind w:firstLine="397"/>
        <w:jc w:val="both"/>
      </w:pPr>
      <w:r>
        <w:rPr>
          <w:rFonts w:ascii="Arial" w:cs="Arial" w:eastAsia="Arial" w:hAnsi="Arial"/>
          <w:sz w:val="24"/>
          <w:szCs w:val="24"/>
        </w:rPr>
        <w:t xml:space="preserve">1) передачи права пользования третьему лицу с выделением части земли государственного лесного фонда в самостоятельный земельный участок;</w:t>
      </w:r>
    </w:p>
    <w:p>
      <w:pPr>
        <w:spacing w:after="120"/>
        <w:ind w:firstLine="397"/>
        <w:jc w:val="both"/>
      </w:pPr>
      <w:r>
        <w:rPr>
          <w:rFonts w:ascii="Arial" w:cs="Arial" w:eastAsia="Arial" w:hAnsi="Arial"/>
          <w:sz w:val="24"/>
          <w:szCs w:val="24"/>
        </w:rPr>
        <w:t xml:space="preserve">2) смерти лесопользователя при отсутствии наследников;</w:t>
      </w:r>
    </w:p>
    <w:p>
      <w:pPr>
        <w:spacing w:after="120"/>
        <w:ind w:firstLine="397"/>
        <w:jc w:val="both"/>
      </w:pPr>
      <w:r>
        <w:rPr>
          <w:rFonts w:ascii="Arial" w:cs="Arial" w:eastAsia="Arial" w:hAnsi="Arial"/>
          <w:sz w:val="24"/>
          <w:szCs w:val="24"/>
        </w:rPr>
        <w:t xml:space="preserve">3) добровольного отказа лесопользователя от прав пользования землями государственного лесного фонда;</w:t>
      </w:r>
    </w:p>
    <w:p>
      <w:pPr>
        <w:spacing w:after="120"/>
        <w:ind w:firstLine="397"/>
        <w:jc w:val="both"/>
      </w:pPr>
      <w:r>
        <w:rPr>
          <w:rFonts w:ascii="Arial" w:cs="Arial" w:eastAsia="Arial" w:hAnsi="Arial"/>
          <w:sz w:val="24"/>
          <w:szCs w:val="24"/>
        </w:rPr>
        <w:t xml:space="preserve">4) невозможности дальнейшего пользования землями государственного лесного фонда в результате стихийного бедствия;</w:t>
      </w:r>
    </w:p>
    <w:p>
      <w:pPr>
        <w:spacing w:after="120"/>
        <w:ind w:firstLine="397"/>
        <w:jc w:val="both"/>
      </w:pPr>
      <w:r>
        <w:rPr>
          <w:rFonts w:ascii="Arial" w:cs="Arial" w:eastAsia="Arial" w:hAnsi="Arial"/>
          <w:sz w:val="24"/>
          <w:szCs w:val="24"/>
        </w:rPr>
        <w:t xml:space="preserve">5) ликвидации юридического лица;</w:t>
      </w:r>
    </w:p>
    <w:p>
      <w:pPr>
        <w:spacing w:after="120"/>
        <w:ind w:firstLine="397"/>
        <w:jc w:val="both"/>
      </w:pPr>
      <w:r>
        <w:rPr>
          <w:rFonts w:ascii="Arial" w:cs="Arial" w:eastAsia="Arial" w:hAnsi="Arial"/>
          <w:sz w:val="24"/>
          <w:szCs w:val="24"/>
        </w:rPr>
        <w:t xml:space="preserve">6) расторжении договора аренды земель государственного лесного фонда;</w:t>
      </w:r>
    </w:p>
    <w:p>
      <w:pPr>
        <w:spacing w:after="120"/>
        <w:ind w:firstLine="397"/>
        <w:jc w:val="both"/>
      </w:pPr>
      <w:r>
        <w:rPr>
          <w:rFonts w:ascii="Arial" w:cs="Arial" w:eastAsia="Arial" w:hAnsi="Arial"/>
          <w:sz w:val="24"/>
          <w:szCs w:val="24"/>
        </w:rPr>
        <w:t xml:space="preserve">7) изъятии земель государственного лесного фонда для общественных нужд;</w:t>
      </w:r>
    </w:p>
    <w:p>
      <w:pPr>
        <w:spacing w:after="120"/>
        <w:ind w:firstLine="397"/>
        <w:jc w:val="both"/>
      </w:pPr>
      <w:r>
        <w:rPr>
          <w:rFonts w:ascii="Arial" w:cs="Arial" w:eastAsia="Arial" w:hAnsi="Arial"/>
          <w:sz w:val="24"/>
          <w:szCs w:val="24"/>
        </w:rPr>
        <w:t xml:space="preserve">8) решения территориального государственного органа управления лесным хозяйством при невыполнении лесопользователем условий договора и/или Программы лесопользования, а также при однократном несвоевременном внесении платы за лесопользование;</w:t>
      </w:r>
    </w:p>
    <w:p>
      <w:pPr>
        <w:spacing w:after="120"/>
        <w:ind w:firstLine="397"/>
        <w:jc w:val="both"/>
      </w:pPr>
      <w:r>
        <w:rPr>
          <w:rFonts w:ascii="Arial" w:cs="Arial" w:eastAsia="Arial" w:hAnsi="Arial"/>
          <w:sz w:val="24"/>
          <w:szCs w:val="24"/>
        </w:rPr>
        <w:t xml:space="preserve">9) решения суда о нарушении лесопользователем природоохранного законодательства, либо неисполнении условий договора и/или Программы лесопользования;</w:t>
      </w:r>
    </w:p>
    <w:p>
      <w:pPr>
        <w:spacing w:after="120"/>
        <w:ind w:firstLine="397"/>
        <w:jc w:val="both"/>
      </w:pPr>
      <w:r>
        <w:rPr>
          <w:rFonts w:ascii="Arial" w:cs="Arial" w:eastAsia="Arial" w:hAnsi="Arial"/>
          <w:sz w:val="24"/>
          <w:szCs w:val="24"/>
        </w:rPr>
        <w:t xml:space="preserve">10) (утратил силу в соответствии с постановлением Кабинета Министров КР от 28 августа 2023 года № 429)</w:t>
      </w:r>
    </w:p>
    <w:p>
      <w:pPr>
        <w:spacing w:after="120"/>
        <w:ind w:firstLine="397"/>
        <w:jc w:val="both"/>
      </w:pPr>
      <w:r>
        <w:rPr>
          <w:rFonts w:ascii="Arial" w:cs="Arial" w:eastAsia="Arial" w:hAnsi="Arial"/>
          <w:sz w:val="24"/>
          <w:szCs w:val="24"/>
        </w:rPr>
        <w:t xml:space="preserve">11) признания судом результатов конкурса недействительными.</w:t>
      </w:r>
    </w:p>
    <w:p>
      <w:pPr>
        <w:spacing w:after="120"/>
        <w:jc w:val="both"/>
      </w:pPr>
      <w:r>
        <w:rPr>
          <w:rFonts w:ascii="Arial" w:cs="Arial" w:eastAsia="Arial" w:hAnsi="Arial"/>
          <w:sz w:val="24"/>
          <w:szCs w:val="24"/>
        </w:rPr>
        <w:t xml:space="preserve"> 12) отсутствие у субъектов возобновляемых источников энергии (далее - ВИЭ) технико-экономического обоснования и подтвержденного источника финансирования в течение 1 года после получения земель лесного фонда;</w:t>
      </w:r>
    </w:p>
    <w:p>
      <w:pPr>
        <w:spacing w:after="120"/>
        <w:jc w:val="both"/>
      </w:pPr>
      <w:r>
        <w:rPr>
          <w:rFonts w:ascii="Arial" w:cs="Arial" w:eastAsia="Arial" w:hAnsi="Arial"/>
          <w:sz w:val="24"/>
          <w:szCs w:val="24"/>
        </w:rPr>
        <w:t xml:space="preserve"> 13) отсутствие проектно-сметной документации, согласованной с уполномоченным государственным органом в сфере архитектуры и строительства, у субъектов ВИЭ в течение 2 лет после получения земель лесного фонда;</w:t>
      </w:r>
    </w:p>
    <w:p>
      <w:pPr>
        <w:spacing w:after="120"/>
        <w:jc w:val="both"/>
      </w:pPr>
      <w:r>
        <w:rPr>
          <w:rFonts w:ascii="Arial" w:cs="Arial" w:eastAsia="Arial" w:hAnsi="Arial"/>
          <w:sz w:val="24"/>
          <w:szCs w:val="24"/>
        </w:rPr>
        <w:t xml:space="preserve"> 14) неосуществления строительных работ субъектами ВИЭ в течение 3 лет после получения земель лесного фонда;</w:t>
      </w:r>
    </w:p>
    <w:p>
      <w:pPr>
        <w:spacing w:after="120"/>
        <w:jc w:val="both"/>
      </w:pPr>
      <w:r>
        <w:rPr>
          <w:rFonts w:ascii="Arial" w:cs="Arial" w:eastAsia="Arial" w:hAnsi="Arial"/>
          <w:sz w:val="24"/>
          <w:szCs w:val="24"/>
        </w:rPr>
        <w:t xml:space="preserve"> 14-1) в период осуществления строительных работ, выполняемых субъектами ВИЭ, передача предоставленного земельного участка или прав на него третьим лицам не допускается до завершения строительства и ввода объекта в эксплуатацию.</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xvj6rqc5eezgohytk-nid">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 Кабинета Министров КР от </w:t>
      </w:r>
      <w:hyperlink w:history="1" r:id="rIdveucp2ey7d5pwlpyppytb">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 28 августа 2023 года № 429, </w:t>
      </w:r>
      <w:hyperlink w:history="1" r:id="rIdhzxidv7xkjjgy20a214fo">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  </w:t>
      </w:r>
      <w:hyperlink w:history="1" r:id="rIdc6sglgexap_tfrl3iuowr">
        <w:r>
          <w:rPr>
            <w:rFonts w:ascii="Arial" w:cs="Arial" w:eastAsia="Arial" w:hAnsi="Arial"/>
            <w:i/>
            <w:iCs/>
            <w:color w:val="1D4ED8"/>
            <w:sz w:val="24"/>
            <w:szCs w:val="24"/>
            <w:u w:val="single"/>
          </w:rPr>
          <w:t xml:space="preserve"> 2 июля 2025 года № 395</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32</w:t>
      </w:r>
      <w:r>
        <w:rPr>
          <w:rFonts w:ascii="Arial" w:cs="Arial" w:eastAsia="Arial" w:hAnsi="Arial"/>
          <w:sz w:val="24"/>
          <w:szCs w:val="24"/>
        </w:rPr>
        <w:t xml:space="preserve">1</w:t>
      </w:r>
      <w:r>
        <w:rPr>
          <w:rFonts w:ascii="Arial" w:cs="Arial" w:eastAsia="Arial" w:hAnsi="Arial"/>
          <w:sz w:val="24"/>
          <w:szCs w:val="24"/>
        </w:rPr>
        <w:t xml:space="preserve">. В случае прекращения права пользования землями государственного лесного фонда по основаниям, предусмотренным в подпунктах 12-14 пункта 32 настоящего Порядка, земли государственного лесного фонда подлежат передаче в ведение уполномоченного учреждения в сфере ВИЭ в установленном законодательством порядке.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4meflm2ezzuzgnruz0mnn">
        <w:r>
          <w:rPr>
            <w:rFonts w:ascii="Arial" w:cs="Arial" w:eastAsia="Arial" w:hAnsi="Arial"/>
            <w:i/>
            <w:iCs/>
            <w:color w:val="1D4ED8"/>
            <w:sz w:val="24"/>
            <w:szCs w:val="24"/>
            <w:u w:val="single"/>
          </w:rPr>
          <w:t xml:space="preserve">1 апреля 2024 года № 148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33. Передача права пользования землями государственного лесного фонда третьим лицам без согласования с территориальным государственным органом управления лесным хозяйством не допускается.</w:t>
      </w:r>
    </w:p>
    <w:p>
      <w:pPr>
        <w:spacing w:after="120"/>
        <w:ind w:firstLine="397"/>
        <w:jc w:val="both"/>
      </w:pPr>
      <w:r>
        <w:rPr>
          <w:rFonts w:ascii="Arial" w:cs="Arial" w:eastAsia="Arial" w:hAnsi="Arial"/>
          <w:sz w:val="24"/>
          <w:szCs w:val="24"/>
        </w:rPr>
        <w:t xml:space="preserve">В случае передачи права пользования третьему лицу в Договор вносятся изменения в течение 10 календарных дней с момента регистрации передачи права пользования арендованной землей государственного лесного фонда.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Виды пользований государственным лесным фондом</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1. Земледелие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Предоставление права пользования землями государственного лесного фонда в целях проведения земледелия допускается на конкурсной основе и только на нелесных землях государственного лесного фонда.</w:t>
      </w:r>
    </w:p>
    <w:p>
      <w:pPr>
        <w:spacing w:after="120"/>
        <w:ind w:firstLine="397"/>
        <w:jc w:val="both"/>
      </w:pPr>
      <w:r>
        <w:rPr>
          <w:rFonts w:ascii="Arial" w:cs="Arial" w:eastAsia="Arial" w:hAnsi="Arial"/>
          <w:sz w:val="24"/>
          <w:szCs w:val="24"/>
        </w:rPr>
        <w:t xml:space="preserve">Предоставление права пользования землями государственного лесного фонда в целях проведения земледелия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35. Применение средств защиты растений должно осуществляться только наземным способом и по согласованию с территориальным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36. Плата за лесное пользование в целях земледелия определяется по следующей формуле: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Цн </w:t>
      </w:r>
      <w:r>
        <w:rPr>
          <w:rFonts w:ascii="Arial" w:cs="Arial" w:eastAsia="Arial" w:hAnsi="Arial"/>
          <w:sz w:val="24"/>
          <w:szCs w:val="24"/>
        </w:rPr>
        <w:t xml:space="preserve">⨯</w:t>
      </w:r>
      <w:r>
        <w:rPr>
          <w:rFonts w:ascii="Arial" w:cs="Arial" w:eastAsia="Arial" w:hAnsi="Arial"/>
          <w:sz w:val="24"/>
          <w:szCs w:val="24"/>
        </w:rPr>
        <w:t xml:space="preserve"> Уст,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целях земледелия;</w:t>
      </w:r>
    </w:p>
    <w:p>
      <w:pPr>
        <w:spacing w:after="120"/>
        <w:ind w:firstLine="397"/>
        <w:jc w:val="both"/>
      </w:pPr>
      <w:r>
        <w:rPr>
          <w:rFonts w:ascii="Arial" w:cs="Arial" w:eastAsia="Arial" w:hAnsi="Arial"/>
          <w:sz w:val="24"/>
          <w:szCs w:val="24"/>
        </w:rPr>
        <w:t xml:space="preserve">Цн - нормативная цена орошаемой пашни, богарной пашни, сенокосов, определяется согласно </w:t>
      </w:r>
      <w:r>
        <w:rPr>
          <w:rFonts w:ascii="Arial" w:cs="Arial" w:eastAsia="Arial" w:hAnsi="Arial"/>
          <w:sz w:val="24"/>
          <w:szCs w:val="24"/>
        </w:rPr>
        <w:t xml:space="preserve">Порядку</w:t>
      </w:r>
      <w:r>
        <w:rPr>
          <w:rFonts w:ascii="Arial" w:cs="Arial" w:eastAsia="Arial" w:hAnsi="Arial"/>
          <w:sz w:val="24"/>
          <w:szCs w:val="24"/>
        </w:rPr>
        <w:t xml:space="preserve"> определения стоимостной оценки (нормативной цены) земли сельскохозяйственного назначения,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февраля 2002 года № 47;</w:t>
      </w:r>
    </w:p>
    <w:p>
      <w:pPr>
        <w:spacing w:after="120"/>
        <w:ind w:firstLine="397"/>
        <w:jc w:val="both"/>
      </w:pPr>
      <w:r>
        <w:rPr>
          <w:rFonts w:ascii="Arial" w:cs="Arial" w:eastAsia="Arial" w:hAnsi="Arial"/>
          <w:sz w:val="24"/>
          <w:szCs w:val="24"/>
        </w:rPr>
        <w:t xml:space="preserve">Уст - учетная ставка Национального банка Кыргызской Республики на момент предоставления земель в аренду, данные публикуются на официальном сайте Национального банка Кыргызской Республики.</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2. Сенокошение и пастьба скота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Предоставление права пользования землями государственного лесного фонда в целях проведения сенокошения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38. Под сенокосы используют прогалины и другие не покрытые лесной растительностью земли, на которых невозможно естественное возобновление леса до посадки на них лесных культур, а также используют пригодные для сенокошения земли, нуждающиеся в улучшении, участки малоценных насаждений, не намеченные под реконструкцию.</w:t>
      </w:r>
    </w:p>
    <w:p>
      <w:pPr>
        <w:spacing w:after="120"/>
        <w:ind w:firstLine="397"/>
        <w:jc w:val="both"/>
      </w:pPr>
      <w:r>
        <w:rPr>
          <w:rFonts w:ascii="Arial" w:cs="Arial" w:eastAsia="Arial" w:hAnsi="Arial"/>
          <w:sz w:val="24"/>
          <w:szCs w:val="24"/>
        </w:rPr>
        <w:t xml:space="preserve">39. Предоставление права пользования землями государственного лесного фонда в целях пастьбы скота осуществляется на основании билета на выпас скота, выдаваемого территориальным государственным органом управления лесным хозяйством на один сезон.</w:t>
      </w:r>
    </w:p>
    <w:p>
      <w:pPr>
        <w:spacing w:after="120"/>
        <w:ind w:firstLine="397"/>
        <w:jc w:val="both"/>
      </w:pPr>
      <w:r>
        <w:rPr>
          <w:rFonts w:ascii="Arial" w:cs="Arial" w:eastAsia="Arial" w:hAnsi="Arial"/>
          <w:sz w:val="24"/>
          <w:szCs w:val="24"/>
        </w:rPr>
        <w:t xml:space="preserve">Форма и порядок выдачи билета на выпас скота разрабатываются и утверждаются уполномоченным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40. Территориальные государственные органы управления лесным хозяйством в сотрудничестве с жайыт комитетом определяют модель использования земель государственного лесного фонда для пастьбы скота и совместно разрабатывают План управления пастьбы скота.</w:t>
      </w:r>
    </w:p>
    <w:p>
      <w:pPr>
        <w:spacing w:after="120"/>
        <w:ind w:firstLine="397"/>
        <w:jc w:val="both"/>
      </w:pPr>
      <w:r>
        <w:rPr>
          <w:rFonts w:ascii="Arial" w:cs="Arial" w:eastAsia="Arial" w:hAnsi="Arial"/>
          <w:sz w:val="24"/>
          <w:szCs w:val="24"/>
        </w:rPr>
        <w:t xml:space="preserve">41. Предоставление права пользования землями государственного лесного фонда в целях пастьбы скота осуществляется с учетом допустимой нагрузки и возможностей сезонного использования земель государственного лесного фонда для выпаса скота.</w:t>
      </w:r>
    </w:p>
    <w:p>
      <w:pPr>
        <w:spacing w:after="120"/>
        <w:ind w:firstLine="397"/>
        <w:jc w:val="both"/>
      </w:pPr>
      <w:r>
        <w:rPr>
          <w:rFonts w:ascii="Arial" w:cs="Arial" w:eastAsia="Arial" w:hAnsi="Arial"/>
          <w:sz w:val="24"/>
          <w:szCs w:val="24"/>
        </w:rPr>
        <w:t xml:space="preserve">Перечень участков, на которых допускается пастьба скота, уточняется ежегодно с учетом происходящих изменений состояния земель государственного лесного фонда, а также планов мероприятий по воспроизводству и заготовке лесных ресурсов.</w:t>
      </w:r>
    </w:p>
    <w:p>
      <w:pPr>
        <w:spacing w:after="120"/>
        <w:ind w:firstLine="397"/>
        <w:jc w:val="both"/>
      </w:pPr>
      <w:r>
        <w:rPr>
          <w:rFonts w:ascii="Arial" w:cs="Arial" w:eastAsia="Arial" w:hAnsi="Arial"/>
          <w:sz w:val="24"/>
          <w:szCs w:val="24"/>
        </w:rPr>
        <w:t xml:space="preserve">42. Пастьба коз допускается только на специально отведенных землях государственного лесного фонда.</w:t>
      </w:r>
    </w:p>
    <w:p>
      <w:pPr>
        <w:spacing w:after="120"/>
        <w:ind w:firstLine="397"/>
        <w:jc w:val="both"/>
      </w:pPr>
      <w:r>
        <w:rPr>
          <w:rFonts w:ascii="Arial" w:cs="Arial" w:eastAsia="Arial" w:hAnsi="Arial"/>
          <w:sz w:val="24"/>
          <w:szCs w:val="24"/>
        </w:rPr>
        <w:t xml:space="preserve">43. Предоставление права пользования землями государственного лесного фонда в целях сенокошения и пастьбы скота не допускается:</w:t>
      </w:r>
    </w:p>
    <w:p>
      <w:pPr>
        <w:spacing w:after="120"/>
        <w:ind w:firstLine="397"/>
        <w:jc w:val="both"/>
      </w:pPr>
      <w:r>
        <w:rPr>
          <w:rFonts w:ascii="Arial" w:cs="Arial" w:eastAsia="Arial" w:hAnsi="Arial"/>
          <w:sz w:val="24"/>
          <w:szCs w:val="24"/>
        </w:rPr>
        <w:t xml:space="preserve">1) на участках и землях государственного лесного фонда, имеющих следующий статус:</w:t>
      </w:r>
    </w:p>
    <w:p>
      <w:pPr>
        <w:spacing w:after="120"/>
        <w:ind w:firstLine="397"/>
        <w:jc w:val="both"/>
      </w:pPr>
      <w:r>
        <w:rPr>
          <w:rFonts w:ascii="Arial" w:cs="Arial" w:eastAsia="Arial" w:hAnsi="Arial"/>
          <w:sz w:val="24"/>
          <w:szCs w:val="24"/>
        </w:rPr>
        <w:t xml:space="preserve">- особо ценные лесные массивы;</w:t>
      </w:r>
    </w:p>
    <w:p>
      <w:pPr>
        <w:spacing w:after="120"/>
        <w:ind w:firstLine="397"/>
        <w:jc w:val="both"/>
      </w:pPr>
      <w:r>
        <w:rPr>
          <w:rFonts w:ascii="Arial" w:cs="Arial" w:eastAsia="Arial" w:hAnsi="Arial"/>
          <w:sz w:val="24"/>
          <w:szCs w:val="24"/>
        </w:rPr>
        <w:t xml:space="preserve">- леса, имеющие научное значение, включая генетические резерваты и памятники природы;</w:t>
      </w:r>
    </w:p>
    <w:p>
      <w:pPr>
        <w:spacing w:after="120"/>
        <w:ind w:firstLine="397"/>
        <w:jc w:val="both"/>
      </w:pPr>
      <w:r>
        <w:rPr>
          <w:rFonts w:ascii="Arial" w:cs="Arial" w:eastAsia="Arial" w:hAnsi="Arial"/>
          <w:sz w:val="24"/>
          <w:szCs w:val="24"/>
        </w:rPr>
        <w:t xml:space="preserve">- леса первого и второго поясов зон санитарной охраны источников водоснабжения;</w:t>
      </w:r>
    </w:p>
    <w:p>
      <w:pPr>
        <w:spacing w:after="120"/>
        <w:ind w:firstLine="397"/>
        <w:jc w:val="both"/>
      </w:pPr>
      <w:r>
        <w:rPr>
          <w:rFonts w:ascii="Arial" w:cs="Arial" w:eastAsia="Arial" w:hAnsi="Arial"/>
          <w:sz w:val="24"/>
          <w:szCs w:val="24"/>
        </w:rPr>
        <w:t xml:space="preserve">- леса противоэрозионные;</w:t>
      </w:r>
    </w:p>
    <w:p>
      <w:pPr>
        <w:spacing w:after="120"/>
        <w:ind w:firstLine="397"/>
        <w:jc w:val="both"/>
      </w:pPr>
      <w:r>
        <w:rPr>
          <w:rFonts w:ascii="Arial" w:cs="Arial" w:eastAsia="Arial" w:hAnsi="Arial"/>
          <w:sz w:val="24"/>
          <w:szCs w:val="24"/>
        </w:rPr>
        <w:t xml:space="preserve">- защитные полосы лесов транспортных магистралей;</w:t>
      </w:r>
    </w:p>
    <w:p>
      <w:pPr>
        <w:spacing w:after="120"/>
        <w:ind w:firstLine="397"/>
        <w:jc w:val="both"/>
      </w:pPr>
      <w:r>
        <w:rPr>
          <w:rFonts w:ascii="Arial" w:cs="Arial" w:eastAsia="Arial" w:hAnsi="Arial"/>
          <w:sz w:val="24"/>
          <w:szCs w:val="24"/>
        </w:rPr>
        <w:t xml:space="preserve">- запретные полосы лесов по берегам рек, озер, водохранилищ и других водных объектов;</w:t>
      </w:r>
    </w:p>
    <w:p>
      <w:pPr>
        <w:spacing w:after="120"/>
        <w:ind w:firstLine="397"/>
        <w:jc w:val="both"/>
      </w:pPr>
      <w:r>
        <w:rPr>
          <w:rFonts w:ascii="Arial" w:cs="Arial" w:eastAsia="Arial" w:hAnsi="Arial"/>
          <w:sz w:val="24"/>
          <w:szCs w:val="24"/>
        </w:rPr>
        <w:t xml:space="preserve">2) в зонах культурно-оздоровительного, рекреационного и туристического использования;</w:t>
      </w:r>
    </w:p>
    <w:p>
      <w:pPr>
        <w:spacing w:after="120"/>
        <w:ind w:firstLine="397"/>
        <w:jc w:val="both"/>
      </w:pPr>
      <w:r>
        <w:rPr>
          <w:rFonts w:ascii="Arial" w:cs="Arial" w:eastAsia="Arial" w:hAnsi="Arial"/>
          <w:sz w:val="24"/>
          <w:szCs w:val="24"/>
        </w:rPr>
        <w:t xml:space="preserve">3) в зоне восстановления нарушенных ландшафтов;</w:t>
      </w:r>
    </w:p>
    <w:p>
      <w:pPr>
        <w:spacing w:after="120"/>
        <w:ind w:firstLine="397"/>
        <w:jc w:val="both"/>
      </w:pPr>
      <w:r>
        <w:rPr>
          <w:rFonts w:ascii="Arial" w:cs="Arial" w:eastAsia="Arial" w:hAnsi="Arial"/>
          <w:sz w:val="24"/>
          <w:szCs w:val="24"/>
        </w:rPr>
        <w:t xml:space="preserve">4) на пробных площадях и на опытных участках;</w:t>
      </w:r>
    </w:p>
    <w:p>
      <w:pPr>
        <w:spacing w:after="120"/>
        <w:ind w:firstLine="397"/>
        <w:jc w:val="both"/>
      </w:pPr>
      <w:r>
        <w:rPr>
          <w:rFonts w:ascii="Arial" w:cs="Arial" w:eastAsia="Arial" w:hAnsi="Arial"/>
          <w:sz w:val="24"/>
          <w:szCs w:val="24"/>
        </w:rPr>
        <w:t xml:space="preserve">5) на лесосеках с сохраненным в большом количестве подростом и молодняком;</w:t>
      </w:r>
    </w:p>
    <w:p>
      <w:pPr>
        <w:spacing w:after="120"/>
        <w:ind w:firstLine="397"/>
        <w:jc w:val="both"/>
      </w:pPr>
      <w:r>
        <w:rPr>
          <w:rFonts w:ascii="Arial" w:cs="Arial" w:eastAsia="Arial" w:hAnsi="Arial"/>
          <w:sz w:val="24"/>
          <w:szCs w:val="24"/>
        </w:rPr>
        <w:t xml:space="preserve">6) на площадях, где производится содействие естественному возобновлению;</w:t>
      </w:r>
    </w:p>
    <w:p>
      <w:pPr>
        <w:spacing w:after="120"/>
        <w:ind w:firstLine="397"/>
        <w:jc w:val="both"/>
      </w:pPr>
      <w:r>
        <w:rPr>
          <w:rFonts w:ascii="Arial" w:cs="Arial" w:eastAsia="Arial" w:hAnsi="Arial"/>
          <w:sz w:val="24"/>
          <w:szCs w:val="24"/>
        </w:rPr>
        <w:t xml:space="preserve">7) в молодняках до достижения ими высоты, при которой вершины деревцев не повреждаются скотом, и на участках, где она может вызвать разрушение поверхности почвы (способствовать ветровой и водной эрозии);</w:t>
      </w:r>
    </w:p>
    <w:p>
      <w:pPr>
        <w:spacing w:after="120"/>
        <w:ind w:firstLine="397"/>
        <w:jc w:val="both"/>
      </w:pPr>
      <w:r>
        <w:rPr>
          <w:rFonts w:ascii="Arial" w:cs="Arial" w:eastAsia="Arial" w:hAnsi="Arial"/>
          <w:sz w:val="24"/>
          <w:szCs w:val="24"/>
        </w:rPr>
        <w:t xml:space="preserve">8) в заказниках, расположенных на землях государственного лесного фонда, за исключением охотничьих заказников.</w:t>
      </w:r>
    </w:p>
    <w:p>
      <w:pPr>
        <w:spacing w:after="120"/>
        <w:ind w:firstLine="397"/>
        <w:jc w:val="both"/>
      </w:pPr>
      <w:r>
        <w:rPr>
          <w:rFonts w:ascii="Arial" w:cs="Arial" w:eastAsia="Arial" w:hAnsi="Arial"/>
          <w:sz w:val="24"/>
          <w:szCs w:val="24"/>
        </w:rPr>
        <w:t xml:space="preserve">44. Владельцы скота обязаны огораживать прогоны для животных по указанию территориального государственного органа управления лесным хозяйством в целях охраны лесных культур, питомников и других участков леса.</w:t>
      </w:r>
    </w:p>
    <w:p>
      <w:pPr>
        <w:spacing w:after="120"/>
        <w:ind w:firstLine="397"/>
        <w:jc w:val="both"/>
      </w:pPr>
      <w:r>
        <w:rPr>
          <w:rFonts w:ascii="Arial" w:cs="Arial" w:eastAsia="Arial" w:hAnsi="Arial"/>
          <w:sz w:val="24"/>
          <w:szCs w:val="24"/>
        </w:rPr>
        <w:t xml:space="preserve">45. Плата за лесное пользование в целях сенокошения определяется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Цн </w:t>
      </w:r>
      <w:r>
        <w:rPr>
          <w:rFonts w:ascii="Arial" w:cs="Arial" w:eastAsia="Arial" w:hAnsi="Arial"/>
          <w:sz w:val="24"/>
          <w:szCs w:val="24"/>
        </w:rPr>
        <w:t xml:space="preserve">⨯</w:t>
      </w:r>
      <w:r>
        <w:rPr>
          <w:rFonts w:ascii="Arial" w:cs="Arial" w:eastAsia="Arial" w:hAnsi="Arial"/>
          <w:sz w:val="24"/>
          <w:szCs w:val="24"/>
        </w:rPr>
        <w:t xml:space="preserve"> Уст</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целях сенокошения;</w:t>
      </w:r>
    </w:p>
    <w:p>
      <w:pPr>
        <w:spacing w:after="120"/>
        <w:ind w:firstLine="397"/>
        <w:jc w:val="both"/>
      </w:pPr>
      <w:r>
        <w:rPr>
          <w:rFonts w:ascii="Arial" w:cs="Arial" w:eastAsia="Arial" w:hAnsi="Arial"/>
          <w:sz w:val="24"/>
          <w:szCs w:val="24"/>
        </w:rPr>
        <w:t xml:space="preserve">Цн - нормативная цена орошаемой пашни, богарной пятни, сенокосов, определяется согласно </w:t>
      </w:r>
      <w:r>
        <w:rPr>
          <w:rFonts w:ascii="Arial" w:cs="Arial" w:eastAsia="Arial" w:hAnsi="Arial"/>
          <w:sz w:val="24"/>
          <w:szCs w:val="24"/>
        </w:rPr>
        <w:t xml:space="preserve">Порядку</w:t>
      </w:r>
      <w:r>
        <w:rPr>
          <w:rFonts w:ascii="Arial" w:cs="Arial" w:eastAsia="Arial" w:hAnsi="Arial"/>
          <w:sz w:val="24"/>
          <w:szCs w:val="24"/>
        </w:rPr>
        <w:t xml:space="preserve"> определения стоимостной оценки (нормативной цены) земли сельскохозяйственного назначения, утвержденному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4 февраля 2002 года № 47;</w:t>
      </w:r>
    </w:p>
    <w:p>
      <w:pPr>
        <w:spacing w:after="120"/>
        <w:ind w:firstLine="397"/>
        <w:jc w:val="both"/>
      </w:pPr>
      <w:r>
        <w:rPr>
          <w:rFonts w:ascii="Arial" w:cs="Arial" w:eastAsia="Arial" w:hAnsi="Arial"/>
          <w:sz w:val="24"/>
          <w:szCs w:val="24"/>
        </w:rPr>
        <w:t xml:space="preserve">Уст - учетная ставка Национального банка Кыргызской Республики на момент предоставления земель в аренду, данные публикуются на официальном сайте Национального банка Кыргызской Республики.</w:t>
      </w:r>
    </w:p>
    <w:p>
      <w:pPr>
        <w:spacing w:after="120"/>
        <w:ind w:firstLine="397"/>
        <w:jc w:val="both"/>
      </w:pPr>
      <w:r>
        <w:rPr>
          <w:rFonts w:ascii="Arial" w:cs="Arial" w:eastAsia="Arial" w:hAnsi="Arial"/>
          <w:sz w:val="24"/>
          <w:szCs w:val="24"/>
        </w:rPr>
        <w:t xml:space="preserve">46. Территориальные государственные органы управления лесным хозяйством устанавливают размер оплаты за пастьбу скота на землях государственного лесного фонда не ниже расценок, установленных органами местного самоуправления.</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47maoyvm9ehz7za32kyg">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3. Размещение пасек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Предоставление права пользования землями государственного лесного фонда в целях размещения пасек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48. Решение о предоставлении права пользования землями государственного лесного фонда в целях размещения пасек принимается территориальным государственным органом управления лесным хозяйством в течение 10 календарных дней на основании заявления.</w:t>
      </w:r>
    </w:p>
    <w:p>
      <w:pPr>
        <w:spacing w:after="120"/>
        <w:ind w:firstLine="397"/>
        <w:jc w:val="both"/>
      </w:pPr>
      <w:r>
        <w:rPr>
          <w:rFonts w:ascii="Arial" w:cs="Arial" w:eastAsia="Arial" w:hAnsi="Arial"/>
          <w:sz w:val="24"/>
          <w:szCs w:val="24"/>
        </w:rPr>
        <w:t xml:space="preserve">К заявлению о получении права на размещение пасек прилагаются:</w:t>
      </w:r>
    </w:p>
    <w:p>
      <w:pPr>
        <w:spacing w:after="120"/>
        <w:ind w:firstLine="397"/>
        <w:jc w:val="both"/>
      </w:pPr>
      <w:r>
        <w:rPr>
          <w:rFonts w:ascii="Arial" w:cs="Arial" w:eastAsia="Arial" w:hAnsi="Arial"/>
          <w:sz w:val="24"/>
          <w:szCs w:val="24"/>
        </w:rPr>
        <w:t xml:space="preserve">1) для физических лиц: копия паспорта гражданина Кыргызской Республики;</w:t>
      </w:r>
    </w:p>
    <w:p>
      <w:pPr>
        <w:spacing w:after="120"/>
        <w:ind w:firstLine="397"/>
        <w:jc w:val="both"/>
      </w:pPr>
      <w:r>
        <w:rPr>
          <w:rFonts w:ascii="Arial" w:cs="Arial" w:eastAsia="Arial" w:hAnsi="Arial"/>
          <w:sz w:val="24"/>
          <w:szCs w:val="24"/>
        </w:rPr>
        <w:t xml:space="preserve">2) для юридических лиц:</w:t>
      </w:r>
    </w:p>
    <w:p>
      <w:pPr>
        <w:spacing w:after="120"/>
        <w:ind w:firstLine="39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397"/>
        <w:jc w:val="both"/>
      </w:pPr>
      <w:r>
        <w:rPr>
          <w:rFonts w:ascii="Arial" w:cs="Arial" w:eastAsia="Arial" w:hAnsi="Arial"/>
          <w:sz w:val="24"/>
          <w:szCs w:val="24"/>
        </w:rPr>
        <w:t xml:space="preserve">- копии устава и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копия идентификационного номера налогоплательщика (при наличии).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mjhr-upadlptdbseuy4x4">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49. На землях государственного лесного фонда допускается возведение лесопользователем временных строений, хозяйственных построек для хранения ульев, инвентаря и продуктов медосбора.</w:t>
      </w:r>
    </w:p>
    <w:p>
      <w:pPr>
        <w:spacing w:after="120"/>
        <w:ind w:firstLine="397"/>
        <w:jc w:val="both"/>
      </w:pPr>
      <w:r>
        <w:rPr>
          <w:rFonts w:ascii="Arial" w:cs="Arial" w:eastAsia="Arial" w:hAnsi="Arial"/>
          <w:sz w:val="24"/>
          <w:szCs w:val="24"/>
        </w:rPr>
        <w:t xml:space="preserve">Предельные размеры, вид и характер указанных строений, порядок их сноса (выноса) определяются договором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50</w:t>
      </w:r>
      <w:r>
        <w:rPr>
          <w:rFonts w:ascii="Arial" w:cs="Arial" w:eastAsia="Arial" w:hAnsi="Arial"/>
          <w:sz w:val="24"/>
          <w:szCs w:val="24"/>
        </w:rPr>
        <w:t xml:space="preserve">. Территориальные государственные органы управления лесным хозяйством предоставляют земли государственного лесного фонда в целях размещения пасек на безвозмездной основе.</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l1suoklnqo-mpww_n427d">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Сбор дикорастущих пищевых ресурсов, лекарственных </w:t>
      </w:r>
    </w:p>
    <w:p>
      <w:pPr>
        <w:spacing w:after="240" w:before="200"/>
        <w:jc w:val="center"/>
      </w:pPr>
      <w:r>
        <w:rPr>
          <w:rFonts w:ascii="Arial" w:cs="Arial" w:eastAsia="Arial" w:hAnsi="Arial"/>
          <w:b/>
          <w:bCs/>
          <w:sz w:val="32"/>
          <w:szCs w:val="32"/>
        </w:rPr>
        <w:t xml:space="preserve">растений, технического сырья, второстепенных лесных 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Предоставление права пользования землями государственного лесного фонда в целях сбора дикорастущих пищевых ресурсов, лекарственных растений, технического сырья, второстепенных лесных ресурсов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52. Предоставление права пользования землями государственного лесного фонда в целях сбора ореха грецкого, фисташки и миндаля осуществляется на конкурсной основе и на основании договора между территориальным государственным органом управления лесным хозяйством и лесопользователем, который заключается на срок не менее 5 лет.</w:t>
      </w:r>
    </w:p>
    <w:p>
      <w:pPr>
        <w:spacing w:after="120"/>
        <w:ind w:firstLine="397"/>
        <w:jc w:val="both"/>
      </w:pPr>
      <w:r>
        <w:rPr>
          <w:rFonts w:ascii="Arial" w:cs="Arial" w:eastAsia="Arial" w:hAnsi="Arial"/>
          <w:sz w:val="24"/>
          <w:szCs w:val="24"/>
        </w:rPr>
        <w:t xml:space="preserve">Предоставление земель государственного лесного фонда в целях сбора ореха грецкого свыше 5 га, сбора миндаля и фисташки свыше 10 га не допускается.</w:t>
      </w:r>
    </w:p>
    <w:p>
      <w:pPr>
        <w:spacing w:after="120"/>
        <w:ind w:firstLine="397"/>
        <w:jc w:val="both"/>
      </w:pPr>
      <w:r>
        <w:rPr>
          <w:rFonts w:ascii="Arial" w:cs="Arial" w:eastAsia="Arial" w:hAnsi="Arial"/>
          <w:sz w:val="24"/>
          <w:szCs w:val="24"/>
        </w:rPr>
        <w:t xml:space="preserve">Сбор ореха грецкого, фисташки и миндаля на участках государственного лесного фонда не должен превышать 80% от имеющихся плодов. При этом 20% плодов необходимо оставлять на деревьях для естественного возобновления.</w:t>
      </w:r>
    </w:p>
    <w:p>
      <w:pPr>
        <w:spacing w:after="120"/>
        <w:ind w:firstLine="397"/>
        <w:jc w:val="both"/>
      </w:pPr>
      <w:r>
        <w:rPr>
          <w:rFonts w:ascii="Arial" w:cs="Arial" w:eastAsia="Arial" w:hAnsi="Arial"/>
          <w:sz w:val="24"/>
          <w:szCs w:val="24"/>
        </w:rPr>
        <w:t xml:space="preserve">Сбор плодов, орехов и ягод на постоянных и временных лесосеменных участках, на участках лесных генетических резерватов не допускается.</w:t>
      </w:r>
    </w:p>
    <w:p>
      <w:pPr>
        <w:spacing w:after="120"/>
        <w:ind w:firstLine="397"/>
        <w:jc w:val="both"/>
      </w:pPr>
      <w:r>
        <w:rPr>
          <w:rFonts w:ascii="Arial" w:cs="Arial" w:eastAsia="Arial" w:hAnsi="Arial"/>
          <w:sz w:val="24"/>
          <w:szCs w:val="24"/>
        </w:rPr>
        <w:t xml:space="preserve">Сбор дикорастущих плодов, орехов, грибов, ягод и других пищевых продуктов должен производиться без рубки и повреждений деревьев и кустарников, строго в установленные сроки способами, не наносящими вред лесным плодовым, ягодным растениям и грибницам.</w:t>
      </w:r>
    </w:p>
    <w:p>
      <w:pPr>
        <w:spacing w:after="120"/>
        <w:ind w:firstLine="397"/>
        <w:jc w:val="both"/>
      </w:pPr>
      <w:r>
        <w:rPr>
          <w:rFonts w:ascii="Arial" w:cs="Arial" w:eastAsia="Arial" w:hAnsi="Arial"/>
          <w:sz w:val="24"/>
          <w:szCs w:val="24"/>
        </w:rPr>
        <w:t xml:space="preserve">Сбор дикорастущих плодов, орехов, грибов, ягод и других пищевых продуктов должен осуществляться в соответствии с Национальным стандартом Кыргызской Республики КМС 1361:2021 "Органическое производство. Требования к производству, хранению, переработке и транспортировке", утвержденным приказом Центра по стандартизации и метрологии при Министерстве экономики и финансов Кыргызской Республики от 21 апреля 2021 года № 23-ст.</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aiixtszrx9aya7a6stuid">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Плата за лесное пользование в целях сбора дикорастущих пищевых ресурсов, лекарственных растений, технического сырья, второстепенных лесных ресурсов устанавливается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Зоб </w:t>
      </w:r>
      <w:r>
        <w:rPr>
          <w:rFonts w:ascii="Arial" w:cs="Arial" w:eastAsia="Arial" w:hAnsi="Arial"/>
          <w:sz w:val="24"/>
          <w:szCs w:val="24"/>
        </w:rPr>
        <w:t xml:space="preserve">⨯</w:t>
      </w:r>
      <w:r>
        <w:rPr>
          <w:rFonts w:ascii="Arial" w:cs="Arial" w:eastAsia="Arial" w:hAnsi="Arial"/>
          <w:sz w:val="24"/>
          <w:szCs w:val="24"/>
        </w:rPr>
        <w:t xml:space="preserve"> Зц </w:t>
      </w:r>
      <w:r>
        <w:rPr>
          <w:rFonts w:ascii="Arial" w:cs="Arial" w:eastAsia="Arial" w:hAnsi="Arial"/>
          <w:sz w:val="24"/>
          <w:szCs w:val="24"/>
        </w:rPr>
        <w:t xml:space="preserve">⨯</w:t>
      </w:r>
      <w:r>
        <w:rPr>
          <w:rFonts w:ascii="Arial" w:cs="Arial" w:eastAsia="Arial" w:hAnsi="Arial"/>
          <w:sz w:val="24"/>
          <w:szCs w:val="24"/>
        </w:rPr>
        <w:t xml:space="preserve"> (Ст/100),</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целях сбора дикорастущих пищевых ресурсов, лекарственных растений, технического сырья, второстепенных лесных ресурсов;</w:t>
      </w:r>
    </w:p>
    <w:p>
      <w:pPr>
        <w:spacing w:after="120"/>
        <w:ind w:firstLine="397"/>
        <w:jc w:val="both"/>
      </w:pPr>
      <w:r>
        <w:rPr>
          <w:rFonts w:ascii="Arial" w:cs="Arial" w:eastAsia="Arial" w:hAnsi="Arial"/>
          <w:sz w:val="24"/>
          <w:szCs w:val="24"/>
        </w:rPr>
        <w:t xml:space="preserve">Зоб - заготовленный объем дикорастущих пищевых ресурсов, лекарственных растений, технического сырья, второстепенных лесных ресурсов;</w:t>
      </w:r>
    </w:p>
    <w:p>
      <w:pPr>
        <w:spacing w:after="120"/>
        <w:ind w:firstLine="397"/>
        <w:jc w:val="both"/>
      </w:pPr>
      <w:r>
        <w:rPr>
          <w:rFonts w:ascii="Arial" w:cs="Arial" w:eastAsia="Arial" w:hAnsi="Arial"/>
          <w:sz w:val="24"/>
          <w:szCs w:val="24"/>
        </w:rPr>
        <w:t xml:space="preserve">Зц - средняя закупочная цена дикорастущих пищевых ресурсов, лекарственных растений, технического сырья, второстепенных лесных ресурсов предыдущего года, определяется ежегодно территориальным государственным органом управления лесным хозяйством на основе хронометража;</w:t>
      </w:r>
    </w:p>
    <w:p>
      <w:pPr>
        <w:spacing w:after="120"/>
        <w:ind w:firstLine="397"/>
        <w:jc w:val="both"/>
      </w:pPr>
      <w:r>
        <w:rPr>
          <w:rFonts w:ascii="Arial" w:cs="Arial" w:eastAsia="Arial" w:hAnsi="Arial"/>
          <w:sz w:val="24"/>
          <w:szCs w:val="24"/>
        </w:rPr>
        <w:t xml:space="preserve">Ст - ставка возмещения затрат лесного хозяйства, составляет 15%.</w:t>
      </w:r>
    </w:p>
    <w:p>
      <w:pPr>
        <w:spacing w:after="120"/>
        <w:ind w:firstLine="397"/>
        <w:jc w:val="both"/>
      </w:pPr>
      <w:r>
        <w:rPr>
          <w:rFonts w:ascii="Arial" w:cs="Arial" w:eastAsia="Arial" w:hAnsi="Arial"/>
          <w:sz w:val="24"/>
          <w:szCs w:val="24"/>
        </w:rPr>
        <w:t xml:space="preserve">54. Размер платы за лесное пользование в целях сбора ореха грецкого, фисташки и миндаля устанавливается в зависимости от типа леса арендованного участка. Тип леса определяется лесоустроительной организацией. Плата за лесное пользование в целях сбора ореха грецкого, фисташки и миндаля устанавливается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(Ур </w:t>
      </w:r>
      <w:r>
        <w:rPr>
          <w:rFonts w:ascii="Arial" w:cs="Arial" w:eastAsia="Arial" w:hAnsi="Arial"/>
          <w:sz w:val="24"/>
          <w:szCs w:val="24"/>
        </w:rPr>
        <w:t xml:space="preserve">⨯</w:t>
      </w:r>
      <w:r>
        <w:rPr>
          <w:rFonts w:ascii="Arial" w:cs="Arial" w:eastAsia="Arial" w:hAnsi="Arial"/>
          <w:sz w:val="24"/>
          <w:szCs w:val="24"/>
        </w:rPr>
        <w:t xml:space="preserve"> Зц) </w:t>
      </w:r>
      <w:r>
        <w:rPr>
          <w:rFonts w:ascii="Arial" w:cs="Arial" w:eastAsia="Arial" w:hAnsi="Arial"/>
          <w:sz w:val="24"/>
          <w:szCs w:val="24"/>
        </w:rPr>
        <w:t xml:space="preserve">⨯</w:t>
      </w:r>
      <w:r>
        <w:rPr>
          <w:rFonts w:ascii="Arial" w:cs="Arial" w:eastAsia="Arial" w:hAnsi="Arial"/>
          <w:sz w:val="24"/>
          <w:szCs w:val="24"/>
        </w:rPr>
        <w:t xml:space="preserve"> (Ст/100),</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целях сбора ореха грецкого;</w:t>
      </w:r>
    </w:p>
    <w:p>
      <w:pPr>
        <w:spacing w:after="120"/>
        <w:ind w:firstLine="397"/>
        <w:jc w:val="both"/>
      </w:pPr>
      <w:r>
        <w:rPr>
          <w:rFonts w:ascii="Arial" w:cs="Arial" w:eastAsia="Arial" w:hAnsi="Arial"/>
          <w:sz w:val="24"/>
          <w:szCs w:val="24"/>
        </w:rPr>
        <w:t xml:space="preserve">Ур - средняя урожайность ореха грецкого, фисташки и миндаля, определена по типу леса. Данные представлены в таблице 1;</w:t>
      </w:r>
    </w:p>
    <w:p>
      <w:pPr>
        <w:spacing w:after="120"/>
        <w:ind w:firstLine="397"/>
        <w:jc w:val="both"/>
      </w:pPr>
      <w:r>
        <w:rPr>
          <w:rFonts w:ascii="Arial" w:cs="Arial" w:eastAsia="Arial" w:hAnsi="Arial"/>
          <w:sz w:val="24"/>
          <w:szCs w:val="24"/>
        </w:rPr>
        <w:t xml:space="preserve">Зц - средняя закупочная цена ореха грецкого, фисташки и миндаля предыдущего года, определяется ежегодно территориальным государственным органом управления лесным хозяйством на основе хронометража;</w:t>
      </w:r>
    </w:p>
    <w:p>
      <w:pPr>
        <w:spacing w:after="120"/>
        <w:ind w:firstLine="397"/>
        <w:jc w:val="both"/>
      </w:pPr>
      <w:r>
        <w:rPr>
          <w:rFonts w:ascii="Arial" w:cs="Arial" w:eastAsia="Arial" w:hAnsi="Arial"/>
          <w:sz w:val="24"/>
          <w:szCs w:val="24"/>
        </w:rPr>
        <w:t xml:space="preserve">Ст - ставка возмещения затрат лесного хозяйства, составляет 15%.</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60" w:before="200"/>
        <w:jc w:val="both"/>
      </w:pPr>
      <w:r>
        <w:rPr>
          <w:rFonts w:ascii="Arial" w:cs="Arial" w:eastAsia="Arial" w:hAnsi="Arial"/>
          <w:sz w:val="24"/>
          <w:szCs w:val="24"/>
        </w:rPr>
        <w:t xml:space="preserve"/>
      </w:r>
    </w:p>
    <w:p>
      <w:pPr>
        <w:spacing w:after="60" w:before="200"/>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Урожайность ореха грецкого, фисташки и миндаля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6066"/>
        <w:gridCol w:w="3495"/>
      </w:tblGrid>
      <w:tr>
        <w:tc>
          <w:tcPr>
            <w:tcW w:type="dxa" w:w="6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леса</w:t>
            </w:r>
          </w:p>
        </w:tc>
        <w:tc>
          <w:tcPr>
            <w:tcW w:type="dxa" w:w="34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Средняя урожайность</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коротконожковый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с дополнительным увлажнением</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елово-пихтовый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боярышниковый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кленово-яблоневый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Орешник парковый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 кг/га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Фисташник высокотравно-злаковый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 кг с одного дерева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Фисташник полынно-злаковый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 кг с одного дерева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Фисташник эродированных склонов</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 кг с одного дерева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Миндальник высокотравно-злаковый</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кг с одного дерева</w:t>
            </w:r>
          </w:p>
        </w:tc>
      </w:tr>
      <w:tr>
        <w:tc>
          <w:tcPr>
            <w:tcW w:type="dxa" w:w="6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Миндальник каменистых склонов</w:t>
            </w:r>
          </w:p>
        </w:tc>
        <w:tc>
          <w:tcPr>
            <w:tcW w:type="dxa" w:w="34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кг/га</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5. Лесное пользование в научно-исследовательских целях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Предоставление права пользования землями государственного лесного фонда для научно-исследовательских целей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Договор сроком более одного года согласовывается с республиканским органом управления лесного хозяйства.</w:t>
      </w:r>
    </w:p>
    <w:p>
      <w:pPr>
        <w:spacing w:after="120"/>
        <w:ind w:firstLine="397"/>
        <w:jc w:val="both"/>
      </w:pPr>
      <w:r>
        <w:rPr>
          <w:rFonts w:ascii="Arial" w:cs="Arial" w:eastAsia="Arial" w:hAnsi="Arial"/>
          <w:sz w:val="24"/>
          <w:szCs w:val="24"/>
        </w:rPr>
        <w:t xml:space="preserve">56. Заявление о получении права пользования землями государственного лесного фонда для научно-исследовательских целей подается в территориальный государственный орган управления лесным хозяйством. К заявлению прилагаются:</w:t>
      </w:r>
    </w:p>
    <w:p>
      <w:pPr>
        <w:spacing w:after="120"/>
        <w:ind w:firstLine="397"/>
        <w:jc w:val="both"/>
      </w:pPr>
      <w:r>
        <w:rPr>
          <w:rFonts w:ascii="Arial" w:cs="Arial" w:eastAsia="Arial" w:hAnsi="Arial"/>
          <w:sz w:val="24"/>
          <w:szCs w:val="24"/>
        </w:rPr>
        <w:t xml:space="preserve">- обоснование с указанием площади, таксационной характеристики, размещения;</w:t>
      </w:r>
    </w:p>
    <w:p>
      <w:pPr>
        <w:spacing w:after="120"/>
        <w:ind w:firstLine="397"/>
        <w:jc w:val="both"/>
      </w:pPr>
      <w:r>
        <w:rPr>
          <w:rFonts w:ascii="Arial" w:cs="Arial" w:eastAsia="Arial" w:hAnsi="Arial"/>
          <w:sz w:val="24"/>
          <w:szCs w:val="24"/>
        </w:rPr>
        <w:t xml:space="preserve">- содержание и продолжительность опытов (научно-исследовательских работ) на запрашиваемом участке.</w:t>
      </w:r>
    </w:p>
    <w:p>
      <w:pPr>
        <w:spacing w:after="120"/>
        <w:ind w:firstLine="397"/>
        <w:jc w:val="both"/>
      </w:pPr>
      <w:r>
        <w:rPr>
          <w:rFonts w:ascii="Arial" w:cs="Arial" w:eastAsia="Arial" w:hAnsi="Arial"/>
          <w:sz w:val="24"/>
          <w:szCs w:val="24"/>
        </w:rPr>
        <w:t xml:space="preserve">57. Выбор земель государственного лесного фонда для лесного пользования в научно-исследовательских целях проводится научными учреждениями.</w:t>
      </w:r>
    </w:p>
    <w:p>
      <w:pPr>
        <w:spacing w:after="120"/>
        <w:ind w:firstLine="397"/>
        <w:jc w:val="both"/>
      </w:pPr>
      <w:r>
        <w:rPr>
          <w:rFonts w:ascii="Arial" w:cs="Arial" w:eastAsia="Arial" w:hAnsi="Arial"/>
          <w:sz w:val="24"/>
          <w:szCs w:val="24"/>
        </w:rPr>
        <w:t xml:space="preserve">58. В случае необходимости проведения научно-исследовательских работ на землях государственного лесного фонда, ранее предоставленных другим лесопользователям, территориальный государственный орган управления лесным хозяйством может ограничить либо приостановить право лесного пользования данного участка государственного лесного фонда до окончания научно-исследовательских работ.</w:t>
      </w:r>
    </w:p>
    <w:p>
      <w:pPr>
        <w:spacing w:after="120"/>
        <w:ind w:firstLine="397"/>
        <w:jc w:val="both"/>
      </w:pPr>
      <w:r>
        <w:rPr>
          <w:rFonts w:ascii="Arial" w:cs="Arial" w:eastAsia="Arial" w:hAnsi="Arial"/>
          <w:sz w:val="24"/>
          <w:szCs w:val="24"/>
        </w:rPr>
        <w:t xml:space="preserve">Изъятие и вывоз лесных ресурсов, осуществляемые для проведения научных исследований и экспериментальных работ, производятся по согласованию с территориальными государственными органами управления лесным хозяйством.</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6. Воспроизводство лесных ресурсов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59. Право пользования землями государственного лесного фонда в целях воспроизводства лесных ресурсов предоставляется для создания лесных плантаций и лесных питомников на конкурсной основе.</w:t>
      </w:r>
    </w:p>
    <w:p>
      <w:pPr>
        <w:spacing w:after="120"/>
        <w:ind w:firstLine="397"/>
        <w:jc w:val="both"/>
      </w:pPr>
      <w:r>
        <w:rPr>
          <w:rFonts w:ascii="Arial" w:cs="Arial" w:eastAsia="Arial" w:hAnsi="Arial"/>
          <w:sz w:val="24"/>
          <w:szCs w:val="24"/>
        </w:rPr>
        <w:t xml:space="preserve">Воспроизведенные древесные, не древесные и/или второстепенные лесные ресурсы являются собственностью лесопользователя.</w:t>
      </w:r>
    </w:p>
    <w:p>
      <w:pPr>
        <w:spacing w:after="120"/>
        <w:ind w:firstLine="397"/>
        <w:jc w:val="both"/>
      </w:pPr>
      <w:r>
        <w:rPr>
          <w:rFonts w:ascii="Arial" w:cs="Arial" w:eastAsia="Arial" w:hAnsi="Arial"/>
          <w:sz w:val="24"/>
          <w:szCs w:val="24"/>
        </w:rPr>
        <w:t xml:space="preserve">Предоставление права пользования землями государственного лесного фонда в целях воспроизводства лесных ресурсов осуществляется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Склон земли государственного лесного фонда, предоставляемый под воспроизводство лесных ресурсов, не должен превышать 20º.</w:t>
      </w:r>
    </w:p>
    <w:p>
      <w:pPr>
        <w:spacing w:after="120"/>
        <w:ind w:firstLine="397"/>
        <w:jc w:val="both"/>
      </w:pPr>
      <w:r>
        <w:rPr>
          <w:rFonts w:ascii="Arial" w:cs="Arial" w:eastAsia="Arial" w:hAnsi="Arial"/>
          <w:sz w:val="24"/>
          <w:szCs w:val="24"/>
        </w:rPr>
        <w:t xml:space="preserve">60. Лесопользователь, получивший право пользования землями государственного лесного фонда в целях воспроизводства лесных ресурсов, обязан в течение одного года со дня подписания договора представить территориальному государственному органу управления лесным хозяйством Проект создания лесных плантаций и лесных питомников.</w:t>
      </w:r>
    </w:p>
    <w:p>
      <w:pPr>
        <w:spacing w:after="120"/>
        <w:ind w:firstLine="397"/>
        <w:jc w:val="both"/>
      </w:pPr>
      <w:r>
        <w:rPr>
          <w:rFonts w:ascii="Arial" w:cs="Arial" w:eastAsia="Arial" w:hAnsi="Arial"/>
          <w:sz w:val="24"/>
          <w:szCs w:val="24"/>
        </w:rPr>
        <w:t xml:space="preserve">Проект создания лесных плантаций и лесных питомников разрабатывается за счет средств лесопользователя.</w:t>
      </w:r>
    </w:p>
    <w:p>
      <w:pPr>
        <w:spacing w:after="120"/>
        <w:ind w:firstLine="397"/>
        <w:jc w:val="both"/>
      </w:pPr>
      <w:r>
        <w:rPr>
          <w:rFonts w:ascii="Arial" w:cs="Arial" w:eastAsia="Arial" w:hAnsi="Arial"/>
          <w:sz w:val="24"/>
          <w:szCs w:val="24"/>
        </w:rPr>
        <w:t xml:space="preserve">61. При лесном пользовании в целях воспроизводства лесных ресурсов допускается агролесоводство, при котором доля площадей под сельскохозяйственные культуры не должна превышать 30%.</w:t>
      </w:r>
    </w:p>
    <w:p>
      <w:pPr>
        <w:spacing w:after="120"/>
        <w:ind w:firstLine="397"/>
        <w:jc w:val="both"/>
      </w:pPr>
      <w:r>
        <w:rPr>
          <w:rFonts w:ascii="Arial" w:cs="Arial" w:eastAsia="Arial" w:hAnsi="Arial"/>
          <w:sz w:val="24"/>
          <w:szCs w:val="24"/>
        </w:rPr>
        <w:t xml:space="preserve">62. Лесные плантации по целевому назначению разделяются на три вида:</w:t>
      </w:r>
    </w:p>
    <w:p>
      <w:pPr>
        <w:spacing w:after="120"/>
        <w:ind w:firstLine="397"/>
        <w:jc w:val="both"/>
      </w:pPr>
      <w:r>
        <w:rPr>
          <w:rFonts w:ascii="Arial" w:cs="Arial" w:eastAsia="Arial" w:hAnsi="Arial"/>
          <w:sz w:val="24"/>
          <w:szCs w:val="24"/>
        </w:rPr>
        <w:t xml:space="preserve">- плодового назначения;</w:t>
      </w:r>
    </w:p>
    <w:p>
      <w:pPr>
        <w:spacing w:after="120"/>
        <w:ind w:firstLine="397"/>
        <w:jc w:val="both"/>
      </w:pPr>
      <w:r>
        <w:rPr>
          <w:rFonts w:ascii="Arial" w:cs="Arial" w:eastAsia="Arial" w:hAnsi="Arial"/>
          <w:sz w:val="24"/>
          <w:szCs w:val="24"/>
        </w:rPr>
        <w:t xml:space="preserve">- древесного назначения;</w:t>
      </w:r>
    </w:p>
    <w:p>
      <w:pPr>
        <w:spacing w:after="120"/>
        <w:ind w:firstLine="397"/>
        <w:jc w:val="both"/>
      </w:pPr>
      <w:r>
        <w:rPr>
          <w:rFonts w:ascii="Arial" w:cs="Arial" w:eastAsia="Arial" w:hAnsi="Arial"/>
          <w:sz w:val="24"/>
          <w:szCs w:val="24"/>
        </w:rPr>
        <w:t xml:space="preserve">- плодово-древесного назначения.</w:t>
      </w:r>
    </w:p>
    <w:p>
      <w:pPr>
        <w:spacing w:after="120"/>
        <w:ind w:firstLine="397"/>
        <w:jc w:val="both"/>
      </w:pPr>
      <w:r>
        <w:rPr>
          <w:rFonts w:ascii="Arial" w:cs="Arial" w:eastAsia="Arial" w:hAnsi="Arial"/>
          <w:sz w:val="24"/>
          <w:szCs w:val="24"/>
        </w:rPr>
        <w:t xml:space="preserve">63. Территориальные государственные органы управления лесным хозяйством устанавливают размер платы за лесные пользования в целях создания лесных питомников по формуле, предусмотренной пунктом 69 настоящего Порядка.</w:t>
      </w:r>
    </w:p>
    <w:p>
      <w:pPr>
        <w:spacing w:after="120"/>
        <w:ind w:firstLine="397"/>
        <w:jc w:val="both"/>
      </w:pPr>
      <w:r>
        <w:rPr>
          <w:rFonts w:ascii="Arial" w:cs="Arial" w:eastAsia="Arial" w:hAnsi="Arial"/>
          <w:sz w:val="24"/>
          <w:szCs w:val="24"/>
        </w:rPr>
        <w:t xml:space="preserve">Территориальные государственные органы управления лесным хозяйством устанавливают размер платы за лесные пользования в целях создания лесных плантаций плодового назначения по следующей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(Ур </w:t>
      </w:r>
      <w:r>
        <w:rPr>
          <w:rFonts w:ascii="Arial" w:cs="Arial" w:eastAsia="Arial" w:hAnsi="Arial"/>
          <w:sz w:val="24"/>
          <w:szCs w:val="24"/>
        </w:rPr>
        <w:t xml:space="preserve">⨯</w:t>
      </w:r>
      <w:r>
        <w:rPr>
          <w:rFonts w:ascii="Arial" w:cs="Arial" w:eastAsia="Arial" w:hAnsi="Arial"/>
          <w:sz w:val="24"/>
          <w:szCs w:val="24"/>
        </w:rPr>
        <w:t xml:space="preserve"> Зц) </w:t>
      </w:r>
      <w:r>
        <w:rPr>
          <w:rFonts w:ascii="Arial" w:cs="Arial" w:eastAsia="Arial" w:hAnsi="Arial"/>
          <w:sz w:val="24"/>
          <w:szCs w:val="24"/>
        </w:rPr>
        <w:t xml:space="preserve">⨯</w:t>
      </w:r>
      <w:r>
        <w:rPr>
          <w:rFonts w:ascii="Arial" w:cs="Arial" w:eastAsia="Arial" w:hAnsi="Arial"/>
          <w:sz w:val="24"/>
          <w:szCs w:val="24"/>
        </w:rPr>
        <w:t xml:space="preserve"> (Ст/100),</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Плп - плата за лесное пользование в целях воспроизводства лесных ресурсов плодового назначения;</w:t>
      </w:r>
    </w:p>
    <w:p>
      <w:pPr>
        <w:spacing w:after="120"/>
        <w:ind w:firstLine="397"/>
        <w:jc w:val="both"/>
      </w:pPr>
      <w:r>
        <w:rPr>
          <w:rFonts w:ascii="Arial" w:cs="Arial" w:eastAsia="Arial" w:hAnsi="Arial"/>
          <w:sz w:val="24"/>
          <w:szCs w:val="24"/>
        </w:rPr>
        <w:t xml:space="preserve">Ур - средняя урожайность плодов, которая определяется ежегодно (до достижения насаждениями возраста спелости) территориальным государственным органом управления лесным хозяйством совместно с научной организацией;</w:t>
      </w:r>
    </w:p>
    <w:p>
      <w:pPr>
        <w:spacing w:after="120"/>
        <w:ind w:firstLine="397"/>
        <w:jc w:val="both"/>
      </w:pPr>
      <w:r>
        <w:rPr>
          <w:rFonts w:ascii="Arial" w:cs="Arial" w:eastAsia="Arial" w:hAnsi="Arial"/>
          <w:sz w:val="24"/>
          <w:szCs w:val="24"/>
        </w:rPr>
        <w:t xml:space="preserve">Зц - средняя закупочная цена плодов предыдущего года, определяется ежегодно территориальным государственным органом управления лесным хозяйством на основе хронометража;</w:t>
      </w:r>
    </w:p>
    <w:p>
      <w:pPr>
        <w:spacing w:after="120"/>
        <w:ind w:firstLine="397"/>
        <w:jc w:val="both"/>
      </w:pPr>
      <w:r>
        <w:rPr>
          <w:rFonts w:ascii="Arial" w:cs="Arial" w:eastAsia="Arial" w:hAnsi="Arial"/>
          <w:sz w:val="24"/>
          <w:szCs w:val="24"/>
        </w:rPr>
        <w:t xml:space="preserve">Ст - ставка платы в зависимости от класса возраста деревьев. Данные представлены в таблице 2.</w:t>
      </w:r>
    </w:p>
    <w:p>
      <w:pPr>
        <w:spacing w:after="120"/>
        <w:ind w:firstLine="397"/>
        <w:jc w:val="both"/>
      </w:pPr>
      <w:r>
        <w:rPr>
          <w:rFonts w:ascii="Arial" w:cs="Arial" w:eastAsia="Arial" w:hAnsi="Arial"/>
          <w:sz w:val="24"/>
          <w:szCs w:val="24"/>
        </w:rPr>
        <w:t xml:space="preserve">Распределение пород по классам возраста проводится согласно </w:t>
      </w:r>
      <w:r>
        <w:rPr>
          <w:rFonts w:ascii="Arial" w:cs="Arial" w:eastAsia="Arial" w:hAnsi="Arial"/>
          <w:sz w:val="24"/>
          <w:szCs w:val="24"/>
        </w:rPr>
        <w:t xml:space="preserve">приложению 2</w:t>
      </w:r>
      <w:r>
        <w:rPr>
          <w:rFonts w:ascii="Arial" w:cs="Arial" w:eastAsia="Arial" w:hAnsi="Arial"/>
          <w:sz w:val="24"/>
          <w:szCs w:val="24"/>
        </w:rPr>
        <w:t xml:space="preserve"> к постановлению Правительства Кыргызской Республики от 13 августа 2013 года № 458.</w:t>
      </w:r>
    </w:p>
    <w:p>
      <w:pPr>
        <w:spacing w:after="60" w:before="20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w:t>
      </w:r>
      <w:r>
        <w:rPr>
          <w:rFonts w:ascii="Arial" w:cs="Arial" w:eastAsia="Arial" w:hAnsi="Arial"/>
          <w:sz w:val="24"/>
          <w:szCs w:val="24"/>
        </w:rPr>
        <w:t xml:space="preserve">2</w:t>
      </w:r>
    </w:p>
    <w:p>
      <w:pPr>
        <w:spacing w:after="60" w:before="200"/>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Ставки платы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39"/>
        <w:gridCol w:w="5504"/>
        <w:gridCol w:w="3635"/>
      </w:tblGrid>
      <w:tr>
        <w:tc>
          <w:tcPr>
            <w:tcW w:type="dxa" w:w="103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возраста</w:t>
            </w:r>
          </w:p>
        </w:tc>
        <w:tc>
          <w:tcPr>
            <w:tcW w:type="dxa" w:w="3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платы</w:t>
            </w:r>
          </w:p>
        </w:tc>
      </w:tr>
      <w:tr>
        <w:tc>
          <w:tcPr>
            <w:tcW w:type="dxa" w:w="10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Первый класс</w:t>
            </w:r>
          </w:p>
        </w:tc>
        <w:tc>
          <w:tcPr>
            <w:tcW w:type="dxa" w:w="3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10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Второй класс</w:t>
            </w:r>
          </w:p>
        </w:tc>
        <w:tc>
          <w:tcPr>
            <w:tcW w:type="dxa" w:w="3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103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5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Третий и более класс</w:t>
            </w:r>
          </w:p>
        </w:tc>
        <w:tc>
          <w:tcPr>
            <w:tcW w:type="dxa" w:w="3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Территориальные государственные органы управления лесным хозяйством устанавливают размер платы за лесное пользование в целях создания лесных плантаций древесного назначения по следующей формуле:</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(Пд </w:t>
      </w:r>
      <w:r>
        <w:rPr>
          <w:rFonts w:ascii="Arial" w:cs="Arial" w:eastAsia="Arial" w:hAnsi="Arial"/>
          <w:sz w:val="24"/>
          <w:szCs w:val="24"/>
        </w:rPr>
        <w:t xml:space="preserve">⨯</w:t>
      </w:r>
      <w:r>
        <w:rPr>
          <w:rFonts w:ascii="Arial" w:cs="Arial" w:eastAsia="Arial" w:hAnsi="Arial"/>
          <w:sz w:val="24"/>
          <w:szCs w:val="24"/>
        </w:rPr>
        <w:t xml:space="preserve"> Тд) </w:t>
      </w:r>
      <w:r>
        <w:rPr>
          <w:rFonts w:ascii="Arial" w:cs="Arial" w:eastAsia="Arial" w:hAnsi="Arial"/>
          <w:sz w:val="24"/>
          <w:szCs w:val="24"/>
        </w:rPr>
        <w:t xml:space="preserve">⨯</w:t>
      </w:r>
      <w:r>
        <w:rPr>
          <w:rFonts w:ascii="Arial" w:cs="Arial" w:eastAsia="Arial" w:hAnsi="Arial"/>
          <w:sz w:val="24"/>
          <w:szCs w:val="24"/>
        </w:rPr>
        <w:t xml:space="preserve"> (Ст/100),</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Плд - плата за лесное пользование в целях воспроизводства лесных ресурсов древесного назначения;</w:t>
      </w:r>
    </w:p>
    <w:p>
      <w:pPr>
        <w:spacing w:after="60"/>
        <w:ind w:firstLine="567"/>
        <w:jc w:val="both"/>
      </w:pPr>
      <w:r>
        <w:rPr>
          <w:rFonts w:ascii="Arial" w:cs="Arial" w:eastAsia="Arial" w:hAnsi="Arial"/>
          <w:sz w:val="24"/>
          <w:szCs w:val="24"/>
        </w:rPr>
        <w:t xml:space="preserve">Пд - продуктивность древесины, которая определяется ежегодно (до достижения насаждениями возраста спелости) территориальным государственным органом управления лесным хозяйством совместно с научной организацией;</w:t>
      </w:r>
    </w:p>
    <w:p>
      <w:pPr>
        <w:spacing w:after="60"/>
        <w:ind w:firstLine="567"/>
        <w:jc w:val="both"/>
      </w:pPr>
      <w:r>
        <w:rPr>
          <w:rFonts w:ascii="Arial" w:cs="Arial" w:eastAsia="Arial" w:hAnsi="Arial"/>
          <w:sz w:val="24"/>
          <w:szCs w:val="24"/>
        </w:rPr>
        <w:t xml:space="preserve">Тд - такса древесины на корню, установленная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w:t>
      </w:r>
    </w:p>
    <w:p>
      <w:pPr>
        <w:spacing w:after="60"/>
        <w:ind w:firstLine="567"/>
        <w:jc w:val="both"/>
      </w:pPr>
      <w:r>
        <w:rPr>
          <w:rFonts w:ascii="Arial" w:cs="Arial" w:eastAsia="Arial" w:hAnsi="Arial"/>
          <w:sz w:val="24"/>
          <w:szCs w:val="24"/>
        </w:rPr>
        <w:t xml:space="preserve">Ст - ставка платы в зависимости от класса возраста деревьев. Данные представлены в таблице 2.</w:t>
      </w:r>
    </w:p>
    <w:p>
      <w:pPr>
        <w:spacing w:after="60"/>
        <w:ind w:firstLine="567"/>
        <w:jc w:val="both"/>
      </w:pPr>
      <w:r>
        <w:rPr>
          <w:rFonts w:ascii="Arial" w:cs="Arial" w:eastAsia="Arial" w:hAnsi="Arial"/>
          <w:sz w:val="24"/>
          <w:szCs w:val="24"/>
        </w:rPr>
        <w:t xml:space="preserve">Территориальные государственные органы управления лесным хозяйством устанавливают размер платы за лесные пользования в целях создания лесных плантаций плодово-древесного назначения по следующей формуле:</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 = ((Ур </w:t>
      </w:r>
      <w:r>
        <w:rPr>
          <w:rFonts w:ascii="Arial" w:cs="Arial" w:eastAsia="Arial" w:hAnsi="Arial"/>
          <w:sz w:val="24"/>
          <w:szCs w:val="24"/>
        </w:rPr>
        <w:t xml:space="preserve">⨯</w:t>
      </w:r>
      <w:r>
        <w:rPr>
          <w:rFonts w:ascii="Arial" w:cs="Arial" w:eastAsia="Arial" w:hAnsi="Arial"/>
          <w:sz w:val="24"/>
          <w:szCs w:val="24"/>
        </w:rPr>
        <w:t xml:space="preserve"> Зц) + (Пд </w:t>
      </w:r>
      <w:r>
        <w:rPr>
          <w:rFonts w:ascii="Arial" w:cs="Arial" w:eastAsia="Arial" w:hAnsi="Arial"/>
          <w:sz w:val="24"/>
          <w:szCs w:val="24"/>
        </w:rPr>
        <w:t xml:space="preserve">⨯</w:t>
      </w:r>
      <w:r>
        <w:rPr>
          <w:rFonts w:ascii="Arial" w:cs="Arial" w:eastAsia="Arial" w:hAnsi="Arial"/>
          <w:sz w:val="24"/>
          <w:szCs w:val="24"/>
        </w:rPr>
        <w:t xml:space="preserve"> Тд)) </w:t>
      </w:r>
      <w:r>
        <w:rPr>
          <w:rFonts w:ascii="Arial" w:cs="Arial" w:eastAsia="Arial" w:hAnsi="Arial"/>
          <w:sz w:val="24"/>
          <w:szCs w:val="24"/>
        </w:rPr>
        <w:t xml:space="preserve">⨯</w:t>
      </w:r>
      <w:r>
        <w:rPr>
          <w:rFonts w:ascii="Arial" w:cs="Arial" w:eastAsia="Arial" w:hAnsi="Arial"/>
          <w:sz w:val="24"/>
          <w:szCs w:val="24"/>
        </w:rPr>
        <w:t xml:space="preserve"> (Ст/100),</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Пл - плата за лесное пользование в целях воспроизводства лесных ресурсов плодово-древесного назначения;</w:t>
      </w:r>
    </w:p>
    <w:p>
      <w:pPr>
        <w:spacing w:after="60"/>
        <w:ind w:firstLine="567"/>
        <w:jc w:val="both"/>
      </w:pPr>
      <w:r>
        <w:rPr>
          <w:rFonts w:ascii="Arial" w:cs="Arial" w:eastAsia="Arial" w:hAnsi="Arial"/>
          <w:sz w:val="24"/>
          <w:szCs w:val="24"/>
        </w:rPr>
        <w:t xml:space="preserve">Ур - средняя урожайность плодов, которая определяется ежегодно территориальным государственным органом управления лесным хозяйством совместно с научной организацией;</w:t>
      </w:r>
    </w:p>
    <w:p>
      <w:pPr>
        <w:spacing w:after="60"/>
        <w:ind w:firstLine="567"/>
        <w:jc w:val="both"/>
      </w:pPr>
      <w:r>
        <w:rPr>
          <w:rFonts w:ascii="Arial" w:cs="Arial" w:eastAsia="Arial" w:hAnsi="Arial"/>
          <w:sz w:val="24"/>
          <w:szCs w:val="24"/>
        </w:rPr>
        <w:t xml:space="preserve">Зц - средняя закупочная цена плодов предыдущего года, определяется ежегодно территориальным государственным органом управления лесным хозяйством на основе хронометража;</w:t>
      </w:r>
    </w:p>
    <w:p>
      <w:pPr>
        <w:spacing w:after="60"/>
        <w:ind w:firstLine="567"/>
        <w:jc w:val="both"/>
      </w:pPr>
      <w:r>
        <w:rPr>
          <w:rFonts w:ascii="Arial" w:cs="Arial" w:eastAsia="Arial" w:hAnsi="Arial"/>
          <w:sz w:val="24"/>
          <w:szCs w:val="24"/>
        </w:rPr>
        <w:t xml:space="preserve">Пд - продуктивность древесины, которая определяется ежегодно территориальным государственным органом управления лесным хозяйством совместно с научной организацией;</w:t>
      </w:r>
    </w:p>
    <w:p>
      <w:pPr>
        <w:spacing w:after="60"/>
        <w:ind w:firstLine="567"/>
        <w:jc w:val="both"/>
      </w:pPr>
      <w:r>
        <w:rPr>
          <w:rFonts w:ascii="Arial" w:cs="Arial" w:eastAsia="Arial" w:hAnsi="Arial"/>
          <w:sz w:val="24"/>
          <w:szCs w:val="24"/>
        </w:rPr>
        <w:t xml:space="preserve">Тд - такса древесины на корню, установленная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отпуска древесины на корню в лесах Кыргызской Республики, такс на древесину лесных пород, отпускаемую на корню, и нормативов для оценки покрытой лесом площади Кыргызской Республики" от 10 февраля 2009 года № 97;</w:t>
      </w:r>
    </w:p>
    <w:p>
      <w:pPr>
        <w:spacing w:after="60"/>
        <w:ind w:firstLine="567"/>
        <w:jc w:val="both"/>
      </w:pPr>
      <w:r>
        <w:rPr>
          <w:rFonts w:ascii="Arial" w:cs="Arial" w:eastAsia="Arial" w:hAnsi="Arial"/>
          <w:sz w:val="24"/>
          <w:szCs w:val="24"/>
        </w:rPr>
        <w:t xml:space="preserve">Ст - ставка платы в зависимости от класса возраста деревьев, данные представлены в таблице 2.</w:t>
      </w:r>
    </w:p>
    <w:p>
      <w:pPr>
        <w:spacing w:after="60"/>
        <w:ind w:firstLine="567"/>
        <w:jc w:val="both"/>
      </w:pPr>
      <w:r>
        <w:rPr>
          <w:rFonts w:ascii="Arial" w:cs="Arial" w:eastAsia="Arial" w:hAnsi="Arial"/>
          <w:sz w:val="24"/>
          <w:szCs w:val="24"/>
        </w:rPr>
        <w:t xml:space="preserve">64. При оплате за пользование землями государственного лесного фонда в целях создания лесных плантаций и лесных питомников устанавливаются льготы:</w:t>
      </w:r>
    </w:p>
    <w:p>
      <w:pPr>
        <w:spacing w:after="60"/>
        <w:ind w:firstLine="567"/>
        <w:jc w:val="both"/>
      </w:pPr>
      <w:r>
        <w:rPr>
          <w:rFonts w:ascii="Arial" w:cs="Arial" w:eastAsia="Arial" w:hAnsi="Arial"/>
          <w:sz w:val="24"/>
          <w:szCs w:val="24"/>
        </w:rPr>
        <w:t xml:space="preserve">- при создании лесных питомников плата за первые 3 года с момента закладки питомника не взимается;</w:t>
      </w:r>
    </w:p>
    <w:p>
      <w:pPr>
        <w:spacing w:after="60"/>
        <w:ind w:firstLine="567"/>
        <w:jc w:val="both"/>
      </w:pPr>
      <w:r>
        <w:rPr>
          <w:rFonts w:ascii="Arial" w:cs="Arial" w:eastAsia="Arial" w:hAnsi="Arial"/>
          <w:sz w:val="24"/>
          <w:szCs w:val="24"/>
        </w:rPr>
        <w:t xml:space="preserve">- при создании лесных плантаций плата за первые 5 лет с момента закладки плантации не взимается.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7. Лесное пользование в культурно-оздоровительных, </w:t>
      </w:r>
    </w:p>
    <w:p>
      <w:pPr>
        <w:spacing w:after="240" w:before="200"/>
        <w:jc w:val="center"/>
      </w:pPr>
      <w:r>
        <w:rPr>
          <w:rFonts w:ascii="Arial" w:cs="Arial" w:eastAsia="Arial" w:hAnsi="Arial"/>
          <w:b/>
          <w:bCs/>
          <w:sz w:val="32"/>
          <w:szCs w:val="32"/>
        </w:rPr>
        <w:t xml:space="preserve">рекреационных, туристических целях, а также для </w:t>
      </w:r>
    </w:p>
    <w:p>
      <w:pPr>
        <w:spacing w:after="240" w:before="200"/>
        <w:jc w:val="center"/>
      </w:pPr>
      <w:r>
        <w:rPr>
          <w:rFonts w:ascii="Arial" w:cs="Arial" w:eastAsia="Arial" w:hAnsi="Arial"/>
          <w:b/>
          <w:bCs/>
          <w:sz w:val="32"/>
          <w:szCs w:val="32"/>
        </w:rPr>
        <w:t xml:space="preserve">строительства объектов туристской индустрии и </w:t>
      </w:r>
    </w:p>
    <w:p>
      <w:pPr>
        <w:spacing w:after="240" w:before="200"/>
        <w:jc w:val="center"/>
      </w:pPr>
      <w:r>
        <w:rPr>
          <w:rFonts w:ascii="Arial" w:cs="Arial" w:eastAsia="Arial" w:hAnsi="Arial"/>
          <w:b/>
          <w:bCs/>
          <w:sz w:val="32"/>
          <w:szCs w:val="32"/>
        </w:rPr>
        <w:t xml:space="preserve">инфраструктуры автомобильного транспорта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параграфа в</w:t>
      </w:r>
      <w:r>
        <w:rPr>
          <w:rFonts w:ascii="Arial" w:cs="Arial" w:eastAsia="Arial" w:hAnsi="Arial"/>
          <w:i/>
          <w:iCs/>
          <w:sz w:val="24"/>
          <w:szCs w:val="24"/>
        </w:rPr>
        <w:t xml:space="preserve"> редакции </w:t>
      </w:r>
      <w:hyperlink w:history="1" r:id="rIdw6xbd3cdwlaky2sj1omhf">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65. Предоставление права пользования землями государственного лесного фонда в научно-исследовательских, образовательных,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осуществляется на конкурсной основе и на основании договора между территориальным государственным органом управления лесным хозяйством и лесопользователем.</w:t>
      </w:r>
    </w:p>
    <w:p>
      <w:pPr>
        <w:spacing w:after="120"/>
        <w:ind w:firstLine="397"/>
        <w:jc w:val="both"/>
      </w:pPr>
      <w:r>
        <w:rPr>
          <w:rFonts w:ascii="Arial" w:cs="Arial" w:eastAsia="Arial" w:hAnsi="Arial"/>
          <w:sz w:val="24"/>
          <w:szCs w:val="24"/>
        </w:rPr>
        <w:t xml:space="preserve">Предоставление права пользования землями государственного лесного фонда в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не допускается на землях государственного лесного фонда, имеющих следующий статус:</w:t>
      </w:r>
    </w:p>
    <w:p>
      <w:pPr>
        <w:spacing w:after="120"/>
        <w:ind w:firstLine="397"/>
        <w:jc w:val="both"/>
      </w:pPr>
      <w:r>
        <w:rPr>
          <w:rFonts w:ascii="Arial" w:cs="Arial" w:eastAsia="Arial" w:hAnsi="Arial"/>
          <w:sz w:val="24"/>
          <w:szCs w:val="24"/>
        </w:rPr>
        <w:t xml:space="preserve">1) леса, имеющие научное значение, включая генетические резерваты и памятники природы;</w:t>
      </w:r>
    </w:p>
    <w:p>
      <w:pPr>
        <w:spacing w:after="120"/>
        <w:ind w:firstLine="397"/>
        <w:jc w:val="both"/>
      </w:pPr>
      <w:r>
        <w:rPr>
          <w:rFonts w:ascii="Arial" w:cs="Arial" w:eastAsia="Arial" w:hAnsi="Arial"/>
          <w:sz w:val="24"/>
          <w:szCs w:val="24"/>
        </w:rPr>
        <w:t xml:space="preserve">2) леса первого и второго поясов зон санитарной охраны источников водоснабжения;</w:t>
      </w:r>
    </w:p>
    <w:p>
      <w:pPr>
        <w:spacing w:after="120"/>
        <w:ind w:firstLine="397"/>
        <w:jc w:val="both"/>
      </w:pPr>
      <w:r>
        <w:rPr>
          <w:rFonts w:ascii="Arial" w:cs="Arial" w:eastAsia="Arial" w:hAnsi="Arial"/>
          <w:sz w:val="24"/>
          <w:szCs w:val="24"/>
        </w:rPr>
        <w:t xml:space="preserve">3) запретные полосы лесов по берегам рек, озер, водохранилищ и других водных объектов.</w:t>
      </w:r>
    </w:p>
    <w:p>
      <w:pPr>
        <w:spacing w:after="120"/>
        <w:ind w:firstLine="397"/>
        <w:jc w:val="both"/>
      </w:pPr>
      <w:r>
        <w:rPr>
          <w:rFonts w:ascii="Arial" w:cs="Arial" w:eastAsia="Arial" w:hAnsi="Arial"/>
          <w:i/>
          <w:iCs/>
          <w:sz w:val="24"/>
          <w:szCs w:val="24"/>
        </w:rPr>
        <w:t xml:space="preserve">(В редакции </w:t>
      </w:r>
      <w:hyperlink w:history="1" r:id="rIdyi8kttozochzugkecnwyh">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66. Лесопользователь, получивший право пользования землями государственного лесного фонда в рекреационных и туристических целях, а также для строительства объектов туристской индустрии и инфраструктуры автомобильного транспорта обязан в течение одного года со дня подписания Договора представить территориальному государственному органу управления лесным хозяйством Проект организации лесопользования.</w:t>
      </w:r>
    </w:p>
    <w:p>
      <w:pPr>
        <w:spacing w:after="120"/>
        <w:ind w:firstLine="397"/>
        <w:jc w:val="both"/>
      </w:pPr>
      <w:r>
        <w:rPr>
          <w:rFonts w:ascii="Arial" w:cs="Arial" w:eastAsia="Arial" w:hAnsi="Arial"/>
          <w:i/>
          <w:iCs/>
          <w:sz w:val="24"/>
          <w:szCs w:val="24"/>
        </w:rPr>
        <w:t xml:space="preserve">(В редакции </w:t>
      </w:r>
      <w:hyperlink w:history="1" r:id="rIdrexzfeaflnmycouhz63zc">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67. Выбор места и площадь под строительство объектов туристской индустрии </w:t>
      </w:r>
      <w:r>
        <w:rPr>
          <w:rFonts w:ascii="Arial" w:cs="Arial" w:eastAsia="Arial" w:hAnsi="Arial"/>
          <w:sz w:val="24"/>
          <w:szCs w:val="24"/>
        </w:rPr>
        <w:t xml:space="preserve">и инфраструктуры автомобильного транспорта</w:t>
      </w:r>
      <w:r>
        <w:rPr>
          <w:rFonts w:ascii="Arial" w:cs="Arial" w:eastAsia="Arial" w:hAnsi="Arial"/>
          <w:sz w:val="24"/>
          <w:szCs w:val="24"/>
        </w:rPr>
        <w:t xml:space="preserve"> производится лесоустроительной организацией с учетом экологической нагрузки.</w:t>
      </w:r>
    </w:p>
    <w:p>
      <w:pPr>
        <w:spacing w:after="120"/>
        <w:ind w:firstLine="397"/>
        <w:jc w:val="both"/>
      </w:pPr>
      <w:r>
        <w:rPr>
          <w:rFonts w:ascii="Arial" w:cs="Arial" w:eastAsia="Arial" w:hAnsi="Arial"/>
          <w:sz w:val="24"/>
          <w:szCs w:val="24"/>
        </w:rPr>
        <w:t xml:space="preserve">Строительство объектов туристской индустрии и инфраструктуры автомобильного транспорта производится на основании положительных заключений государственной экологической экспертизы, оформленных в установленном порядке, с соблюдением архитектурно-планировочных, строительных, экологических, санитарно-гигиенических, противопожарных и иных требований законодательства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lvdlyeek-d5x7phj5srcv">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Плата за лесное пользование в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на лесных землях рассчитывается по следующей формуле:</w:t>
      </w:r>
    </w:p>
    <w:p>
      <w:pPr>
        <w:spacing w:after="120"/>
        <w:ind w:firstLine="397"/>
        <w:jc w:val="both"/>
      </w:pPr>
      <w:r>
        <w:rPr>
          <w:rFonts w:ascii="Arial" w:cs="Arial" w:eastAsia="Arial" w:hAnsi="Arial"/>
          <w:sz w:val="24"/>
          <w:szCs w:val="24"/>
        </w:rPr>
        <w:t xml:space="preserve">Пл = Одр </w:t>
      </w:r>
      <w:r>
        <w:rPr>
          <w:rFonts w:ascii="Arial" w:cs="Arial" w:eastAsia="Arial" w:hAnsi="Arial"/>
          <w:sz w:val="24"/>
          <w:szCs w:val="24"/>
        </w:rPr>
        <w:t xml:space="preserve">⨯</w:t>
      </w:r>
      <w:r>
        <w:rPr>
          <w:rFonts w:ascii="Arial" w:cs="Arial" w:eastAsia="Arial" w:hAnsi="Arial"/>
          <w:sz w:val="24"/>
          <w:szCs w:val="24"/>
        </w:rPr>
        <w:t xml:space="preserve"> Уст,</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культурно-оздоровительных, рекреационных и туристических целях;</w:t>
      </w:r>
    </w:p>
    <w:p>
      <w:pPr>
        <w:spacing w:after="120"/>
        <w:ind w:firstLine="397"/>
        <w:jc w:val="both"/>
      </w:pPr>
      <w:r>
        <w:rPr>
          <w:rFonts w:ascii="Arial" w:cs="Arial" w:eastAsia="Arial" w:hAnsi="Arial"/>
          <w:sz w:val="24"/>
          <w:szCs w:val="24"/>
        </w:rPr>
        <w:t xml:space="preserve">Одр – валовой капитализированный доход от древесных ресурсов, устанавливается в зависимости от продуктивности древесного насаждения арендованного участка с учетом лесорастительных условий и определяется согласно </w:t>
      </w:r>
      <w:hyperlink w:history="1" r:id="rIdoyven0o7nbpllalsm3vmb">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определения стоимостной оценки (нормативной цены) лесных земель, утвержденному </w:t>
      </w:r>
      <w:hyperlink w:history="1" r:id="rIdf4sc7rzna-cfzjodbqrs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определения стоимостной оценки (нормативной цены) земель государственного лесного фонда,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от 13 августа 2013 года № 458;</w:t>
      </w:r>
    </w:p>
    <w:p>
      <w:pPr>
        <w:spacing w:after="120"/>
        <w:ind w:firstLine="397"/>
        <w:jc w:val="both"/>
      </w:pPr>
      <w:r>
        <w:rPr>
          <w:rFonts w:ascii="Arial" w:cs="Arial" w:eastAsia="Arial" w:hAnsi="Arial"/>
          <w:sz w:val="24"/>
          <w:szCs w:val="24"/>
        </w:rPr>
        <w:t xml:space="preserve">Уст – учетная ставка Национального банка Кыргызской Республики на момент предоставления земель в аренду. Данные публикуются на официальном сайте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ex9h7idhwoddlb2ockk7-">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Плата за лесное пользование в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 на нелесных землях рассчитывается по следующей формуле:</w:t>
      </w:r>
    </w:p>
    <w:p>
      <w:pPr>
        <w:spacing w:after="120"/>
        <w:ind w:firstLine="397"/>
        <w:jc w:val="both"/>
      </w:pPr>
      <w:r>
        <w:rPr>
          <w:rFonts w:ascii="Arial" w:cs="Arial" w:eastAsia="Arial" w:hAnsi="Arial"/>
          <w:sz w:val="24"/>
          <w:szCs w:val="24"/>
        </w:rPr>
        <w:t xml:space="preserve">Пл = Онлз </w:t>
      </w:r>
      <w:r>
        <w:rPr>
          <w:rFonts w:ascii="Arial" w:cs="Arial" w:eastAsia="Arial" w:hAnsi="Arial"/>
          <w:sz w:val="24"/>
          <w:szCs w:val="24"/>
        </w:rPr>
        <w:t xml:space="preserve">⨯</w:t>
      </w:r>
      <w:r>
        <w:rPr>
          <w:rFonts w:ascii="Arial" w:cs="Arial" w:eastAsia="Arial" w:hAnsi="Arial"/>
          <w:sz w:val="24"/>
          <w:szCs w:val="24"/>
        </w:rPr>
        <w:t xml:space="preserve"> Уст,</w:t>
      </w:r>
    </w:p>
    <w:p>
      <w:pPr>
        <w:spacing w:after="120"/>
        <w:ind w:firstLine="397"/>
        <w:jc w:val="both"/>
      </w:pPr>
      <w:r>
        <w:rPr>
          <w:rFonts w:ascii="Arial" w:cs="Arial" w:eastAsia="Arial" w:hAnsi="Arial"/>
          <w:sz w:val="24"/>
          <w:szCs w:val="24"/>
        </w:rPr>
        <w:t xml:space="preserve">где:</w:t>
      </w:r>
    </w:p>
    <w:p>
      <w:pPr>
        <w:spacing w:after="120"/>
        <w:ind w:firstLine="397"/>
        <w:jc w:val="both"/>
      </w:pPr>
      <w:r>
        <w:rPr>
          <w:rFonts w:ascii="Arial" w:cs="Arial" w:eastAsia="Arial" w:hAnsi="Arial"/>
          <w:sz w:val="24"/>
          <w:szCs w:val="24"/>
        </w:rPr>
        <w:t xml:space="preserve">Пл – плата за лесное пользование в культурно-оздоровительных, рекреационных и туристических целях, а также для строительства объектов туристской индустрии и инфраструктуры автомобильного транспорта;</w:t>
      </w:r>
    </w:p>
    <w:p>
      <w:pPr>
        <w:spacing w:after="120"/>
        <w:ind w:firstLine="397"/>
        <w:jc w:val="both"/>
      </w:pPr>
      <w:r>
        <w:rPr>
          <w:rFonts w:ascii="Arial" w:cs="Arial" w:eastAsia="Arial" w:hAnsi="Arial"/>
          <w:sz w:val="24"/>
          <w:szCs w:val="24"/>
        </w:rPr>
        <w:t xml:space="preserve">Онлз – оценка нелесных земель, определяется согласно </w:t>
      </w:r>
      <w:hyperlink w:history="1" r:id="rIdphyjec-dv-mkxsvpzqatr">
        <w:r>
          <w:rPr>
            <w:rFonts w:ascii="Arial" w:cs="Arial" w:eastAsia="Arial" w:hAnsi="Arial"/>
            <w:color w:val="1D4ED8"/>
            <w:sz w:val="24"/>
            <w:szCs w:val="24"/>
            <w:u w:val="single"/>
          </w:rPr>
          <w:t xml:space="preserve">Порядку</w:t>
        </w:r>
      </w:hyperlink>
      <w:r>
        <w:rPr>
          <w:rFonts w:ascii="Arial" w:cs="Arial" w:eastAsia="Arial" w:hAnsi="Arial"/>
          <w:sz w:val="24"/>
          <w:szCs w:val="24"/>
        </w:rPr>
        <w:t xml:space="preserve"> определения стоимостной оценки (нормативной цены) лесных земель, утвержденному </w:t>
      </w:r>
      <w:hyperlink w:history="1" r:id="rIdly4e1mi1ylydm_yxhaev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Порядка определения стоимостной оценки (нормативной цены) земель государственного лесного фонда, особо охраняемых природных территорий и покрытых лесом площадей других категорий земельного фонда при возмещении убытков и потерь лесохозяйственного производства» от 13 августа 2013 года № 458;</w:t>
      </w:r>
    </w:p>
    <w:p>
      <w:pPr>
        <w:spacing w:after="120"/>
        <w:ind w:firstLine="397"/>
        <w:jc w:val="both"/>
      </w:pPr>
      <w:r>
        <w:rPr>
          <w:rFonts w:ascii="Arial" w:cs="Arial" w:eastAsia="Arial" w:hAnsi="Arial"/>
          <w:sz w:val="24"/>
          <w:szCs w:val="24"/>
        </w:rPr>
        <w:t xml:space="preserve">Уст – учетная ставка Национального банка Кыргызской Республики на момент предоставления земель в аренду. Данные публикуются на официальном сайте Национального банка Кыргызской Республики.</w:t>
      </w:r>
    </w:p>
    <w:p>
      <w:pPr>
        <w:spacing w:after="120"/>
        <w:ind w:firstLine="397"/>
        <w:jc w:val="both"/>
      </w:pPr>
      <w:r>
        <w:rPr>
          <w:rFonts w:ascii="Arial" w:cs="Arial" w:eastAsia="Arial" w:hAnsi="Arial"/>
          <w:i/>
          <w:iCs/>
          <w:sz w:val="24"/>
          <w:szCs w:val="24"/>
        </w:rPr>
        <w:t xml:space="preserve">(В редакции </w:t>
      </w:r>
      <w:hyperlink w:history="1" r:id="rIdmnd6hqjim9e3cx4byvouu">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 8. Лесное пользование для нужд охотничьего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70. Право ведения охотхозяйственной деятельности на землях государственного лесного фонда предоставляется юридическим лицам в соответствии с договорами о ведении охотхозяйственной деятельности, заключаемыми с уполномоченным государственным органом в сфере охоты и охотничьего хозяйства по согласованию с территориальными государственными органами управления лесным хозяйством.</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 Использование водоемов, расположенных на землях </w:t>
      </w:r>
    </w:p>
    <w:p>
      <w:pPr>
        <w:spacing w:after="240" w:before="200"/>
        <w:jc w:val="center"/>
      </w:pPr>
      <w:r>
        <w:rPr>
          <w:rFonts w:ascii="Arial" w:cs="Arial" w:eastAsia="Arial" w:hAnsi="Arial"/>
          <w:b/>
          <w:bCs/>
          <w:sz w:val="32"/>
          <w:szCs w:val="32"/>
        </w:rPr>
        <w:t xml:space="preserve">государственного лесного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Рыбохозяйственные водоемы или их участки, расположенные на землях государственного лесного фонда, могут быть предоставлены в пользование юридическим и физическим лицам в целях рыболовства или рыбоводства по договору между территориальным государственным органом управления лесным хозяйством и лесопользователем, при наличии лесоустроительного проекта с расчетами убытков и потерь лесохозяйственного производства.</w:t>
      </w:r>
    </w:p>
    <w:p>
      <w:pPr>
        <w:spacing w:after="120"/>
        <w:ind w:firstLine="397"/>
        <w:jc w:val="both"/>
      </w:pPr>
      <w:r>
        <w:rPr>
          <w:rFonts w:ascii="Arial" w:cs="Arial" w:eastAsia="Arial" w:hAnsi="Arial"/>
          <w:sz w:val="24"/>
          <w:szCs w:val="24"/>
        </w:rPr>
        <w:t xml:space="preserve">Водоемы общего пользования, расположенные на землях государственного лесного фонда, могут быть представлены для организации любительского и спортивного лова.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avq8zebul1xlnc9gjdjb">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72. Земли государственного лесного фонда могут предоставляться для создания искусственных водоемов в целях рыболовства или рыбоводства на конкурсной основе и по договору между территориальным государственным органом управления лесным хозяйством и лесопользователем при наличии лесоустроительного проекта с расчетами убытков и потерь лесохозяйственного производства и положительного заключения уполномоченного органа в сфере рыбного хозяйства.</w:t>
      </w:r>
    </w:p>
    <w:p>
      <w:pPr>
        <w:spacing w:after="120"/>
        <w:ind w:firstLine="397"/>
        <w:jc w:val="both"/>
      </w:pPr>
      <w:r>
        <w:rPr>
          <w:rFonts w:ascii="Arial" w:cs="Arial" w:eastAsia="Arial" w:hAnsi="Arial"/>
          <w:sz w:val="24"/>
          <w:szCs w:val="24"/>
        </w:rPr>
        <w:t xml:space="preserve">Проведение рыболовства, рыбоводства, любительского и спортивного лова регулируется законодательством в сфере рыбного хозяйства.</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q4yhwmghvmp6zncytuk-c">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 Территориальные государственные органы управления лесным хозяйством устанавливают размер платы за пользование землями государственного лесного фонда при предоставлении водоемов и создании искусственных водоемов в целях рыболовства или рыбоводства по формуле, приведенной в пунктах 68 и 69 настоящего Порядка.</w:t>
      </w:r>
    </w:p>
    <w:p>
      <w:pPr>
        <w:spacing w:after="120"/>
        <w:ind w:firstLine="397"/>
        <w:jc w:val="both"/>
      </w:pPr>
      <w:r>
        <w:rPr>
          <w:rFonts w:ascii="Arial" w:cs="Arial" w:eastAsia="Arial" w:hAnsi="Arial"/>
          <w:sz w:val="24"/>
          <w:szCs w:val="24"/>
        </w:rPr>
        <w:t xml:space="preserve">73</w:t>
      </w:r>
      <w:r>
        <w:rPr>
          <w:rFonts w:ascii="Arial" w:cs="Arial" w:eastAsia="Arial" w:hAnsi="Arial"/>
          <w:sz w:val="24"/>
          <w:szCs w:val="24"/>
        </w:rPr>
        <w:t xml:space="preserve">1</w:t>
      </w:r>
      <w:r>
        <w:rPr>
          <w:rFonts w:ascii="Arial" w:cs="Arial" w:eastAsia="Arial" w:hAnsi="Arial"/>
          <w:sz w:val="24"/>
          <w:szCs w:val="24"/>
        </w:rPr>
        <w:t xml:space="preserve">. Выплата суммы стоимости возмещения потерь лесохозяйственного производства производится лесопользователем до выдачи правоудостоверяющих документов.</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4d69yumkzduct-ktne316">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73</w:t>
      </w:r>
      <w:r>
        <w:rPr>
          <w:rFonts w:ascii="Arial" w:cs="Arial" w:eastAsia="Arial" w:hAnsi="Arial"/>
          <w:sz w:val="24"/>
          <w:szCs w:val="24"/>
        </w:rPr>
        <w:t xml:space="preserve">2</w:t>
      </w:r>
      <w:r>
        <w:rPr>
          <w:rFonts w:ascii="Arial" w:cs="Arial" w:eastAsia="Arial" w:hAnsi="Arial"/>
          <w:sz w:val="24"/>
          <w:szCs w:val="24"/>
        </w:rPr>
        <w:t xml:space="preserve">. Для предоставления в пользование земель государственного лесного фонда рыбохозяйственных водоемов или участков для создания искусственных водоемов в целях рыболовства или рыбоводства для участия в конкурсе требуются следующие документы:</w:t>
      </w:r>
    </w:p>
    <w:p>
      <w:pPr>
        <w:spacing w:after="120"/>
        <w:ind w:firstLine="397"/>
        <w:jc w:val="both"/>
      </w:pPr>
      <w:r>
        <w:rPr>
          <w:rFonts w:ascii="Arial" w:cs="Arial" w:eastAsia="Arial" w:hAnsi="Arial"/>
          <w:sz w:val="24"/>
          <w:szCs w:val="24"/>
        </w:rPr>
        <w:t xml:space="preserve">- заявление;</w:t>
      </w:r>
    </w:p>
    <w:p>
      <w:pPr>
        <w:spacing w:after="120"/>
        <w:ind w:firstLine="397"/>
        <w:jc w:val="both"/>
      </w:pPr>
      <w:r>
        <w:rPr>
          <w:rFonts w:ascii="Arial" w:cs="Arial" w:eastAsia="Arial" w:hAnsi="Arial"/>
          <w:sz w:val="24"/>
          <w:szCs w:val="24"/>
        </w:rPr>
        <w:t xml:space="preserve">- проект рыбного хозяйства (разрабатывает заявитель);</w:t>
      </w:r>
    </w:p>
    <w:p>
      <w:pPr>
        <w:spacing w:after="120"/>
        <w:ind w:firstLine="397"/>
        <w:jc w:val="both"/>
      </w:pPr>
      <w:r>
        <w:rPr>
          <w:rFonts w:ascii="Arial" w:cs="Arial" w:eastAsia="Arial" w:hAnsi="Arial"/>
          <w:sz w:val="24"/>
          <w:szCs w:val="24"/>
        </w:rPr>
        <w:t xml:space="preserve">- эскизный проект застройки искусственных рыбохозяйственных сооружений (разрабатывает заявитель);</w:t>
      </w:r>
    </w:p>
    <w:p>
      <w:pPr>
        <w:spacing w:after="120"/>
        <w:ind w:firstLine="397"/>
        <w:jc w:val="both"/>
      </w:pPr>
      <w:r>
        <w:rPr>
          <w:rFonts w:ascii="Arial" w:cs="Arial" w:eastAsia="Arial" w:hAnsi="Arial"/>
          <w:sz w:val="24"/>
          <w:szCs w:val="24"/>
        </w:rPr>
        <w:t xml:space="preserve">- научно-биологическое обоснование (выдает Институт биологии Национальной Академии наук Кыргызской Республики);</w:t>
      </w:r>
    </w:p>
    <w:p>
      <w:pPr>
        <w:spacing w:after="120"/>
        <w:ind w:firstLine="397"/>
        <w:jc w:val="both"/>
      </w:pPr>
      <w:r>
        <w:rPr>
          <w:rFonts w:ascii="Arial" w:cs="Arial" w:eastAsia="Arial" w:hAnsi="Arial"/>
          <w:sz w:val="24"/>
          <w:szCs w:val="24"/>
        </w:rPr>
        <w:t xml:space="preserve">- рыбоводно-биологическое обоснование (выдает уполномоченный орган в сфере рыбного хозяйства);</w:t>
      </w:r>
    </w:p>
    <w:p>
      <w:pPr>
        <w:spacing w:after="120"/>
        <w:ind w:firstLine="397"/>
        <w:jc w:val="both"/>
      </w:pPr>
      <w:r>
        <w:rPr>
          <w:rFonts w:ascii="Arial" w:cs="Arial" w:eastAsia="Arial" w:hAnsi="Arial"/>
          <w:sz w:val="24"/>
          <w:szCs w:val="24"/>
        </w:rPr>
        <w:t xml:space="preserve">- положительное заключение государственной экологической экспертизы (выдает территориальное подразделение уполномоченного органа в сфере охраны окружающей среды и экологии);</w:t>
      </w:r>
    </w:p>
    <w:p>
      <w:pPr>
        <w:spacing w:after="120"/>
        <w:ind w:firstLine="397"/>
        <w:jc w:val="both"/>
      </w:pPr>
      <w:r>
        <w:rPr>
          <w:rFonts w:ascii="Arial" w:cs="Arial" w:eastAsia="Arial" w:hAnsi="Arial"/>
          <w:sz w:val="24"/>
          <w:szCs w:val="24"/>
        </w:rPr>
        <w:t xml:space="preserve">- ветеринарное заключение (выдает уполномоченный государственный орган по ветеринарии);</w:t>
      </w:r>
    </w:p>
    <w:p>
      <w:pPr>
        <w:spacing w:after="120"/>
        <w:ind w:firstLine="397"/>
        <w:jc w:val="both"/>
      </w:pPr>
      <w:r>
        <w:rPr>
          <w:rFonts w:ascii="Arial" w:cs="Arial" w:eastAsia="Arial" w:hAnsi="Arial"/>
          <w:sz w:val="24"/>
          <w:szCs w:val="24"/>
        </w:rPr>
        <w:t xml:space="preserve">- заключение санитарно-эпидемиологического состояния (выдает уполномоченный орган в области санитарно-эпидемиологического благополучия Кыргызской Республики).</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nuu-zhzlai36ze8enh8fu">
        <w:r>
          <w:rPr>
            <w:rFonts w:ascii="Arial" w:cs="Arial" w:eastAsia="Arial" w:hAnsi="Arial"/>
            <w:i/>
            <w:iCs/>
            <w:color w:val="1D4ED8"/>
            <w:sz w:val="24"/>
            <w:szCs w:val="24"/>
            <w:u w:val="single"/>
          </w:rPr>
          <w:t xml:space="preserve">20 мая 2022 года № 269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 Земли государственного лесного фонда могут предоставляться под строительство малых гидроэлектростанций по Договору.</w:t>
      </w:r>
    </w:p>
    <w:p>
      <w:pPr>
        <w:spacing w:after="120"/>
        <w:ind w:firstLine="397"/>
        <w:jc w:val="both"/>
      </w:pPr>
      <w:r>
        <w:rPr>
          <w:rFonts w:ascii="Arial" w:cs="Arial" w:eastAsia="Arial" w:hAnsi="Arial"/>
          <w:sz w:val="24"/>
          <w:szCs w:val="24"/>
        </w:rPr>
        <w:t xml:space="preserve">Территориальные государственные органы управления лесным хозяйством устанавливают размер арендной платы не выше двойной ставки земельного налога.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9</w:t>
      </w:r>
      <w:r>
        <w:rPr>
          <w:rFonts w:ascii="Arial" w:cs="Arial" w:eastAsia="Arial" w:hAnsi="Arial"/>
          <w:b/>
          <w:bCs/>
          <w:sz w:val="32"/>
          <w:szCs w:val="32"/>
        </w:rPr>
        <w:t xml:space="preserve">1</w:t>
      </w:r>
      <w:r>
        <w:rPr>
          <w:rFonts w:ascii="Arial" w:cs="Arial" w:eastAsia="Arial" w:hAnsi="Arial"/>
          <w:b/>
          <w:bCs/>
          <w:sz w:val="32"/>
          <w:szCs w:val="32"/>
        </w:rPr>
        <w:t xml:space="preserve">. Строительство энергетических установок с использованием ВИЭ на землях государственного лесного фонда</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(Параграф в редакции </w:t>
      </w:r>
      <w:hyperlink w:history="1" r:id="rIdip8t_unp26sgyrz7cms9n">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14 апреля 2021 года № 146)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1</w:t>
      </w:r>
      <w:r>
        <w:rPr>
          <w:rFonts w:ascii="Arial" w:cs="Arial" w:eastAsia="Arial" w:hAnsi="Arial"/>
          <w:sz w:val="24"/>
          <w:szCs w:val="24"/>
        </w:rPr>
        <w:t xml:space="preserve">. Предоставление права пользования землями государственного лесного фонда в целях строительства энергетических установок с использованием ВИЭ осуществляется организатором на основании конкурсного отбора уполномоченным учреждением в сфере ВИЭ. Договор о пользовании землями государственного лесного фонда в целях строительства энергетических установок с использованием ВИЭ заключается с лицом, признанным победителем на основании конкурсного отбора уполномоченным учреждением в сфере ВИЭ, при уплате победителем суммы в размере 5000 (пять тысяч) расчетных показателей в счет предстоящих убытков и потерь лесохозяйственного производства.</w:t>
      </w:r>
    </w:p>
    <w:p>
      <w:pPr>
        <w:spacing w:after="120"/>
        <w:ind w:firstLine="397"/>
        <w:jc w:val="both"/>
      </w:pPr>
      <w:r>
        <w:rPr>
          <w:rFonts w:ascii="Arial" w:cs="Arial" w:eastAsia="Arial" w:hAnsi="Arial"/>
          <w:i/>
          <w:iCs/>
          <w:sz w:val="24"/>
          <w:szCs w:val="24"/>
        </w:rPr>
        <w:t xml:space="preserve">(В редакции </w:t>
      </w:r>
      <w:hyperlink w:history="1" r:id="rIdlrunjxouhq223o-w-5vy_">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2</w:t>
      </w:r>
      <w:r>
        <w:rPr>
          <w:rFonts w:ascii="Arial" w:cs="Arial" w:eastAsia="Arial" w:hAnsi="Arial"/>
          <w:sz w:val="24"/>
          <w:szCs w:val="24"/>
        </w:rPr>
        <w:t xml:space="preserve">. Земельный участок предоставляется субъекту ВИЭ в аренду на срок, установленный в соответствии с настоящим Положением. Территориальными государственными органами управления лесным хозяйством устанавливается размер арендной платы не выше двойной ставки земельного налога.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e6flriq9edzdx_oweubgc">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3</w:t>
      </w:r>
      <w:r>
        <w:rPr>
          <w:rFonts w:ascii="Arial" w:cs="Arial" w:eastAsia="Arial" w:hAnsi="Arial"/>
          <w:sz w:val="24"/>
          <w:szCs w:val="24"/>
        </w:rPr>
        <w:t xml:space="preserve">. Условия пользования земельным участком, предоставленным в аренду, определяются в соответствии с проектной документацией по строительству энергетических установок с использованием ВИЭ и договором аренды земельного участка.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7-npecby3sakjjou9j1kn">
        <w:r>
          <w:rPr>
            <w:rFonts w:ascii="Arial" w:cs="Arial" w:eastAsia="Arial" w:hAnsi="Arial"/>
            <w:i/>
            <w:iCs/>
            <w:color w:val="1D4ED8"/>
            <w:sz w:val="24"/>
            <w:szCs w:val="24"/>
            <w:u w:val="single"/>
          </w:rPr>
          <w:t xml:space="preserve">14 апреля 2021 года № 146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74</w:t>
      </w:r>
      <w:r>
        <w:rPr>
          <w:rFonts w:ascii="Arial" w:cs="Arial" w:eastAsia="Arial" w:hAnsi="Arial"/>
          <w:sz w:val="24"/>
          <w:szCs w:val="24"/>
        </w:rPr>
        <w:t xml:space="preserve">4</w:t>
      </w:r>
      <w:r>
        <w:rPr>
          <w:rFonts w:ascii="Arial" w:cs="Arial" w:eastAsia="Arial" w:hAnsi="Arial"/>
          <w:sz w:val="24"/>
          <w:szCs w:val="24"/>
        </w:rPr>
        <w:t xml:space="preserve">. Строительство энергетических установок с использованием ВИЭ на землях государственного лесного фонда производится на основании положительных заключений государственной экологической экспертизы, государственного органа по охране объектов историко-культурного наследия, оформленных в установленном порядке, с соблюдением архитектурно-планировочных, строительных, экологических, санитарно-гигиенических, противопожарных и иных требований законодательства Кыргызской Республики, а также при наличии лесоустроительного заключения с расчетами убытков и потерь лесохозяйственного производства. Сумма убытков и потерь лесохозяйственного производства оплачивается пользователем равными долями в течение 3 (три) лет после заключения договора о пользовании землями государственного лесного фонда за исключением суммы, указанной в </w:t>
      </w:r>
      <w:r>
        <w:rPr>
          <w:rFonts w:ascii="Arial" w:cs="Arial" w:eastAsia="Arial" w:hAnsi="Arial"/>
          <w:sz w:val="24"/>
          <w:szCs w:val="24"/>
        </w:rPr>
        <w:t xml:space="preserve">пункте 74</w:t>
      </w:r>
      <w:r>
        <w:rPr>
          <w:rFonts w:ascii="Arial" w:cs="Arial" w:eastAsia="Arial" w:hAnsi="Arial"/>
          <w:sz w:val="24"/>
          <w:szCs w:val="24"/>
        </w:rPr>
        <w:t xml:space="preserve">1</w:t>
      </w:r>
      <w:r>
        <w:rPr>
          <w:rFonts w:ascii="Arial" w:cs="Arial" w:eastAsia="Arial" w:hAnsi="Arial"/>
          <w:sz w:val="24"/>
          <w:szCs w:val="24"/>
        </w:rPr>
        <w:t xml:space="preserve"> настоящего Порядка.</w:t>
      </w:r>
    </w:p>
    <w:p>
      <w:pPr>
        <w:spacing w:after="120"/>
        <w:ind w:firstLine="397"/>
        <w:jc w:val="both"/>
      </w:pPr>
      <w:r>
        <w:rPr>
          <w:rFonts w:ascii="Arial" w:cs="Arial" w:eastAsia="Arial" w:hAnsi="Arial"/>
          <w:i/>
          <w:iCs/>
          <w:sz w:val="24"/>
          <w:szCs w:val="24"/>
        </w:rPr>
        <w:t xml:space="preserve">(В редакции </w:t>
      </w:r>
      <w:hyperlink w:history="1" r:id="rIdxig5joip5qjym4-deho-a">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w:t>
      </w:r>
      <w:r>
        <w:rPr>
          <w:rFonts w:ascii="Arial" w:cs="Arial" w:eastAsia="Arial" w:hAnsi="Arial"/>
          <w:i/>
          <w:iCs/>
          <w:sz w:val="24"/>
          <w:szCs w:val="24"/>
        </w:rPr>
        <w:t xml:space="preserve"> 13 сентября 2024 года № 566</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10. Геолого-поисковые, геологоразведочные </w:t>
      </w:r>
    </w:p>
    <w:p>
      <w:pPr>
        <w:spacing w:after="240" w:before="200"/>
        <w:jc w:val="center"/>
      </w:pPr>
      <w:r>
        <w:rPr>
          <w:rFonts w:ascii="Arial" w:cs="Arial" w:eastAsia="Arial" w:hAnsi="Arial"/>
          <w:b/>
          <w:bCs/>
          <w:sz w:val="32"/>
          <w:szCs w:val="32"/>
        </w:rPr>
        <w:t xml:space="preserve">работы, разработка полезных ископаемых на землях </w:t>
      </w:r>
    </w:p>
    <w:p>
      <w:pPr>
        <w:spacing w:after="240" w:before="200"/>
        <w:jc w:val="center"/>
      </w:pPr>
      <w:r>
        <w:rPr>
          <w:rFonts w:ascii="Arial" w:cs="Arial" w:eastAsia="Arial" w:hAnsi="Arial"/>
          <w:b/>
          <w:bCs/>
          <w:sz w:val="32"/>
          <w:szCs w:val="32"/>
        </w:rPr>
        <w:t xml:space="preserve">государственного лесного фонда</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Земли государственного лесного фонда, на которых возможно проведение геолого-поисковых, геологоразведочных работ, разработка полезных ископаемых, определяются уполномоченным государственным органом по реализации государственной политики по недропользованию, с учетом экологической нагрузки.</w:t>
      </w:r>
    </w:p>
    <w:p>
      <w:pPr>
        <w:spacing w:after="120"/>
        <w:ind w:firstLine="397"/>
        <w:jc w:val="both"/>
      </w:pPr>
      <w:r>
        <w:rPr>
          <w:rFonts w:ascii="Arial" w:cs="Arial" w:eastAsia="Arial" w:hAnsi="Arial"/>
          <w:sz w:val="24"/>
          <w:szCs w:val="24"/>
        </w:rPr>
        <w:t xml:space="preserve">Предоставление права пользования землями государственного лесного фонда в целях проведения геолого-поисковых, геологоразведочных работ проводится на основании договора между территориальным государственным органом управления лесным хозяйством и недропользователем.</w:t>
      </w:r>
    </w:p>
    <w:p>
      <w:pPr>
        <w:spacing w:after="120"/>
        <w:ind w:firstLine="397"/>
        <w:jc w:val="both"/>
      </w:pPr>
      <w:r>
        <w:rPr>
          <w:rFonts w:ascii="Arial" w:cs="Arial" w:eastAsia="Arial" w:hAnsi="Arial"/>
          <w:sz w:val="24"/>
          <w:szCs w:val="24"/>
        </w:rPr>
        <w:t xml:space="preserve">Границы земель государственного лесного фонда, на которых проводятся геолого-поисковые, геологоразведочные работы, разработка полезных ископаемых, должны определяться координатными угловыми точками.</w:t>
      </w:r>
    </w:p>
    <w:p>
      <w:pPr>
        <w:spacing w:after="120"/>
        <w:ind w:firstLine="397"/>
        <w:jc w:val="both"/>
      </w:pPr>
      <w:r>
        <w:rPr>
          <w:rFonts w:ascii="Arial" w:cs="Arial" w:eastAsia="Arial" w:hAnsi="Arial"/>
          <w:sz w:val="24"/>
          <w:szCs w:val="24"/>
        </w:rPr>
        <w:t xml:space="preserve">76. Заявление о получении права пользования землями государственного лесного фонда в целях проведения геолого-поисковых, геологоразведочных работ, разработку полезных ископаемых, подается в территориальный государственный орган управления лесным хозяйством.</w:t>
      </w:r>
    </w:p>
    <w:p>
      <w:pPr>
        <w:spacing w:after="120"/>
        <w:ind w:firstLine="397"/>
        <w:jc w:val="both"/>
      </w:pPr>
      <w:r>
        <w:rPr>
          <w:rFonts w:ascii="Arial" w:cs="Arial" w:eastAsia="Arial" w:hAnsi="Arial"/>
          <w:sz w:val="24"/>
          <w:szCs w:val="24"/>
        </w:rPr>
        <w:t xml:space="preserve">К заявлению прилагаются:</w:t>
      </w:r>
    </w:p>
    <w:p>
      <w:pPr>
        <w:spacing w:after="120"/>
        <w:ind w:firstLine="39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телефон и другие реквизиты);</w:t>
      </w:r>
    </w:p>
    <w:p>
      <w:pPr>
        <w:spacing w:after="120"/>
        <w:ind w:firstLine="397"/>
        <w:jc w:val="both"/>
      </w:pPr>
      <w:r>
        <w:rPr>
          <w:rFonts w:ascii="Arial" w:cs="Arial" w:eastAsia="Arial" w:hAnsi="Arial"/>
          <w:sz w:val="24"/>
          <w:szCs w:val="24"/>
        </w:rPr>
        <w:t xml:space="preserve">- копии устава и свидетельства о регистрации юридического лица;</w:t>
      </w:r>
    </w:p>
    <w:p>
      <w:pPr>
        <w:spacing w:after="120"/>
        <w:ind w:firstLine="397"/>
        <w:jc w:val="both"/>
      </w:pPr>
      <w:r>
        <w:rPr>
          <w:rFonts w:ascii="Arial" w:cs="Arial" w:eastAsia="Arial" w:hAnsi="Arial"/>
          <w:sz w:val="24"/>
          <w:szCs w:val="24"/>
        </w:rPr>
        <w:t xml:space="preserve">- копия лицензии на право пользования недрами или лицензионного соглашения.</w:t>
      </w:r>
    </w:p>
    <w:p>
      <w:pPr>
        <w:spacing w:after="120"/>
        <w:ind w:firstLine="397"/>
        <w:jc w:val="both"/>
      </w:pPr>
      <w:r>
        <w:rPr>
          <w:rFonts w:ascii="Arial" w:cs="Arial" w:eastAsia="Arial" w:hAnsi="Arial"/>
          <w:sz w:val="24"/>
          <w:szCs w:val="24"/>
        </w:rPr>
        <w:t xml:space="preserve">77. Геолого-поисковые, геологоразведочные работы на землях государственного лесного фонда проводятся по согласованию с территориальными государственными органами управления лесным хозяйством.</w:t>
      </w:r>
    </w:p>
    <w:p>
      <w:pPr>
        <w:spacing w:after="120"/>
        <w:ind w:firstLine="397"/>
        <w:jc w:val="both"/>
      </w:pPr>
      <w:r>
        <w:rPr>
          <w:rFonts w:ascii="Arial" w:cs="Arial" w:eastAsia="Arial" w:hAnsi="Arial"/>
          <w:sz w:val="24"/>
          <w:szCs w:val="24"/>
        </w:rPr>
        <w:t xml:space="preserve">Геолого-поисковые, геологоразведочные работы, разработка полезных ископаемых на землях государственного лесного фонда проводятся при наличии лицензии на право пользования недрами, технического проекта с положительными экспертными заключениями по промышленной, экологической безопасности и охране недр, лесоустроительного проекта с расчетами убытков и потерь лесохозяйственного производства.</w:t>
      </w:r>
    </w:p>
    <w:p>
      <w:pPr>
        <w:spacing w:after="120"/>
        <w:ind w:firstLine="397"/>
        <w:jc w:val="both"/>
      </w:pPr>
      <w:r>
        <w:rPr>
          <w:rFonts w:ascii="Arial" w:cs="Arial" w:eastAsia="Arial" w:hAnsi="Arial"/>
          <w:sz w:val="24"/>
          <w:szCs w:val="24"/>
        </w:rPr>
        <w:t xml:space="preserve">Геолого-поисковые, геологоразведочные работы, разработка полезных ископаемых на землях государственного лесного фонда проводятся способами, не вызывающими ухудшение защитных свойств леса, противопожарного, экологического и санитарного состояния лесов, а также условий их воспроизводства.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Общинное ведение лесного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78. В целях участия жамаатов (общин) в совместном управлении лесами, территориальным государственным органом управления лесным хозяйством предоставляется право пользования землями государственного лесного фонда жамаатам (общинам) и/или объединением жамаатов (общин).</w:t>
      </w:r>
    </w:p>
    <w:p>
      <w:pPr>
        <w:spacing w:after="120"/>
        <w:ind w:firstLine="397"/>
        <w:jc w:val="both"/>
      </w:pPr>
      <w:r>
        <w:rPr>
          <w:rFonts w:ascii="Arial" w:cs="Arial" w:eastAsia="Arial" w:hAnsi="Arial"/>
          <w:sz w:val="24"/>
          <w:szCs w:val="24"/>
        </w:rPr>
        <w:t xml:space="preserve">Жамааты (общины) для ведения лесного хозяйства формируются на добровольной основе из местных жителей или граждан, проживающих на территории государственного лесного фонда или вблизи него.</w:t>
      </w:r>
    </w:p>
    <w:p>
      <w:pPr>
        <w:spacing w:after="120"/>
        <w:ind w:firstLine="397"/>
        <w:jc w:val="both"/>
      </w:pPr>
      <w:r>
        <w:rPr>
          <w:rFonts w:ascii="Arial" w:cs="Arial" w:eastAsia="Arial" w:hAnsi="Arial"/>
          <w:sz w:val="24"/>
          <w:szCs w:val="24"/>
        </w:rPr>
        <w:t xml:space="preserve">Порядок, принципы формирования и деятельности жамаатов (общин) для ведения лесного хозяйства устанавливаются законодательством в области регулирования деятельности жамаатов (общин).</w:t>
      </w:r>
    </w:p>
    <w:p>
      <w:pPr>
        <w:spacing w:after="120"/>
        <w:ind w:firstLine="397"/>
        <w:jc w:val="both"/>
      </w:pPr>
      <w:r>
        <w:rPr>
          <w:rFonts w:ascii="Arial" w:cs="Arial" w:eastAsia="Arial" w:hAnsi="Arial"/>
          <w:sz w:val="24"/>
          <w:szCs w:val="24"/>
        </w:rPr>
        <w:t xml:space="preserve">79. Определение земель государственного лесного фонда и их площади (не менее 500 га) под общинное ведение лесного хозяйства осуществляется лесоустроительной организацией. Участок, выделяемый под общинное ведение лесного хозяйства, должен включать лесные и нелесные земли.</w:t>
      </w:r>
    </w:p>
    <w:p>
      <w:pPr>
        <w:spacing w:after="120"/>
        <w:ind w:firstLine="397"/>
        <w:jc w:val="both"/>
      </w:pPr>
      <w:r>
        <w:rPr>
          <w:rFonts w:ascii="Arial" w:cs="Arial" w:eastAsia="Arial" w:hAnsi="Arial"/>
          <w:sz w:val="24"/>
          <w:szCs w:val="24"/>
        </w:rPr>
        <w:t xml:space="preserve">Право пользования землями государственного лесного фонда в целях общинного ведения лесного хозяйства предоставляется безвозмездно на конкурсной основе и на основании договора между территориальным государственным органом управления лесным хозяйством и жамаатом (община).</w:t>
      </w:r>
    </w:p>
    <w:p>
      <w:pPr>
        <w:spacing w:after="120"/>
        <w:ind w:firstLine="397"/>
        <w:jc w:val="both"/>
      </w:pPr>
      <w:r>
        <w:rPr>
          <w:rFonts w:ascii="Arial" w:cs="Arial" w:eastAsia="Arial" w:hAnsi="Arial"/>
          <w:sz w:val="24"/>
          <w:szCs w:val="24"/>
        </w:rPr>
        <w:t xml:space="preserve">Жамааты (общины) обязаны в течение одного года со дня заключения Договора аренды представить территориальному государственному органу управления лесным хозяйством План управления общинного ведения лесного хозяйства.</w:t>
      </w:r>
    </w:p>
    <w:p>
      <w:pPr>
        <w:spacing w:after="120"/>
        <w:ind w:firstLine="397"/>
        <w:jc w:val="both"/>
      </w:pPr>
      <w:r>
        <w:rPr>
          <w:rFonts w:ascii="Arial" w:cs="Arial" w:eastAsia="Arial" w:hAnsi="Arial"/>
          <w:sz w:val="24"/>
          <w:szCs w:val="24"/>
        </w:rPr>
        <w:t xml:space="preserve">80. Лесное пользование жамаатами (общинами) должно производиться без права передачи третьим лицам.</w:t>
      </w:r>
    </w:p>
    <w:p>
      <w:pPr>
        <w:spacing w:after="120"/>
        <w:ind w:firstLine="397"/>
        <w:jc w:val="both"/>
      </w:pPr>
      <w:r>
        <w:rPr>
          <w:rFonts w:ascii="Arial" w:cs="Arial" w:eastAsia="Arial" w:hAnsi="Arial"/>
          <w:sz w:val="24"/>
          <w:szCs w:val="24"/>
        </w:rPr>
        <w:t xml:space="preserve">Виды лесных пользований при общинном ведении лесного хозяйства включают:</w:t>
      </w:r>
    </w:p>
    <w:p>
      <w:pPr>
        <w:spacing w:after="120"/>
        <w:ind w:firstLine="397"/>
        <w:jc w:val="both"/>
      </w:pPr>
      <w:r>
        <w:rPr>
          <w:rFonts w:ascii="Arial" w:cs="Arial" w:eastAsia="Arial" w:hAnsi="Arial"/>
          <w:sz w:val="24"/>
          <w:szCs w:val="24"/>
        </w:rPr>
        <w:t xml:space="preserve">1) земледелие, сенокошение, пастьба скота, размещение пасек, сбор дикорастущих пищевых ресурсов, лекарственных растений, технического сырья;</w:t>
      </w:r>
    </w:p>
    <w:p>
      <w:pPr>
        <w:spacing w:after="120"/>
        <w:ind w:firstLine="397"/>
        <w:jc w:val="both"/>
      </w:pPr>
      <w:r>
        <w:rPr>
          <w:rFonts w:ascii="Arial" w:cs="Arial" w:eastAsia="Arial" w:hAnsi="Arial"/>
          <w:sz w:val="24"/>
          <w:szCs w:val="24"/>
        </w:rPr>
        <w:t xml:space="preserve">2) заготовка второстепенных лесных ресурсов;</w:t>
      </w:r>
    </w:p>
    <w:p>
      <w:pPr>
        <w:spacing w:after="120"/>
        <w:ind w:firstLine="397"/>
        <w:jc w:val="both"/>
      </w:pPr>
      <w:r>
        <w:rPr>
          <w:rFonts w:ascii="Arial" w:cs="Arial" w:eastAsia="Arial" w:hAnsi="Arial"/>
          <w:sz w:val="24"/>
          <w:szCs w:val="24"/>
        </w:rPr>
        <w:t xml:space="preserve">3) воспроизводство лесных ресурсов;</w:t>
      </w:r>
    </w:p>
    <w:p>
      <w:pPr>
        <w:spacing w:after="120"/>
        <w:ind w:firstLine="397"/>
        <w:jc w:val="both"/>
      </w:pPr>
      <w:r>
        <w:rPr>
          <w:rFonts w:ascii="Arial" w:cs="Arial" w:eastAsia="Arial" w:hAnsi="Arial"/>
          <w:sz w:val="24"/>
          <w:szCs w:val="24"/>
        </w:rPr>
        <w:t xml:space="preserve">4) пользование лесом в культурно-оздоровительных целях;</w:t>
      </w:r>
    </w:p>
    <w:p>
      <w:pPr>
        <w:spacing w:after="120"/>
        <w:ind w:firstLine="397"/>
        <w:jc w:val="both"/>
      </w:pPr>
      <w:r>
        <w:rPr>
          <w:rFonts w:ascii="Arial" w:cs="Arial" w:eastAsia="Arial" w:hAnsi="Arial"/>
          <w:sz w:val="24"/>
          <w:szCs w:val="24"/>
        </w:rPr>
        <w:t xml:space="preserve">5) использование водоемов, расположенных на землях государственного лесного фонда, для рыбоводства и рыболовства;</w:t>
      </w:r>
    </w:p>
    <w:p>
      <w:pPr>
        <w:spacing w:after="120"/>
        <w:ind w:firstLine="397"/>
        <w:jc w:val="both"/>
      </w:pPr>
      <w:r>
        <w:rPr>
          <w:rFonts w:ascii="Arial" w:cs="Arial" w:eastAsia="Arial" w:hAnsi="Arial"/>
          <w:sz w:val="24"/>
          <w:szCs w:val="24"/>
        </w:rPr>
        <w:t xml:space="preserve">6) рубка леса в установленном законодательством порядке.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Мониторинг лесопользования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Мониторинг лесных пользований проводится республиканским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Мониторинг лесных пользований состоит из четырех обязательных последовательных этапов:</w:t>
      </w:r>
    </w:p>
    <w:p>
      <w:pPr>
        <w:spacing w:after="120"/>
        <w:ind w:firstLine="397"/>
        <w:jc w:val="both"/>
      </w:pPr>
      <w:r>
        <w:rPr>
          <w:rFonts w:ascii="Arial" w:cs="Arial" w:eastAsia="Arial" w:hAnsi="Arial"/>
          <w:sz w:val="24"/>
          <w:szCs w:val="24"/>
        </w:rPr>
        <w:t xml:space="preserve">1) сбор информации и формирование базы данных;</w:t>
      </w:r>
    </w:p>
    <w:p>
      <w:pPr>
        <w:spacing w:after="120"/>
        <w:ind w:firstLine="397"/>
        <w:jc w:val="both"/>
      </w:pPr>
      <w:r>
        <w:rPr>
          <w:rFonts w:ascii="Arial" w:cs="Arial" w:eastAsia="Arial" w:hAnsi="Arial"/>
          <w:sz w:val="24"/>
          <w:szCs w:val="24"/>
        </w:rPr>
        <w:t xml:space="preserve">2) анализ и оценка;</w:t>
      </w:r>
    </w:p>
    <w:p>
      <w:pPr>
        <w:spacing w:after="120"/>
        <w:ind w:firstLine="397"/>
        <w:jc w:val="both"/>
      </w:pPr>
      <w:r>
        <w:rPr>
          <w:rFonts w:ascii="Arial" w:cs="Arial" w:eastAsia="Arial" w:hAnsi="Arial"/>
          <w:sz w:val="24"/>
          <w:szCs w:val="24"/>
        </w:rPr>
        <w:t xml:space="preserve">3) прогноз ситуации;</w:t>
      </w:r>
    </w:p>
    <w:p>
      <w:pPr>
        <w:spacing w:after="120"/>
        <w:ind w:firstLine="397"/>
        <w:jc w:val="both"/>
      </w:pPr>
      <w:r>
        <w:rPr>
          <w:rFonts w:ascii="Arial" w:cs="Arial" w:eastAsia="Arial" w:hAnsi="Arial"/>
          <w:sz w:val="24"/>
          <w:szCs w:val="24"/>
        </w:rPr>
        <w:t xml:space="preserve">4) принятие законодательных, управленческих, хозяйственных, технологических и других решений.</w:t>
      </w:r>
    </w:p>
    <w:p>
      <w:pPr>
        <w:spacing w:after="120"/>
        <w:ind w:firstLine="397"/>
        <w:jc w:val="both"/>
      </w:pPr>
      <w:r>
        <w:rPr>
          <w:rFonts w:ascii="Arial" w:cs="Arial" w:eastAsia="Arial" w:hAnsi="Arial"/>
          <w:sz w:val="24"/>
          <w:szCs w:val="24"/>
        </w:rPr>
        <w:t xml:space="preserve">82. Территориальные государственные органы управления лесным хозяйством должны представлять отчеты о лесных пользованиях в республиканский государственный орган управления лесным хозяйством ежеквартально.</w:t>
      </w:r>
    </w:p>
    <w:p>
      <w:pPr>
        <w:spacing w:after="120"/>
        <w:ind w:firstLine="397"/>
        <w:jc w:val="both"/>
      </w:pPr>
      <w:r>
        <w:rPr>
          <w:rFonts w:ascii="Arial" w:cs="Arial" w:eastAsia="Arial" w:hAnsi="Arial"/>
          <w:sz w:val="24"/>
          <w:szCs w:val="24"/>
        </w:rPr>
        <w:t xml:space="preserve">Порядок, сроки и форма предоставления отчетов устанавливаются республиканским государственным органом управления лесным хозяйством.</w:t>
      </w:r>
    </w:p>
    <w:p>
      <w:pPr>
        <w:spacing w:after="120"/>
        <w:ind w:firstLine="397"/>
        <w:jc w:val="both"/>
      </w:pPr>
      <w:r>
        <w:rPr>
          <w:rFonts w:ascii="Arial" w:cs="Arial" w:eastAsia="Arial" w:hAnsi="Arial"/>
          <w:sz w:val="24"/>
          <w:szCs w:val="24"/>
        </w:rPr>
        <w:t xml:space="preserve">На основе представленных отчетных данных республиканский государственный орган управления лесным хозяйством формирует базу данных лесного пользования.</w:t>
      </w:r>
    </w:p>
    <w:p>
      <w:pPr>
        <w:spacing w:after="120"/>
        <w:ind w:firstLine="397"/>
        <w:jc w:val="both"/>
      </w:pPr>
      <w:r>
        <w:rPr>
          <w:rFonts w:ascii="Arial" w:cs="Arial" w:eastAsia="Arial" w:hAnsi="Arial"/>
          <w:sz w:val="24"/>
          <w:szCs w:val="24"/>
        </w:rPr>
        <w:t xml:space="preserve">83. Анализ и оценка состояния лесных пользований проводятся в целях выявления тенденций лесных пользований, повышения эффективности лесного пользования и определения направлений дальнейшего развития лесного пользования.</w:t>
      </w:r>
    </w:p>
    <w:p>
      <w:pPr>
        <w:spacing w:after="120"/>
        <w:ind w:firstLine="397"/>
        <w:jc w:val="both"/>
      </w:pPr>
      <w:r>
        <w:rPr>
          <w:rFonts w:ascii="Arial" w:cs="Arial" w:eastAsia="Arial" w:hAnsi="Arial"/>
          <w:sz w:val="24"/>
          <w:szCs w:val="24"/>
        </w:rPr>
        <w:t xml:space="preserve">Результаты анализа и оценки служат основой прогнозирования, планирования лесопользования и принятия законодательных, управленческих, хозяйственных, технологических решений.</w:t>
      </w:r>
    </w:p>
    <w:p>
      <w:pPr>
        <w:spacing w:after="120"/>
        <w:ind w:firstLine="397"/>
        <w:jc w:val="both"/>
      </w:pPr>
      <w:r>
        <w:rPr>
          <w:rFonts w:ascii="Arial" w:cs="Arial" w:eastAsia="Arial" w:hAnsi="Arial"/>
          <w:sz w:val="24"/>
          <w:szCs w:val="24"/>
        </w:rPr>
        <w:t xml:space="preserve">84. Лесопользователи представляют государственную статистическую отчетность в территориальные органы государственной статистики в порядке, определяемом Национальным статистическим комитетом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gvtc4naenrj-397xfelb" Type="http://schemas.openxmlformats.org/officeDocument/2006/relationships/hyperlink" Target="http://kodeks.duckdns.org/document/158363" TargetMode="External"/><Relationship Id="rId_evympnbgdrnoob8vi8gw" Type="http://schemas.openxmlformats.org/officeDocument/2006/relationships/hyperlink" Target="http://kodeks.duckdns.org/document/159225" TargetMode="External"/><Relationship Id="rIdgfp5b_55q4l6gw7b4pyfa" Type="http://schemas.openxmlformats.org/officeDocument/2006/relationships/hyperlink" Target="http://kodeks.duckdns.org/document/230003715" TargetMode="External"/><Relationship Id="rIdubuutjb9brizozgku3wkn" Type="http://schemas.openxmlformats.org/officeDocument/2006/relationships/hyperlink" Target="http://kodeks.duckdns.org/document/230013414" TargetMode="External"/><Relationship Id="rIdkedfh8gb1skuugarbec_e" Type="http://schemas.openxmlformats.org/officeDocument/2006/relationships/hyperlink" Target="http://kodeks.duckdns.org/document/230030628" TargetMode="External"/><Relationship Id="rIdwhdwcws8edrak5blmtu4k" Type="http://schemas.openxmlformats.org/officeDocument/2006/relationships/hyperlink" Target="http://kodeks.duckdns.org/document/230013414" TargetMode="External"/><Relationship Id="rIdn15tdnq9ssckgpdpnevfn" Type="http://schemas.openxmlformats.org/officeDocument/2006/relationships/hyperlink" Target="http://kodeks.duckdns.org/document/158363" TargetMode="External"/><Relationship Id="rIdx0pyuohhwdoixocm_z066" Type="http://schemas.openxmlformats.org/officeDocument/2006/relationships/hyperlink" Target="http://kodeks.duckdns.org/document/230013414" TargetMode="External"/><Relationship Id="rId3xdrn8ci9l7nkis390pvx" Type="http://schemas.openxmlformats.org/officeDocument/2006/relationships/hyperlink" Target="http://kodeks.duckdns.org/document/159225" TargetMode="External"/><Relationship Id="rIduxjjlucyp0kpztex6or3e" Type="http://schemas.openxmlformats.org/officeDocument/2006/relationships/hyperlink" Target="http://kodeks.duckdns.org/document/158363" TargetMode="External"/><Relationship Id="rIdwsd934kroxcrlvwjwjfp0" Type="http://schemas.openxmlformats.org/officeDocument/2006/relationships/hyperlink" Target="http://kodeks.duckdns.org/document/230013414" TargetMode="External"/><Relationship Id="rIdu9lc3lnzfevg76guqync7" Type="http://schemas.openxmlformats.org/officeDocument/2006/relationships/hyperlink" Target="http://kodeks.duckdns.org/document/159225" TargetMode="External"/><Relationship Id="rIdoskecqunwedlrlewiwpsx" Type="http://schemas.openxmlformats.org/officeDocument/2006/relationships/hyperlink" Target="http://kodeks.duckdns.org/document/159225" TargetMode="External"/><Relationship Id="rIdl2sv1ujv5uiukhs5c3gx0" Type="http://schemas.openxmlformats.org/officeDocument/2006/relationships/hyperlink" Target="http://kodeks.duckdns.org/document/159225" TargetMode="External"/><Relationship Id="rIdxduylvhrnlqx5dm7lrqiq" Type="http://schemas.openxmlformats.org/officeDocument/2006/relationships/hyperlink" Target="http://kodeks.duckdns.org/document/230013414" TargetMode="External"/><Relationship Id="rId81qyjst28ykwziwfl5_bi" Type="http://schemas.openxmlformats.org/officeDocument/2006/relationships/hyperlink" Target="http://kodeks.duckdns.org/document/158363" TargetMode="External"/><Relationship Id="rIddpo2yqb00fp7jatl6i1kc" Type="http://schemas.openxmlformats.org/officeDocument/2006/relationships/hyperlink" Target="http://kodeks.duckdns.org/document/159225" TargetMode="External"/><Relationship Id="rId1uesnkhg5gvryns8nzick" Type="http://schemas.openxmlformats.org/officeDocument/2006/relationships/hyperlink" Target="http://kodeks.duckdns.org/document/230013414" TargetMode="External"/><Relationship Id="rIdyttassiuk_grcx_2x3bbm" Type="http://schemas.openxmlformats.org/officeDocument/2006/relationships/hyperlink" Target="http://kodeks.duckdns.org/document/159225" TargetMode="External"/><Relationship Id="rIdnrdmhzh5ypr4fgv9rpzwo" Type="http://schemas.openxmlformats.org/officeDocument/2006/relationships/hyperlink" Target="http://kodeks.duckdns.org/document/159225" TargetMode="External"/><Relationship Id="rId9bcbyi6eap8vhvsez62yo" Type="http://schemas.openxmlformats.org/officeDocument/2006/relationships/hyperlink" Target="http://kodeks.duckdns.org/document/159225" TargetMode="External"/><Relationship Id="rIdvb9lpobo9_xlh6difg_tb" Type="http://schemas.openxmlformats.org/officeDocument/2006/relationships/hyperlink" Target="http://kodeks.duckdns.org/document/159225" TargetMode="External"/><Relationship Id="rIdoachhmmthcjkk6zrj_wsg" Type="http://schemas.openxmlformats.org/officeDocument/2006/relationships/hyperlink" Target="http://kodeks.duckdns.org/document/159225" TargetMode="External"/><Relationship Id="rIdaco3vjndm5ld8izh6zo4x" Type="http://schemas.openxmlformats.org/officeDocument/2006/relationships/hyperlink" Target="http://kodeks.duckdns.org/document/230013414" TargetMode="External"/><Relationship Id="rId_axhjjmyr3epoupmtoltt" Type="http://schemas.openxmlformats.org/officeDocument/2006/relationships/hyperlink" Target="http://kodeks.duckdns.org/document/159225" TargetMode="External"/><Relationship Id="rId5uvxvj3pesdio_rz0d1bt" Type="http://schemas.openxmlformats.org/officeDocument/2006/relationships/hyperlink" Target="http://kodeks.duckdns.org/document/159225" TargetMode="External"/><Relationship Id="rIdxvj6rqc5eezgohytk-nid" Type="http://schemas.openxmlformats.org/officeDocument/2006/relationships/hyperlink" Target="http://kodeks.duckdns.org/document/158363" TargetMode="External"/><Relationship Id="rIdveucp2ey7d5pwlpyppytb" Type="http://schemas.openxmlformats.org/officeDocument/2006/relationships/hyperlink" Target="http://kodeks.duckdns.org/document/159225" TargetMode="External"/><Relationship Id="rIdhzxidv7xkjjgy20a214fo" Type="http://schemas.openxmlformats.org/officeDocument/2006/relationships/hyperlink" Target="http://kodeks.duckdns.org/document/230003715" TargetMode="External"/><Relationship Id="rIdc6sglgexap_tfrl3iuowr" Type="http://schemas.openxmlformats.org/officeDocument/2006/relationships/hyperlink" Target="http://kodeks.duckdns.org/document/230030628" TargetMode="External"/><Relationship Id="rId4meflm2ezzuzgnruz0mnn" Type="http://schemas.openxmlformats.org/officeDocument/2006/relationships/hyperlink" Target="http://kodeks.duckdns.org/document/230003715" TargetMode="External"/><Relationship Id="rIdq47maoyvm9ehz7za32kyg" Type="http://schemas.openxmlformats.org/officeDocument/2006/relationships/hyperlink" Target="http://kodeks.duckdns.org/document/159225" TargetMode="External"/><Relationship Id="rIdmjhr-upadlptdbseuy4x4" Type="http://schemas.openxmlformats.org/officeDocument/2006/relationships/hyperlink" Target="http://kodeks.duckdns.org/document/159225" TargetMode="External"/><Relationship Id="rIdl1suoklnqo-mpww_n427d" Type="http://schemas.openxmlformats.org/officeDocument/2006/relationships/hyperlink" Target="http://kodeks.duckdns.org/document/159225" TargetMode="External"/><Relationship Id="rIdaiixtszrx9aya7a6stuid" Type="http://schemas.openxmlformats.org/officeDocument/2006/relationships/hyperlink" Target="http://kodeks.duckdns.org/document/159225" TargetMode="External"/><Relationship Id="rIdw6xbd3cdwlaky2sj1omhf" Type="http://schemas.openxmlformats.org/officeDocument/2006/relationships/hyperlink" Target="http://kodeks.duckdns.org/document/230013414" TargetMode="External"/><Relationship Id="rIdyi8kttozochzugkecnwyh" Type="http://schemas.openxmlformats.org/officeDocument/2006/relationships/hyperlink" Target="http://kodeks.duckdns.org/document/230013414" TargetMode="External"/><Relationship Id="rIdrexzfeaflnmycouhz63zc" Type="http://schemas.openxmlformats.org/officeDocument/2006/relationships/hyperlink" Target="http://kodeks.duckdns.org/document/230013414" TargetMode="External"/><Relationship Id="rIdlvdlyeek-d5x7phj5srcv" Type="http://schemas.openxmlformats.org/officeDocument/2006/relationships/hyperlink" Target="http://kodeks.duckdns.org/document/230013414" TargetMode="External"/><Relationship Id="rIdoyven0o7nbpllalsm3vmb" Type="http://schemas.openxmlformats.org/officeDocument/2006/relationships/hyperlink" Target="http://kodeks.duckdns.org/document/94658" TargetMode="External"/><Relationship Id="rIdf4sc7rzna-cfzjodbqrs9" Type="http://schemas.openxmlformats.org/officeDocument/2006/relationships/hyperlink" Target="http://kodeks.duckdns.org/document/94655" TargetMode="External"/><Relationship Id="rIdex9h7idhwoddlb2ockk7-" Type="http://schemas.openxmlformats.org/officeDocument/2006/relationships/hyperlink" Target="http://kodeks.duckdns.org/document/230013414" TargetMode="External"/><Relationship Id="rIdphyjec-dv-mkxsvpzqatr" Type="http://schemas.openxmlformats.org/officeDocument/2006/relationships/hyperlink" Target="http://kodeks.duckdns.org/document/94658" TargetMode="External"/><Relationship Id="rIdly4e1mi1ylydm_yxhaev7" Type="http://schemas.openxmlformats.org/officeDocument/2006/relationships/hyperlink" Target="http://kodeks.duckdns.org/document/94655" TargetMode="External"/><Relationship Id="rIdmnd6hqjim9e3cx4byvouu" Type="http://schemas.openxmlformats.org/officeDocument/2006/relationships/hyperlink" Target="http://kodeks.duckdns.org/document/230013414" TargetMode="External"/><Relationship Id="rIdfavq8zebul1xlnc9gjdjb" Type="http://schemas.openxmlformats.org/officeDocument/2006/relationships/hyperlink" Target="http://kodeks.duckdns.org/document/159225" TargetMode="External"/><Relationship Id="rIdq4yhwmghvmp6zncytuk-c" Type="http://schemas.openxmlformats.org/officeDocument/2006/relationships/hyperlink" Target="http://kodeks.duckdns.org/document/159225" TargetMode="External"/><Relationship Id="rId4d69yumkzduct-ktne316" Type="http://schemas.openxmlformats.org/officeDocument/2006/relationships/hyperlink" Target="http://kodeks.duckdns.org/document/159225" TargetMode="External"/><Relationship Id="rIdnuu-zhzlai36ze8enh8fu" Type="http://schemas.openxmlformats.org/officeDocument/2006/relationships/hyperlink" Target="http://kodeks.duckdns.org/document/159225" TargetMode="External"/><Relationship Id="rIdip8t_unp26sgyrz7cms9n" Type="http://schemas.openxmlformats.org/officeDocument/2006/relationships/hyperlink" Target="http://kodeks.duckdns.org/document/158363" TargetMode="External"/><Relationship Id="rIdlrunjxouhq223o-w-5vy_" Type="http://schemas.openxmlformats.org/officeDocument/2006/relationships/hyperlink" Target="http://kodeks.duckdns.org/document/230013414" TargetMode="External"/><Relationship Id="rIde6flriq9edzdx_oweubgc" Type="http://schemas.openxmlformats.org/officeDocument/2006/relationships/hyperlink" Target="http://kodeks.duckdns.org/document/158363" TargetMode="External"/><Relationship Id="rId7-npecby3sakjjou9j1kn" Type="http://schemas.openxmlformats.org/officeDocument/2006/relationships/hyperlink" Target="http://kodeks.duckdns.org/document/158363" TargetMode="External"/><Relationship Id="rIdxig5joip5qjym4-deho-a" Type="http://schemas.openxmlformats.org/officeDocument/2006/relationships/hyperlink" Target="http://kodeks.duckdns.org/document/230013414" TargetMode="External"/><Relationship Id="rId7" Type="http://schemas.openxmlformats.org/officeDocument/2006/relationships/image" Target="media/93bec1c1538034512fe33c1434ae0ea86b639d33.png"/><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2026-09-23T08:20:28.436Z</dcterms:created>
  <dcterms:modified xsi:type="dcterms:W3CDTF">2026-09-23T08:20:28.436Z</dcterms:modified>
</cp:coreProperties>
</file>

<file path=docProps/custom.xml><?xml version="1.0" encoding="utf-8"?>
<Properties xmlns="http://schemas.openxmlformats.org/officeDocument/2006/custom-properties" xmlns:vt="http://schemas.openxmlformats.org/officeDocument/2006/docPropsVTypes"/>
</file>