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июля 2024 года № 116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Протокола о внесении изменений в Договор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подписанного 21 ноября 2023 года в городе Москве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Протокол</w:t>
      </w:r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Договор</w:t>
      </w:r>
      <w:r>
        <w:rPr>
          <w:rFonts w:ascii="Arial" w:cs="Arial" w:eastAsia="Arial" w:hAnsi="Arial"/>
          <w:sz w:val="24"/>
          <w:szCs w:val="24"/>
        </w:rPr>
        <w:t xml:space="preserve"> о Евразийском экономическом союзе от 29 мая 2014 года в части, касающейся перечисления сумм ввозных таможенных пошлин между государствами-членами Евразийского экономического союза, подписанный 21 ноября 2023 года в городе Москве.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Евразийскую экономическую комиссию о выполнении Кыргызской Республикой внутригосударственных процедур, необходимых для вступления в силу указанного </w:t>
      </w:r>
      <w:r>
        <w:rPr>
          <w:rFonts w:ascii="Arial" w:cs="Arial" w:eastAsia="Arial" w:hAnsi="Arial"/>
          <w:sz w:val="24"/>
          <w:szCs w:val="24"/>
        </w:rPr>
        <w:t xml:space="preserve">Протокола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июля 2024 года № 54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19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ee4wyar9q9ruyncei1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dalil.kg/document/230014877</w:t>
      </w:r>
    </w:hyperlink>
  </w:p>
  <w:p>
    <w:pPr>
      <w:spacing w:after="0" w:before="40"/>
      <w:jc w:val="center"/>
    </w:pPr>
    <w:hyperlink w:history="1" r:id="rIdd4t9u836q3i6hhiri-g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ee4wyar9q9ruyncei1k" Type="http://schemas.openxmlformats.org/officeDocument/2006/relationships/hyperlink" Target="https://dalil.kg/document/230014877" TargetMode="External"/><Relationship Id="rIdd4t9u836q3i6hhiri-g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2026-09-27T18:38:19.061Z</dcterms:created>
  <dcterms:modified xsi:type="dcterms:W3CDTF">2026-09-27T18:38:19.061Z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