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byyjgz4lwkjubu8g3h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сентября 2024 года № 554)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МЕТОДИКА
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21rudwjljcutkny-wm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Понятия, применяемые в настоящей Типовой методике по мониторингу и оценке использования средств фондов (далее - Типовая методика):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</w:t>
      </w:r>
      <w:r>
        <w:rPr>
          <w:rFonts w:ascii="Arial" w:cs="Arial" w:eastAsia="Arial" w:hAnsi="Arial"/>
          <w:sz w:val="24"/>
          <w:szCs w:val="24"/>
        </w:rPr>
        <w:t xml:space="preserve"> - показатель, характеризующий степень достижения какого-либо результата или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регулярный процесс сбора и анализа информации для отслеживания хода выполнения намеченных планов и проверки соответствия фактических действий/результатов установленным стандартам или нормативам;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результат анализа эффективности воздействия и устойчивости явлений или показателей с течением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Типовой методики является оказание помощи Наблюдательным советам Фондов и исполнительным органам Фондов в проведении эффективного мониторинга и оценки использования средств Фондов и реализованных проектов (далее - МиО).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МиО исполнительный орган Фонда на ежегодной основе не позднее 1 апреля года, следующего за отчетным годом,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системы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Исполнительный орган Фонда на основе Типовой методики разрабатывает собственную методику проведения мониторинга и оценки, которая утверждается решением Наблюдательного совета Фонда. По представлению исполнительного органа Фонда Наблюдательный совет Фонда утверждает состав мониторинговой группы Фонда. Рекомендуемый состав мониторинговой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Наблюдательного совета Фонда, руководитель мониторинговой группы, назначенный решением Наблюдательного совета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Наблюдательного совета Фонда, представляющий государственные органы или органы местного самоуправления, делегированный в состав мониторинговой группы решением Наблюдательного совета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Наблюдательного совета Фонда, представляющий коммерческие или некоммерческие организации, делегированный в состав мониторинговой группы решением Наблюдательного совета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исполнительного органа Фонда, делегированный в состав мониторинговой группы решением руководителя соответствующего территориального подразделения уполномоченного государственного органа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мониторинговой группы имеют право свободного доступа к информации и документам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мониторинговой группы распределяет поручения членам мониторинговой группы по сбору и анализу индикаторов мониторинга 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Мониторинговая группа в срок до 31 декабря разрабатывает план проведения мониторинга и оценки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 мониторинга утверждает глава исполнительного органа Фонда. Форма плана мониторинга и оценки представлена в </w:t>
      </w:r>
      <w:hyperlink w:history="1" r:id="rIdlwcl3n7jtfacs3jupu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Цели и виды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мониторинга и оценки является отслеживание и дача оценки использования средств Фонда и реализованным проектам в режиме реального времени на предмет достижения поставленных целей в рамках выделенных финансовых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Основное предназначение мониторинга и оценки - давать информацию о принятии управленческих решений. Информация должна быть достаточной, достоверной, своевременной, надежной.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отвечает на вопрос "что произошло?" и "какие отклонения выявлены по сравнению с первоначальным или намеченным (без анализа ситуации)?".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отвечает на вопрос "как были достигнуты результаты?", "почему произошли отклонения?" и "как можно исправить ошибки (с анализом ситуации)?".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требованиями Типового положения о фондах развития регионов (далее - Типовое положение) определены следующие виды МиО: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Определены типовые этапы подготовки системы МиО (см. диаграмму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Диаграмма 1. Этапы подготовки системы МиО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 служит средством измерения каких-либо достижений. Он отражает изменения, происходящие в результате работы Фонда или при реализации проекта. Индикатор позволяет ответить на вопрос, насколько достигнута цель, то есть сравнивает реальные результаты с запланированными.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формирования системы МиО рекомендуется использовать следующие типы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процесса отражают информацию о том, как выполняются определенные действия, отраженные в плане по времени и по факту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результатов отражают информацию о достижении результата по завершению действия или на его промежуточном этапе;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воздействия показывают влияние, которое оказано на определенный объект в результате деятельности субъекта или реализации какого-либо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настоящей Типовой методики также будут применяться количественные и качественные индикаторы: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индикаторы - индикаторы, которые применяются для мониторинга и оценки количественных характеристик, например, объем выделенных средств, число проектов, объем задолженностей;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индикаторы отражают качественные характеристики, например, в виде степени удовлетворенности, восприятия, отношения к чему-либо.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индикатор оценивается в сравнении с плановым показателем. Значение планового показателя приравнивается к 100%. Индикатор оценивается как соотношение фактического к плановому показателю. Наименование индикаторов и их плановые значения являются едиными для всех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каждой группе индикаторов рассчитывается среднее значение. В таблице 1 приведен пример проведения оценки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Перечень индикаторов по использованию средств Фонда установленным правилам и процедурам(*)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26% от общего числа проектов проводился мониторинг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/ 20 * 100% = 130%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опубликование и обновление информации о работе Фонда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раз в год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обновление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/ 4 * 100 = 25%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(130% + 25%) / 2 = 78%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Использование средств Фонда по установленным правилам и процедурам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Индикаторы оценивают соответствие процедур по приему, оценке, утверждению, финансированию проектов, подаваемых заявителями в адрес Фонда, процедурам, указанным в Типовом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индикаторов, описывающих соблюдение процедур со стороны Фонда с указанием числовых значений, методов оценки, источников информации, периодичности оценки, представлен в таблице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каждой группе индикаторов рассчитывается среднее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Перечень индикаторов по использованию средств Фонда установленным правилам и процедурам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проведенных мониторинговых визитов от планового значения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составе Наблюдательного совета Фонда представителей коммерческих и некоммерческих организаций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от числа членов Наблюдательного совета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представителей коммерческого и некоммерческого сектора в составе Наблюдательного совета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Соблюдение целевого использования финансовых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индикаторов, описывающих целевое использование финансовых средств, представлен в таблице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Перечень индикаторов соблюдения целевого использования финансовых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соотношения между объемом финансирования по экономическим проектам по отношению к общему объему финансирования (показать, как Фонд выполняет свои решения по финансированию экономических проектов)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выделенный решением Наблюдательного совета на экономические проекты (50%)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объема финансирования по экономическим проектам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фактическая смета соответствует плановой смете (фактические статьи расходов по смете должны соответствовать плановым расходам по смете)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с согласованной сметой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реализованных проектов от общего числа проектов, в которых есть отклонения от сметы (%)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Оценка эффективности выполнения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Индикаторы оценивают достижение целей и задач завершенных проектов в рамках утвержденных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Индикаторы оценки эффективности выполнения проектов представлены в таблице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4. Индикаторы эффективности выполнения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завершенных проектов (для инфраструктурных проектов завершением является наличие акта ввода объекта в эксплуатацию, для техники, оборудования включение в реестр муниципального имущества)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решением Наблюдательного совета Фонда проектов на текущий год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фактически завершенных проектов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которые достигли всех запланированных индикаторов (пример: в проекте "Организация секции по футболу" указано, что будет создано 2 рабочих места и 25 детей будет заниматься футболом. Фактически создано 3 рабочих места и занимается 30 детей. Проект достиг своей цели)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всех реализованных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в которых достигнуты заявленные цели, индикаторы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конечных потребителей результатами реализованных проектов. (Методика проведения МиО качественных индикаторов приведена в </w:t>
            </w:r>
            <w:hyperlink w:history="1" r:id="rIdhdtaohtz7lvn03zk6rhp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приложении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Типовой методике)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не ниже 3,5 балла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оценка по итогам анкетирования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Соблюдение процедур и норм бюджетного законодательства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Индикаторы оценивают ответственность и целесообразность по использованию средств Фондов и исполнителей проектов в отношении соблюдения норм бюджетного законодательства, в том числе процедур государственных закупок, таблица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5. Индикаторы соблюдения процедур и норм бюджетного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 / плановое значение) * 100%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в которых не выявлены финансовые нарушения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выявлено нарушений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выявлены замечания Счетной палаты и других проверяющих органов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Статистическая информация об использовании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Исполнительный орган Фонда не менее 1 раза в год, не позднее 1 апреля года, следующего за отчетным годом, представляет в уполномоченный государственный орган по экономическому прогнозированию статистическую информацию об использовании средств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статистической информации представлен в </w:t>
      </w:r>
      <w:hyperlink w:history="1" r:id="rIdvhm9wel66opllj0_hn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Отчеты по результатам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мониторинга оформляются в виде отчета, где отражаются результаты мониторинга и рекомендации по устранению отклонений. Отчет мониторинговой группы заслушивается на заседаниях Наблюдательного совета Фонда не менее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исполнительного органа Фонда по результатам мониторинга и оценки на ежегодной основе не позднее 1 апреля года, следующего за отчетным годом, направляется в уполномоченный государственный орган по экономическому прогнозированию, а также в уполномоченный государственный орган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формат отчета представлен в </w:t>
      </w:r>
      <w:hyperlink w:history="1" r:id="rId2ylrhkqvvaozxvdkafe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визуализации результатов мониторинга и оценки рекомендуется использовать "лепестковую диаграмму" на основе Excel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6. Результаты мониторинга и оценки(*)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индикаторов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оценка индикаторов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Фонда по установленным правилам и процедурам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целевого использования финансовых средств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выполнения проектов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процедур и норм бюджетного законодательства Кыргызской Республики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
 мониторинга и оценки использования средств Фонда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проведения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лицо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Использование средств Фонда по установленным правилам и процедурам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Соблюдение целевого использования финансовых средств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Оценка эффективности выполнения проектов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Соблюдение процедур и норм бюджетного законодательства Кыргызской Республики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проведения мониторинга и оценки качественных индикаторов оценки эффективности деятельности фондов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Методика определяет последовательность действий для проведения мониторинга и оценки степени удовлетворенности конечных потребителей результатами реализованных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проводится методом анкетирования. Анкеты направляются участникам опроса по электронной почте посредством электронного сообщения по мобильному телефону, по WhatsApp.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проводится в период с января по февраль года, следующего за текущим годом. Данные по оценке должны быть готовы и включены в финальный отчет до 31 марта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Исполнительным органам фондов рекомендуется для проведения оценки нанимать независимую компанию, которая имеет опыт проведения опросов и подготовки отчетов. Финансирование работы компании может осуществляться из бюджета Фонда в рамках финансирования консалтинговых услуг или за счет поддержки международных донорских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степени удовлетворенности конечных потребителей результатами реализованных проектов: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перечня проектов, которые были реализованы в отчетном году выбирается 30% проектов, в числе выбранных проектов должно быть не менее 20% экономических проектов (проекты выбираются по принципу случайной выборки, допускается использовать жребий);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каждому проекту определяются 3-5 лиц, получающих пользу от этого проекта с контактными данными. Вышеназванные лица определяются методом случайной выборки компанией, проводящей оценку (не допускается, чтобы перечень будущих анкетируемых представлялся руководством проекта, как заинтересованным лицом);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контактным данным направляется анкета с опросом (анкеты направляются адресатам не позднее 1 февраля года, следующего за отчетным годом);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Таблица. Анкета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Ответы участника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(%)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Насколько Вы удовлетворены результатами проекта _____________________, который был профинансирован за счет средств Фонда развития региона ___________________ области/района в прошедшем _____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баллов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удовлетворен. Проект оказал мне существенную помощь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Удовлетворен. Проект в целом справился с поставленными задачами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меньшей степени удовлетворен. В работе проекта есть определенные недостатки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Работой проекта не удовлетворен. Проект не достиг поставленных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мере поступления ответы на анкеты фиксируются в Excel таблицах (ответы принимаются в срок не позднее 1 марта года, следующего за отчетным годом);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завершению приема ответов на анкету рассчитывается среднее значение оценки индикатора степени удовлетворенности конечных потребителей результатами реализованных проектов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Оср - среднее значение индикатора (в %),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ΣOi - сумма весов всех полученных ответов (в %),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 - количество полученных ответов на анкеты.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использования Excel таблицы: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ответы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(%)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значение индикатора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СТАТИСТИЧЕСКАЯ ИНФОРМАЦИЯ
 об использовании средств Фонда развития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Сводная информация об использовании средств Фонда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проектов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утвержденных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объем финансирования
 (млн. сом)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реализованных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освоенных средств
 (млн. сом)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переходящих проектов на следующий год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переходящих средств
 (млн. сом)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 в текущем году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и инфраструктурные проекты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культуры/кинотеатры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комплексы/площадки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Государственно-муниципальное управление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проекты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Проекты, получившие кредиты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Описание проектов, реализованных исполнительными органами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заявителя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описание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Запланированное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проект
 (завершен, не завершен, не начат)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Социальные и инфраструктурные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предпринимательства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Экономические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Проекты, получившие кредиты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Типовой методике по мониторингу и оценке использования средств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
 по мониторингу и оценке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информация (не более 1 страницы):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Фонде;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показатели по бюджету;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Фонда: предприятия (недропользователи), средства республиканского бюджета, специальные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поступивших заявок и их распределение по видам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позитивных результатов использования средств Фонда (не более 2 страниц)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какие успехи достигнуты Фондом в текущем году. Привести примеры успешных проектов. Акцент сделать на проектах с применением инноваций, новых технологий, а также на проекты, которые оказали эффект на весь регион.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проблемных вопросов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 какими проблемами столкнулись при финансировании за счет средств Фонда. Указать какие вопросы удалось решить.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использования средств Фонда и снятия возникших проблемных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Результаты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Представляются результаты МиО в разрезе по типам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указываются таблицы, представленные в Типовой методике с заполненными показателями.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дается анализ полученных данных. Указываются причины успехов и негативных моментов.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МиО представляются в виде "лепестковой" диаграммы.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Выводы и рекомендации по результатам МиО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МиО исполнительный орган Фонда самостоятельно дает объективную оценку своей деятельности. По результатам анализа исполнительный орган Фонда представляет перечень корректирующих действий, которые запланированы для улучшения использования средств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iu1msmytoumacci3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dalil.kg/document/230014990</w:t>
      </w:r>
    </w:hyperlink>
  </w:p>
  <w:p>
    <w:pPr>
      <w:spacing w:after="0" w:before="40"/>
      <w:jc w:val="center"/>
    </w:pPr>
    <w:hyperlink w:history="1" r:id="rIdpa2xtcnam1rwf68ocr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yyjgz4lwkjubu8g3h3z" Type="http://schemas.openxmlformats.org/officeDocument/2006/relationships/hyperlink" Target="https://dalil.kg/document/230014982" TargetMode="External"/><Relationship Id="rIdi21rudwjljcutkny-wm2q" Type="http://schemas.openxmlformats.org/officeDocument/2006/relationships/hyperlink" Target="https://dalil.kg/document/230041881" TargetMode="External"/><Relationship Id="rIdlwcl3n7jtfacs3jupumaq" Type="http://schemas.openxmlformats.org/officeDocument/2006/relationships/hyperlink" Target="https://dalil.kg/document/230014990#pr1" TargetMode="External"/><Relationship Id="rIdhdtaohtz7lvn03zk6rhp4" Type="http://schemas.openxmlformats.org/officeDocument/2006/relationships/hyperlink" Target="https://dalil.kg/document/230014990#pr2" TargetMode="External"/><Relationship Id="rIdvhm9wel66opllj0_hnxz5" Type="http://schemas.openxmlformats.org/officeDocument/2006/relationships/hyperlink" Target="https://dalil.kg/document/230014990#pr3" TargetMode="External"/><Relationship Id="rId2ylrhkqvvaozxvdkafeb7" Type="http://schemas.openxmlformats.org/officeDocument/2006/relationships/hyperlink" Target="https://dalil.kg/document/23001499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iu1msmytoumacci3gtm" Type="http://schemas.openxmlformats.org/officeDocument/2006/relationships/hyperlink" Target="https://dalil.kg/document/230014990" TargetMode="External"/><Relationship Id="rIdpa2xtcnam1rwf68ocrz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2026-09-25T07:32:33.733Z</dcterms:created>
  <dcterms:modified xsi:type="dcterms:W3CDTF">2026-09-25T07:32:33.733Z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