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bCs/>
          <w:sz w:val="24"/>
          <w:szCs w:val="24"/>
        </w:rPr>
        <w:t xml:space="preserve">Приложение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Устав</w:t>
      </w:r>
    </w:p>
    <w:p>
      <w:pPr>
        <w:spacing w:after="240" w:before="200"/>
        <w:jc w:val="center"/>
      </w:pPr>
      <w:r>
        <w:rPr>
          <w:rFonts w:ascii="Arial" w:cs="Arial" w:eastAsia="Arial" w:hAnsi="Arial"/>
          <w:b/>
          <w:bCs/>
          <w:sz w:val="32"/>
          <w:szCs w:val="32"/>
        </w:rPr>
        <w:t xml:space="preserve">местного сообщества Лебединовского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I. Общие положения</w:t>
      </w:r>
    </w:p>
    <w:p>
      <w:pPr>
        <w:spacing w:after="120"/>
        <w:ind w:firstLine="397"/>
        <w:jc w:val="both"/>
      </w:pPr>
      <w:r>
        <w:rPr>
          <w:rFonts w:ascii="Arial" w:cs="Arial" w:eastAsia="Arial" w:hAnsi="Arial"/>
          <w:b/>
          <w:bCs/>
          <w:sz w:val="24"/>
          <w:szCs w:val="24"/>
        </w:rPr>
        <w:t xml:space="preserve">II. Органы местного самоуправления и вопросы местного значения</w:t>
      </w:r>
    </w:p>
    <w:p>
      <w:pPr>
        <w:spacing w:after="120"/>
        <w:ind w:firstLine="397"/>
        <w:jc w:val="both"/>
      </w:pPr>
      <w:r>
        <w:rPr>
          <w:rFonts w:ascii="Arial" w:cs="Arial" w:eastAsia="Arial" w:hAnsi="Arial"/>
          <w:b/>
          <w:bCs/>
          <w:sz w:val="24"/>
          <w:szCs w:val="24"/>
        </w:rPr>
        <w:t xml:space="preserve">III. Формы прямого участия местного сообщества в местном самоуправлении</w:t>
      </w:r>
    </w:p>
    <w:p>
      <w:pPr>
        <w:spacing w:after="120"/>
        <w:ind w:firstLine="397"/>
        <w:jc w:val="both"/>
      </w:pPr>
      <w:r>
        <w:rPr>
          <w:rFonts w:ascii="Arial" w:cs="Arial" w:eastAsia="Arial" w:hAnsi="Arial"/>
          <w:b/>
          <w:bCs/>
          <w:sz w:val="24"/>
          <w:szCs w:val="24"/>
        </w:rPr>
        <w:t xml:space="preserve">IV. Участие местного сообщества в решении вопросов местного значения</w:t>
      </w:r>
    </w:p>
    <w:p>
      <w:pPr>
        <w:spacing w:after="120"/>
        <w:ind w:firstLine="397"/>
        <w:jc w:val="both"/>
      </w:pPr>
      <w:r>
        <w:rPr>
          <w:rFonts w:ascii="Arial" w:cs="Arial" w:eastAsia="Arial" w:hAnsi="Arial"/>
          <w:b/>
          <w:bCs/>
          <w:sz w:val="24"/>
          <w:szCs w:val="24"/>
        </w:rPr>
        <w:t xml:space="preserve">V. Экономическая основа местного самоуправления</w:t>
      </w:r>
    </w:p>
    <w:p>
      <w:pPr>
        <w:spacing w:after="120"/>
        <w:ind w:firstLine="397"/>
        <w:jc w:val="both"/>
      </w:pPr>
      <w:r>
        <w:rPr>
          <w:rFonts w:ascii="Arial" w:cs="Arial" w:eastAsia="Arial" w:hAnsi="Arial"/>
          <w:b/>
          <w:bCs/>
          <w:sz w:val="24"/>
          <w:szCs w:val="24"/>
        </w:rPr>
        <w:t xml:space="preserve">VI. Заключительные положения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 Общие положения</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Устав местного сообщества Лебединовского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неурегулированные законодательством Кыргызской Республики.</w:t>
      </w:r>
    </w:p>
    <w:p>
      <w:pPr>
        <w:spacing w:after="120"/>
        <w:ind w:firstLine="397"/>
        <w:jc w:val="both"/>
      </w:pPr>
      <w:r>
        <w:rPr>
          <w:rFonts w:ascii="Arial" w:cs="Arial" w:eastAsia="Arial" w:hAnsi="Arial"/>
          <w:sz w:val="24"/>
          <w:szCs w:val="24"/>
        </w:rPr>
        <w:t xml:space="preserve">1.2. Настоящий Устав действует на территории Лебединовского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и их объединениями.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Основные понятия и термины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Уставе используются следующие понятия и термины:</w:t>
      </w:r>
    </w:p>
    <w:p>
      <w:pPr>
        <w:spacing w:after="120"/>
        <w:ind w:firstLine="397"/>
        <w:jc w:val="both"/>
      </w:pPr>
      <w:r>
        <w:rPr>
          <w:rFonts w:ascii="Arial" w:cs="Arial" w:eastAsia="Arial" w:hAnsi="Arial"/>
          <w:b/>
          <w:bCs/>
          <w:sz w:val="24"/>
          <w:szCs w:val="24"/>
        </w:rPr>
        <w:t xml:space="preserve">вопросы местного значения -</w:t>
      </w:r>
      <w:r>
        <w:rPr>
          <w:rFonts w:ascii="Arial" w:cs="Arial" w:eastAsia="Arial" w:hAnsi="Arial"/>
          <w:sz w:val="24"/>
          <w:szCs w:val="24"/>
        </w:rPr>
        <w:t xml:space="preserve">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ind w:firstLine="397"/>
        <w:jc w:val="both"/>
      </w:pPr>
      <w:r>
        <w:rPr>
          <w:rFonts w:ascii="Arial" w:cs="Arial" w:eastAsia="Arial" w:hAnsi="Arial"/>
          <w:b/>
          <w:bCs/>
          <w:sz w:val="24"/>
          <w:szCs w:val="24"/>
        </w:rPr>
        <w:t xml:space="preserve">делегированные государственные полномочия –</w:t>
      </w:r>
      <w:r>
        <w:rPr>
          <w:rFonts w:ascii="Arial" w:cs="Arial" w:eastAsia="Arial" w:hAnsi="Arial"/>
          <w:sz w:val="24"/>
          <w:szCs w:val="24"/>
        </w:rPr>
        <w:t xml:space="preserve">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ind w:firstLine="397"/>
        <w:jc w:val="both"/>
      </w:pPr>
      <w:r>
        <w:rPr>
          <w:rFonts w:ascii="Arial" w:cs="Arial" w:eastAsia="Arial" w:hAnsi="Arial"/>
          <w:b/>
          <w:bCs/>
          <w:sz w:val="24"/>
          <w:szCs w:val="24"/>
        </w:rPr>
        <w:t xml:space="preserve">инициативная группа по реализации народной инициативы –</w:t>
      </w:r>
      <w:r>
        <w:rPr>
          <w:rFonts w:ascii="Arial" w:cs="Arial" w:eastAsia="Arial" w:hAnsi="Arial"/>
          <w:sz w:val="24"/>
          <w:szCs w:val="24"/>
        </w:rPr>
        <w:t xml:space="preserve"> члены местного сообщества в составе не менее ___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ind w:firstLine="397"/>
        <w:jc w:val="both"/>
      </w:pPr>
      <w:r>
        <w:rPr>
          <w:rFonts w:ascii="Arial" w:cs="Arial" w:eastAsia="Arial" w:hAnsi="Arial"/>
          <w:b/>
          <w:bCs/>
          <w:sz w:val="24"/>
          <w:szCs w:val="24"/>
        </w:rPr>
        <w:t xml:space="preserve">инициативная группа по решению приоритетных проблем села –</w:t>
      </w:r>
      <w:r>
        <w:rPr>
          <w:rFonts w:ascii="Arial" w:cs="Arial" w:eastAsia="Arial" w:hAnsi="Arial"/>
          <w:sz w:val="24"/>
          <w:szCs w:val="24"/>
        </w:rPr>
        <w:t xml:space="preserve"> добровольное объединение более 7 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 </w:t>
      </w:r>
    </w:p>
    <w:p>
      <w:pPr>
        <w:spacing w:after="120"/>
        <w:ind w:firstLine="397"/>
        <w:jc w:val="both"/>
      </w:pPr>
      <w:r>
        <w:rPr>
          <w:rFonts w:ascii="Arial" w:cs="Arial" w:eastAsia="Arial" w:hAnsi="Arial"/>
          <w:b/>
          <w:bCs/>
          <w:sz w:val="24"/>
          <w:szCs w:val="24"/>
        </w:rPr>
        <w:t xml:space="preserve">инициативная группа по проведению сельского схода или курултая –</w:t>
      </w:r>
      <w:r>
        <w:rPr>
          <w:rFonts w:ascii="Arial" w:cs="Arial" w:eastAsia="Arial" w:hAnsi="Arial"/>
          <w:sz w:val="24"/>
          <w:szCs w:val="24"/>
        </w:rPr>
        <w:t xml:space="preserve"> члены местного сообщества не менее 9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ind w:firstLine="397"/>
        <w:jc w:val="both"/>
      </w:pPr>
      <w:r>
        <w:rPr>
          <w:rFonts w:ascii="Arial" w:cs="Arial" w:eastAsia="Arial" w:hAnsi="Arial"/>
          <w:b/>
          <w:bCs/>
          <w:sz w:val="24"/>
          <w:szCs w:val="24"/>
        </w:rPr>
        <w:t xml:space="preserve">курултай местного сообщества –</w:t>
      </w:r>
      <w:r>
        <w:rPr>
          <w:rFonts w:ascii="Arial" w:cs="Arial" w:eastAsia="Arial" w:hAnsi="Arial"/>
          <w:sz w:val="24"/>
          <w:szCs w:val="24"/>
        </w:rPr>
        <w:t xml:space="preserve">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 </w:t>
      </w:r>
    </w:p>
    <w:p>
      <w:pPr>
        <w:spacing w:after="120"/>
        <w:ind w:firstLine="397"/>
        <w:jc w:val="both"/>
      </w:pPr>
      <w:r>
        <w:rPr>
          <w:rFonts w:ascii="Arial" w:cs="Arial" w:eastAsia="Arial" w:hAnsi="Arial"/>
          <w:b/>
          <w:bCs/>
          <w:sz w:val="24"/>
          <w:szCs w:val="24"/>
        </w:rPr>
        <w:t xml:space="preserve">местное сообщество -</w:t>
      </w:r>
      <w:r>
        <w:rPr>
          <w:rFonts w:ascii="Arial" w:cs="Arial" w:eastAsia="Arial" w:hAnsi="Arial"/>
          <w:sz w:val="24"/>
          <w:szCs w:val="24"/>
        </w:rPr>
        <w:t xml:space="preserve"> граждане Кыргызской Республики, постоянно проживающие на территории айылного аймака,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ind w:firstLine="397"/>
        <w:jc w:val="both"/>
      </w:pPr>
      <w:r>
        <w:rPr>
          <w:rFonts w:ascii="Arial" w:cs="Arial" w:eastAsia="Arial" w:hAnsi="Arial"/>
          <w:b/>
          <w:bCs/>
          <w:sz w:val="24"/>
          <w:szCs w:val="24"/>
        </w:rPr>
        <w:t xml:space="preserve">муниципальная собственность -</w:t>
      </w:r>
      <w:r>
        <w:rPr>
          <w:rFonts w:ascii="Arial" w:cs="Arial" w:eastAsia="Arial" w:hAnsi="Arial"/>
          <w:sz w:val="24"/>
          <w:szCs w:val="24"/>
        </w:rPr>
        <w:t xml:space="preserve">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ind w:firstLine="397"/>
        <w:jc w:val="both"/>
      </w:pPr>
      <w:r>
        <w:rPr>
          <w:rFonts w:ascii="Arial" w:cs="Arial" w:eastAsia="Arial" w:hAnsi="Arial"/>
          <w:b/>
          <w:bCs/>
          <w:sz w:val="24"/>
          <w:szCs w:val="24"/>
        </w:rPr>
        <w:t xml:space="preserve">местная нормотворческая (народная) инициатива -</w:t>
      </w:r>
      <w:r>
        <w:rPr>
          <w:rFonts w:ascii="Arial" w:cs="Arial" w:eastAsia="Arial" w:hAnsi="Arial"/>
          <w:sz w:val="24"/>
          <w:szCs w:val="24"/>
        </w:rPr>
        <w:t xml:space="preserve">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ind w:firstLine="397"/>
        <w:jc w:val="both"/>
      </w:pPr>
      <w:r>
        <w:rPr>
          <w:rFonts w:ascii="Arial" w:cs="Arial" w:eastAsia="Arial" w:hAnsi="Arial"/>
          <w:b/>
          <w:bCs/>
          <w:sz w:val="24"/>
          <w:szCs w:val="24"/>
        </w:rPr>
        <w:t xml:space="preserve">сход граждан -</w:t>
      </w:r>
      <w:r>
        <w:rPr>
          <w:rFonts w:ascii="Arial" w:cs="Arial" w:eastAsia="Arial" w:hAnsi="Arial"/>
          <w:sz w:val="24"/>
          <w:szCs w:val="24"/>
        </w:rPr>
        <w:t xml:space="preserve">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ind w:firstLine="397"/>
        <w:jc w:val="both"/>
      </w:pPr>
      <w:r>
        <w:rPr>
          <w:rFonts w:ascii="Arial" w:cs="Arial" w:eastAsia="Arial" w:hAnsi="Arial"/>
          <w:b/>
          <w:bCs/>
          <w:sz w:val="24"/>
          <w:szCs w:val="24"/>
        </w:rPr>
        <w:t xml:space="preserve">общественные слушания -</w:t>
      </w:r>
      <w:r>
        <w:rPr>
          <w:rFonts w:ascii="Arial" w:cs="Arial" w:eastAsia="Arial" w:hAnsi="Arial"/>
          <w:sz w:val="24"/>
          <w:szCs w:val="24"/>
        </w:rPr>
        <w:t xml:space="preserve">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ind w:firstLine="397"/>
        <w:jc w:val="both"/>
      </w:pPr>
      <w:r>
        <w:rPr>
          <w:rFonts w:ascii="Arial" w:cs="Arial" w:eastAsia="Arial" w:hAnsi="Arial"/>
          <w:b/>
          <w:bCs/>
          <w:sz w:val="24"/>
          <w:szCs w:val="24"/>
        </w:rPr>
        <w:t xml:space="preserve">совместное изучение нужд села –</w:t>
      </w:r>
      <w:r>
        <w:rPr>
          <w:rFonts w:ascii="Arial" w:cs="Arial" w:eastAsia="Arial" w:hAnsi="Arial"/>
          <w:sz w:val="24"/>
          <w:szCs w:val="24"/>
        </w:rPr>
        <w:t xml:space="preserve"> процесс совместного сбора информации, ее анализа и планирования работы с учетом мнения и интересов населения.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Территория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ind w:firstLine="397"/>
        <w:jc w:val="both"/>
      </w:pPr>
      <w:r>
        <w:rPr>
          <w:rFonts w:ascii="Arial" w:cs="Arial" w:eastAsia="Arial" w:hAnsi="Arial"/>
          <w:sz w:val="24"/>
          <w:szCs w:val="24"/>
        </w:rPr>
        <w:t xml:space="preserve">3.2. Территория Лебединовского айылного аймака включает в себя следующие села:</w:t>
      </w:r>
    </w:p>
    <w:p>
      <w:pPr>
        <w:spacing w:after="120"/>
        <w:ind w:firstLine="397"/>
        <w:jc w:val="both"/>
      </w:pPr>
      <w:r>
        <w:rPr>
          <w:rFonts w:ascii="Arial" w:cs="Arial" w:eastAsia="Arial" w:hAnsi="Arial"/>
          <w:sz w:val="24"/>
          <w:szCs w:val="24"/>
        </w:rPr>
        <w:t xml:space="preserve">- Лебединовка (жил.массивы: Кырман, Тунгуч-44, Айкол, Биримдик-кут, </w:t>
      </w:r>
    </w:p>
    <w:p>
      <w:pPr>
        <w:spacing w:after="120"/>
        <w:ind w:firstLine="708"/>
        <w:jc w:val="both"/>
      </w:pPr>
      <w:r>
        <w:rPr>
          <w:rFonts w:ascii="Arial" w:cs="Arial" w:eastAsia="Arial" w:hAnsi="Arial"/>
          <w:sz w:val="24"/>
          <w:szCs w:val="24"/>
        </w:rPr>
        <w:t xml:space="preserve">гор.Энергетиков)</w:t>
      </w:r>
    </w:p>
    <w:p>
      <w:pPr>
        <w:spacing w:after="120"/>
        <w:ind w:firstLine="397"/>
        <w:jc w:val="both"/>
      </w:pPr>
      <w:r>
        <w:rPr>
          <w:rFonts w:ascii="Arial" w:cs="Arial" w:eastAsia="Arial" w:hAnsi="Arial"/>
          <w:sz w:val="24"/>
          <w:szCs w:val="24"/>
        </w:rPr>
        <w:t xml:space="preserve">- Восток</w:t>
      </w:r>
    </w:p>
    <w:p>
      <w:pPr>
        <w:spacing w:after="120"/>
        <w:ind w:firstLine="397"/>
        <w:jc w:val="both"/>
      </w:pPr>
      <w:r>
        <w:rPr>
          <w:rFonts w:ascii="Arial" w:cs="Arial" w:eastAsia="Arial" w:hAnsi="Arial"/>
          <w:sz w:val="24"/>
          <w:szCs w:val="24"/>
        </w:rPr>
        <w:t xml:space="preserve">- Дачное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Местное сообщество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Лебединовского айылного аймака, объединенные общими интересами под свою ответственность решать вопросы местного значения.</w:t>
      </w:r>
    </w:p>
    <w:p>
      <w:pPr>
        <w:spacing w:after="120"/>
        <w:ind w:firstLine="397"/>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ind w:firstLine="397"/>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ind w:firstLine="397"/>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5. Порядок вступления в члены местного сообщества и выхода из членства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Лебединовского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 </w:t>
      </w:r>
    </w:p>
    <w:p>
      <w:pPr>
        <w:spacing w:after="120"/>
        <w:ind w:firstLine="397"/>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ind w:firstLine="397"/>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5.5. Граждане Кыргызской Республики выходят из членства местного сообщества в случаях:</w:t>
      </w:r>
    </w:p>
    <w:p>
      <w:pPr>
        <w:spacing w:after="120"/>
        <w:ind w:firstLine="397"/>
        <w:jc w:val="both"/>
      </w:pPr>
      <w:r>
        <w:rPr>
          <w:rFonts w:ascii="Arial" w:cs="Arial" w:eastAsia="Arial" w:hAnsi="Arial"/>
          <w:sz w:val="24"/>
          <w:szCs w:val="24"/>
        </w:rPr>
        <w:t xml:space="preserve">- утраты им гражданства Кыргызской Республики;</w:t>
      </w:r>
    </w:p>
    <w:p>
      <w:pPr>
        <w:spacing w:after="120"/>
        <w:ind w:firstLine="397"/>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ind w:firstLine="397"/>
        <w:jc w:val="both"/>
      </w:pPr>
      <w:r>
        <w:rPr>
          <w:rFonts w:ascii="Arial" w:cs="Arial" w:eastAsia="Arial" w:hAnsi="Arial"/>
          <w:sz w:val="24"/>
          <w:szCs w:val="24"/>
        </w:rPr>
        <w:t xml:space="preserve">- смерти;</w:t>
      </w:r>
    </w:p>
    <w:p>
      <w:pPr>
        <w:spacing w:after="120"/>
        <w:ind w:firstLine="397"/>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6. Права и обязанности членов местного сообщества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ind w:firstLine="397"/>
        <w:jc w:val="both"/>
      </w:pPr>
      <w:r>
        <w:rPr>
          <w:rFonts w:ascii="Arial" w:cs="Arial" w:eastAsia="Arial" w:hAnsi="Arial"/>
          <w:sz w:val="24"/>
          <w:szCs w:val="24"/>
        </w:rPr>
        <w:t xml:space="preserve">- принимать участие в решении вопросов местного значения;</w:t>
      </w:r>
    </w:p>
    <w:p>
      <w:pPr>
        <w:spacing w:after="120"/>
        <w:ind w:firstLine="397"/>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ind w:firstLine="397"/>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 </w:t>
      </w:r>
    </w:p>
    <w:p>
      <w:pPr>
        <w:spacing w:after="120"/>
        <w:ind w:firstLine="397"/>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ind w:firstLine="397"/>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ind w:firstLine="397"/>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ind w:firstLine="397"/>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ind w:firstLine="397"/>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ind w:firstLine="397"/>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ind w:firstLine="397"/>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ind w:firstLine="397"/>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ind w:firstLine="397"/>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ind w:firstLine="397"/>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 </w:t>
      </w:r>
    </w:p>
    <w:p>
      <w:pPr>
        <w:spacing w:after="120"/>
        <w:ind w:firstLine="397"/>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ind w:firstLine="397"/>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ind w:firstLine="397"/>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ind w:firstLine="397"/>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ind w:firstLine="397"/>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ind w:firstLine="397"/>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ind w:firstLine="397"/>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ind w:firstLine="397"/>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ind w:firstLine="397"/>
        <w:jc w:val="both"/>
      </w:pPr>
      <w:r>
        <w:rPr>
          <w:rFonts w:ascii="Arial" w:cs="Arial" w:eastAsia="Arial" w:hAnsi="Arial"/>
          <w:sz w:val="24"/>
          <w:szCs w:val="24"/>
        </w:rPr>
        <w:t xml:space="preserve">- уважать права и свободы других членов местного сообщества; </w:t>
      </w:r>
    </w:p>
    <w:p>
      <w:pPr>
        <w:spacing w:after="120"/>
        <w:ind w:firstLine="397"/>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397"/>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ind w:firstLine="397"/>
        <w:jc w:val="both"/>
      </w:pPr>
      <w:r>
        <w:rPr>
          <w:rFonts w:ascii="Arial" w:cs="Arial" w:eastAsia="Arial" w:hAnsi="Arial"/>
          <w:sz w:val="24"/>
          <w:szCs w:val="24"/>
        </w:rPr>
        <w:t xml:space="preserve">- проявлять толерантность культурным особенностям этнических сообществ;- бережно относиться к окружающей природной среде, растительному и животному миру;</w:t>
      </w:r>
    </w:p>
    <w:p>
      <w:pPr>
        <w:spacing w:after="120"/>
        <w:ind w:firstLine="397"/>
        <w:jc w:val="both"/>
      </w:pPr>
      <w:r>
        <w:rPr>
          <w:rFonts w:ascii="Arial" w:cs="Arial" w:eastAsia="Arial" w:hAnsi="Arial"/>
          <w:sz w:val="24"/>
          <w:szCs w:val="24"/>
        </w:rPr>
        <w:t xml:space="preserve">- бережно относиться к муниципальной собственности;</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ind w:firstLine="397"/>
        <w:jc w:val="both"/>
      </w:pPr>
      <w:r>
        <w:rPr>
          <w:rFonts w:ascii="Arial" w:cs="Arial" w:eastAsia="Arial" w:hAnsi="Arial"/>
          <w:sz w:val="24"/>
          <w:szCs w:val="24"/>
        </w:rPr>
        <w:t xml:space="preserve">- соблюдать правила выпаса скота в соответствии с законом КР «О пастбищах», либо осуществлять выпас скота в специально отведенных местах;</w:t>
      </w:r>
    </w:p>
    <w:p>
      <w:pPr>
        <w:spacing w:after="120"/>
        <w:ind w:firstLine="397"/>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w:t>
      </w:r>
    </w:p>
    <w:p>
      <w:pPr>
        <w:spacing w:after="120"/>
        <w:ind w:firstLine="397"/>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ind w:firstLine="397"/>
        <w:jc w:val="both"/>
      </w:pPr>
      <w:r>
        <w:rPr>
          <w:rFonts w:ascii="Arial" w:cs="Arial" w:eastAsia="Arial" w:hAnsi="Arial"/>
          <w:sz w:val="24"/>
          <w:szCs w:val="24"/>
        </w:rPr>
        <w:t xml:space="preserve">- соблюдать правила пользования питьевой и поливной водой.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7. Местное самоуправление и формы его осуществления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 </w:t>
      </w:r>
    </w:p>
    <w:p>
      <w:pPr>
        <w:spacing w:after="120"/>
        <w:ind w:firstLine="397"/>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ind w:firstLine="397"/>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ind w:firstLine="397"/>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ind w:firstLine="397"/>
        <w:jc w:val="both"/>
      </w:pPr>
      <w:r>
        <w:rPr>
          <w:rFonts w:ascii="Arial" w:cs="Arial" w:eastAsia="Arial" w:hAnsi="Arial"/>
          <w:sz w:val="24"/>
          <w:szCs w:val="24"/>
        </w:rPr>
        <w:t xml:space="preserve">- выборов депутатов местных кенешей;</w:t>
      </w:r>
    </w:p>
    <w:p>
      <w:pPr>
        <w:spacing w:after="120"/>
        <w:ind w:firstLine="397"/>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 Органы местного самоуправления и вопросы местного значения</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8. Органы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Органы местного самоуправления Лебединовского 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 </w:t>
      </w:r>
    </w:p>
    <w:p>
      <w:pPr>
        <w:spacing w:after="120"/>
        <w:ind w:firstLine="397"/>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ind w:firstLine="397"/>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9. Айылный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Лебединовский айылный кенеш - представительный орган местного самоуправления, формируемый сроком на 4 года в порядке, установленном законом.</w:t>
      </w:r>
    </w:p>
    <w:p>
      <w:pPr>
        <w:spacing w:after="120"/>
        <w:ind w:firstLine="397"/>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 </w:t>
      </w:r>
    </w:p>
    <w:p>
      <w:pPr>
        <w:spacing w:after="120"/>
        <w:ind w:firstLine="397"/>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 </w:t>
      </w:r>
    </w:p>
    <w:p>
      <w:pPr>
        <w:spacing w:after="120"/>
        <w:ind w:firstLine="397"/>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ind w:firstLine="397"/>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ind w:firstLine="397"/>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ind w:firstLine="397"/>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ind w:firstLine="397"/>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ind w:firstLine="397"/>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ind w:firstLine="397"/>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ind w:firstLine="397"/>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ind w:firstLine="397"/>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ind w:firstLine="397"/>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10. Айыл окмоту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ind w:firstLine="397"/>
        <w:jc w:val="both"/>
      </w:pPr>
      <w:r>
        <w:rPr>
          <w:rFonts w:ascii="Arial" w:cs="Arial" w:eastAsia="Arial" w:hAnsi="Arial"/>
          <w:sz w:val="24"/>
          <w:szCs w:val="24"/>
        </w:rPr>
        <w:t xml:space="preserve">10.2. Лебединовский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местном самоуправлении» и настоящим Уставом.</w:t>
      </w:r>
    </w:p>
    <w:p>
      <w:pPr>
        <w:spacing w:after="120"/>
        <w:ind w:firstLine="397"/>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 </w:t>
      </w:r>
    </w:p>
    <w:p>
      <w:pPr>
        <w:spacing w:after="120"/>
        <w:ind w:firstLine="397"/>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ind w:firstLine="397"/>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11. Вопросы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III. Формы прямого участия местного сообщества в местном самоуправлении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12. Курултай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созывается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397"/>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ind w:firstLine="397"/>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ind w:firstLine="397"/>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ind w:firstLine="397"/>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ind w:firstLine="397"/>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ind w:firstLine="397"/>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 </w:t>
      </w:r>
    </w:p>
    <w:p>
      <w:pPr>
        <w:spacing w:after="120"/>
        <w:ind w:firstLine="397"/>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ind w:firstLine="397"/>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ind w:firstLine="397"/>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ind w:firstLine="397"/>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 </w:t>
      </w:r>
    </w:p>
    <w:p>
      <w:pPr>
        <w:spacing w:after="120"/>
        <w:ind w:firstLine="397"/>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ind w:firstLine="397"/>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 </w:t>
      </w:r>
    </w:p>
    <w:p>
      <w:pPr>
        <w:spacing w:after="120"/>
        <w:ind w:firstLine="397"/>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ind w:firstLine="397"/>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определяются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13. Нормотворческая (народная) инициатива членов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ind w:firstLine="397"/>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ind w:firstLine="397"/>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ind w:firstLine="397"/>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ind w:firstLine="397"/>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Порядок инициирования проекта нормативного правового акта </w:t>
      </w:r>
    </w:p>
    <w:p>
      <w:pPr>
        <w:spacing w:after="240" w:before="200"/>
        <w:jc w:val="center"/>
      </w:pPr>
      <w:r>
        <w:rPr>
          <w:rFonts w:ascii="Arial" w:cs="Arial" w:eastAsia="Arial" w:hAnsi="Arial"/>
          <w:b/>
          <w:bCs/>
          <w:sz w:val="32"/>
          <w:szCs w:val="32"/>
        </w:rPr>
        <w:t xml:space="preserve">(постановления) айылного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7 человек. Членами инициативной группы могут быть члены местного сообщества, проживающие на территории айылного аймака и достигшие 18 лет </w:t>
      </w:r>
    </w:p>
    <w:p>
      <w:pPr>
        <w:spacing w:after="120"/>
        <w:ind w:firstLine="397"/>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ind w:firstLine="397"/>
        <w:jc w:val="both"/>
      </w:pPr>
      <w:r>
        <w:rPr>
          <w:rFonts w:ascii="Arial" w:cs="Arial" w:eastAsia="Arial" w:hAnsi="Arial"/>
          <w:sz w:val="24"/>
          <w:szCs w:val="24"/>
        </w:rPr>
        <w:t xml:space="preserve">14.3. Члены инициативной группы имеют право:</w:t>
      </w:r>
    </w:p>
    <w:p>
      <w:pPr>
        <w:spacing w:after="120"/>
        <w:ind w:firstLine="397"/>
        <w:jc w:val="both"/>
      </w:pPr>
      <w:r>
        <w:rPr>
          <w:rFonts w:ascii="Arial" w:cs="Arial" w:eastAsia="Arial" w:hAnsi="Arial"/>
          <w:sz w:val="24"/>
          <w:szCs w:val="24"/>
        </w:rPr>
        <w:t xml:space="preserve">- разработать проект постановления айылного кенеша;</w:t>
      </w:r>
    </w:p>
    <w:p>
      <w:pPr>
        <w:spacing w:after="120"/>
        <w:ind w:firstLine="397"/>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ind w:firstLine="397"/>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ind w:firstLine="397"/>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ind w:firstLine="397"/>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ind w:firstLine="397"/>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ind w:firstLine="397"/>
        <w:jc w:val="both"/>
      </w:pPr>
      <w:r>
        <w:rPr>
          <w:rFonts w:ascii="Arial" w:cs="Arial" w:eastAsia="Arial" w:hAnsi="Arial"/>
          <w:sz w:val="24"/>
          <w:szCs w:val="24"/>
        </w:rPr>
        <w:t xml:space="preserve">14.5. Координатор инициативной группы вправе:</w:t>
      </w:r>
    </w:p>
    <w:p>
      <w:pPr>
        <w:spacing w:after="120"/>
        <w:ind w:firstLine="39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ind w:firstLine="397"/>
        <w:jc w:val="both"/>
      </w:pPr>
      <w:r>
        <w:rPr>
          <w:rFonts w:ascii="Arial" w:cs="Arial" w:eastAsia="Arial" w:hAnsi="Arial"/>
          <w:sz w:val="24"/>
          <w:szCs w:val="24"/>
        </w:rPr>
        <w:t xml:space="preserve">- координировать работу инициативной группы;</w:t>
      </w:r>
    </w:p>
    <w:p>
      <w:pPr>
        <w:spacing w:after="120"/>
        <w:ind w:firstLine="397"/>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 </w:t>
      </w:r>
    </w:p>
    <w:p>
      <w:pPr>
        <w:spacing w:after="120"/>
        <w:ind w:firstLine="397"/>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ind w:firstLine="397"/>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ind w:firstLine="397"/>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ind w:firstLine="397"/>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ind w:firstLine="397"/>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 </w:t>
      </w:r>
    </w:p>
    <w:p>
      <w:pPr>
        <w:spacing w:after="120"/>
        <w:ind w:firstLine="397"/>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ind w:firstLine="397"/>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ind w:firstLine="397"/>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 </w:t>
      </w:r>
    </w:p>
    <w:p>
      <w:pPr>
        <w:spacing w:after="120"/>
        <w:ind w:firstLine="397"/>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ind w:firstLine="397"/>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ind w:firstLine="397"/>
        <w:jc w:val="both"/>
      </w:pPr>
      <w:r>
        <w:rPr>
          <w:rFonts w:ascii="Arial" w:cs="Arial" w:eastAsia="Arial" w:hAnsi="Arial"/>
          <w:sz w:val="24"/>
          <w:szCs w:val="24"/>
        </w:rPr>
        <w:t xml:space="preserve">- текст проекта постановления, а также его электронная версия;</w:t>
      </w:r>
    </w:p>
    <w:p>
      <w:pPr>
        <w:spacing w:after="120"/>
        <w:ind w:firstLine="397"/>
        <w:jc w:val="both"/>
      </w:pPr>
      <w:r>
        <w:rPr>
          <w:rFonts w:ascii="Arial" w:cs="Arial" w:eastAsia="Arial" w:hAnsi="Arial"/>
          <w:sz w:val="24"/>
          <w:szCs w:val="24"/>
        </w:rPr>
        <w:t xml:space="preserve">- справка-обоснование;</w:t>
      </w:r>
    </w:p>
    <w:p>
      <w:pPr>
        <w:spacing w:after="120"/>
        <w:ind w:firstLine="397"/>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ind w:firstLine="397"/>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 </w:t>
      </w:r>
    </w:p>
    <w:p>
      <w:pPr>
        <w:spacing w:after="120"/>
        <w:ind w:firstLine="397"/>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 </w:t>
      </w:r>
    </w:p>
    <w:p>
      <w:pPr>
        <w:spacing w:after="120"/>
        <w:ind w:firstLine="397"/>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ind w:firstLine="397"/>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15. Сельские сходы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ind w:firstLine="397"/>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ind w:firstLine="397"/>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ind w:firstLine="397"/>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16. Вопросы, рассматриваемые на сельских сходах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сельских сходах рассматриваются, следующие вопросы:</w:t>
      </w:r>
    </w:p>
    <w:p>
      <w:pPr>
        <w:spacing w:after="120"/>
        <w:ind w:firstLine="397"/>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ind w:firstLine="397"/>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 </w:t>
      </w:r>
    </w:p>
    <w:p>
      <w:pPr>
        <w:spacing w:after="120"/>
        <w:ind w:firstLine="397"/>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ind w:firstLine="397"/>
        <w:jc w:val="both"/>
      </w:pPr>
      <w:r>
        <w:rPr>
          <w:rFonts w:ascii="Arial" w:cs="Arial" w:eastAsia="Arial" w:hAnsi="Arial"/>
          <w:sz w:val="24"/>
          <w:szCs w:val="24"/>
        </w:rPr>
        <w:t xml:space="preserve">- улучшение межэтнических отношений в айылном аймакев, проведения профилактических работ по недопущению межэтнических конфликтов;</w:t>
      </w:r>
    </w:p>
    <w:p>
      <w:pPr>
        <w:spacing w:after="120"/>
        <w:ind w:firstLine="397"/>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ind w:firstLine="397"/>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ind w:firstLine="397"/>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ind w:firstLine="397"/>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ind w:firstLine="397"/>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ind w:firstLine="397"/>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ind w:firstLine="397"/>
        <w:jc w:val="both"/>
      </w:pPr>
      <w:r>
        <w:rPr>
          <w:rFonts w:ascii="Arial" w:cs="Arial" w:eastAsia="Arial" w:hAnsi="Arial"/>
          <w:sz w:val="24"/>
          <w:szCs w:val="24"/>
        </w:rPr>
        <w:t xml:space="preserve">- заслушивание информации депутатов айылного кенеша, главы айыл окмоту о результатах их деятельности за год (полугодие);</w:t>
      </w:r>
    </w:p>
    <w:p>
      <w:pPr>
        <w:spacing w:after="120"/>
        <w:ind w:firstLine="397"/>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w:t>
      </w:r>
    </w:p>
    <w:p>
      <w:pPr>
        <w:spacing w:after="120"/>
        <w:ind w:firstLine="397"/>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17. Периодичность проведения сельских сходов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 </w:t>
      </w:r>
    </w:p>
    <w:p>
      <w:pPr>
        <w:spacing w:after="120"/>
        <w:ind w:firstLine="397"/>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18. Инициатива проведения сельских сходов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ind w:firstLine="397"/>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9 человек. </w:t>
      </w:r>
    </w:p>
    <w:p>
      <w:pPr>
        <w:spacing w:after="120"/>
        <w:ind w:firstLine="397"/>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ind w:firstLine="397"/>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19. Обращение с инициативой проведения сельского схода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ind w:firstLine="397"/>
        <w:jc w:val="both"/>
      </w:pPr>
      <w:r>
        <w:rPr>
          <w:rFonts w:ascii="Arial" w:cs="Arial" w:eastAsia="Arial" w:hAnsi="Arial"/>
          <w:sz w:val="24"/>
          <w:szCs w:val="24"/>
        </w:rPr>
        <w:t xml:space="preserve">- обоснование о необходимости проведения сельского схода;</w:t>
      </w:r>
    </w:p>
    <w:p>
      <w:pPr>
        <w:spacing w:after="120"/>
        <w:ind w:firstLine="397"/>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ind w:firstLine="397"/>
        <w:jc w:val="both"/>
      </w:pPr>
      <w:r>
        <w:rPr>
          <w:rFonts w:ascii="Arial" w:cs="Arial" w:eastAsia="Arial" w:hAnsi="Arial"/>
          <w:sz w:val="24"/>
          <w:szCs w:val="24"/>
        </w:rPr>
        <w:t xml:space="preserve">- предполагаемое место проведения мероприятий;</w:t>
      </w:r>
    </w:p>
    <w:p>
      <w:pPr>
        <w:spacing w:after="120"/>
        <w:ind w:firstLine="397"/>
        <w:jc w:val="both"/>
      </w:pPr>
      <w:r>
        <w:rPr>
          <w:rFonts w:ascii="Arial" w:cs="Arial" w:eastAsia="Arial" w:hAnsi="Arial"/>
          <w:sz w:val="24"/>
          <w:szCs w:val="24"/>
        </w:rPr>
        <w:t xml:space="preserve">- вопрос (вопросы), выносимый на рассмотрение;</w:t>
      </w:r>
    </w:p>
    <w:p>
      <w:pPr>
        <w:spacing w:after="120"/>
        <w:ind w:firstLine="397"/>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ind w:firstLine="397"/>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ind w:firstLine="397"/>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ind w:firstLine="397"/>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ind w:firstLine="397"/>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ind w:firstLine="397"/>
        <w:jc w:val="both"/>
      </w:pPr>
      <w:r>
        <w:rPr>
          <w:rFonts w:ascii="Arial" w:cs="Arial" w:eastAsia="Arial" w:hAnsi="Arial"/>
          <w:sz w:val="24"/>
          <w:szCs w:val="24"/>
        </w:rPr>
        <w:t xml:space="preserve">- нарушения требований указанных в пункте 19.1. настоящего Устава;</w:t>
      </w:r>
    </w:p>
    <w:p>
      <w:pPr>
        <w:spacing w:after="120"/>
        <w:ind w:firstLine="397"/>
        <w:jc w:val="both"/>
      </w:pPr>
      <w:r>
        <w:rPr>
          <w:rFonts w:ascii="Arial" w:cs="Arial" w:eastAsia="Arial" w:hAnsi="Arial"/>
          <w:sz w:val="24"/>
          <w:szCs w:val="24"/>
        </w:rPr>
        <w:t xml:space="preserve"> - нецелесообразности обсуждения вопросов, указанных в обращении на сходах, в связи с возможностью решения их иными законными путями;</w:t>
      </w:r>
    </w:p>
    <w:p>
      <w:pPr>
        <w:spacing w:after="120"/>
        <w:ind w:firstLine="397"/>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 </w:t>
      </w:r>
    </w:p>
    <w:p>
      <w:pPr>
        <w:spacing w:after="120"/>
        <w:ind w:firstLine="397"/>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обжалованов судебном порядке.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20. Порядок организации сельского схода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В решении о проведении сельского схода предусматривается:</w:t>
      </w:r>
    </w:p>
    <w:p>
      <w:pPr>
        <w:spacing w:after="120"/>
        <w:ind w:firstLine="397"/>
        <w:jc w:val="both"/>
      </w:pPr>
      <w:r>
        <w:rPr>
          <w:rFonts w:ascii="Arial" w:cs="Arial" w:eastAsia="Arial" w:hAnsi="Arial"/>
          <w:sz w:val="24"/>
          <w:szCs w:val="24"/>
        </w:rPr>
        <w:t xml:space="preserve">- место, дата и сроки проведения мероприятия;</w:t>
      </w:r>
    </w:p>
    <w:p>
      <w:pPr>
        <w:spacing w:after="120"/>
        <w:ind w:firstLine="397"/>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ind w:firstLine="397"/>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ind w:firstLine="397"/>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ind w:firstLine="397"/>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ind w:firstLine="397"/>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ind w:firstLine="397"/>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ind w:firstLine="397"/>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ind w:firstLine="39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397"/>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ind w:firstLine="397"/>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ind w:firstLine="397"/>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ind w:firstLine="397"/>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21. Порядок проведения сельского схода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 </w:t>
      </w:r>
    </w:p>
    <w:p>
      <w:pPr>
        <w:spacing w:after="120"/>
        <w:ind w:firstLine="397"/>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 </w:t>
      </w:r>
    </w:p>
    <w:p>
      <w:pPr>
        <w:spacing w:after="120"/>
        <w:ind w:firstLine="397"/>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 </w:t>
      </w:r>
    </w:p>
    <w:p>
      <w:pPr>
        <w:spacing w:after="120"/>
        <w:ind w:firstLine="397"/>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ind w:firstLine="397"/>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ind w:firstLine="397"/>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ind w:firstLine="397"/>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 </w:t>
      </w:r>
    </w:p>
    <w:p>
      <w:pPr>
        <w:spacing w:after="120"/>
        <w:ind w:firstLine="397"/>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 </w:t>
      </w:r>
    </w:p>
    <w:p>
      <w:pPr>
        <w:spacing w:after="120"/>
        <w:ind w:firstLine="397"/>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ind w:firstLine="397"/>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 </w:t>
      </w:r>
    </w:p>
    <w:p>
      <w:pPr>
        <w:spacing w:after="120"/>
        <w:ind w:firstLine="397"/>
        <w:jc w:val="both"/>
      </w:pPr>
      <w:r>
        <w:rPr>
          <w:rFonts w:ascii="Arial" w:cs="Arial" w:eastAsia="Arial" w:hAnsi="Arial"/>
          <w:sz w:val="24"/>
          <w:szCs w:val="24"/>
        </w:rPr>
        <w:t xml:space="preserve">21.11. Сельский сход правомочно, если в нем принимают участие не менее 30% жителей соответствующей территории (улицы, квартала, села, сел) обладающих избирательным правом или принимают более половины жителей улицы, квартала, айыла/айылного аймака и т.д.). </w:t>
      </w:r>
    </w:p>
    <w:p>
      <w:pPr>
        <w:spacing w:after="120"/>
        <w:ind w:firstLine="397"/>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22. Общественные слушания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ind w:firstLine="397"/>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ind w:firstLine="397"/>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ind w:firstLine="397"/>
        <w:jc w:val="both"/>
      </w:pPr>
      <w:r>
        <w:rPr>
          <w:rFonts w:ascii="Arial" w:cs="Arial" w:eastAsia="Arial" w:hAnsi="Arial"/>
          <w:sz w:val="24"/>
          <w:szCs w:val="24"/>
        </w:rPr>
        <w:t xml:space="preserve">22.4. Вопросы, выносимые на общественные слушания:</w:t>
      </w:r>
    </w:p>
    <w:p>
      <w:pPr>
        <w:spacing w:after="120"/>
        <w:ind w:firstLine="397"/>
        <w:jc w:val="both"/>
      </w:pPr>
      <w:r>
        <w:rPr>
          <w:rFonts w:ascii="Arial" w:cs="Arial" w:eastAsia="Arial" w:hAnsi="Arial"/>
          <w:sz w:val="24"/>
          <w:szCs w:val="24"/>
        </w:rPr>
        <w:t xml:space="preserve">- формирование и исполнение местного бюджета;</w:t>
      </w:r>
    </w:p>
    <w:p>
      <w:pPr>
        <w:spacing w:after="120"/>
        <w:ind w:firstLine="397"/>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ind w:firstLine="397"/>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ind w:firstLine="397"/>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ind w:firstLine="397"/>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ind w:firstLine="397"/>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 </w:t>
      </w:r>
    </w:p>
    <w:p>
      <w:pPr>
        <w:spacing w:after="120"/>
        <w:ind w:firstLine="397"/>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ind w:firstLine="397"/>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 </w:t>
      </w:r>
    </w:p>
    <w:p>
      <w:pPr>
        <w:spacing w:after="120"/>
        <w:ind w:firstLine="397"/>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ind w:firstLine="397"/>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 </w:t>
      </w:r>
    </w:p>
    <w:p>
      <w:pPr>
        <w:spacing w:after="120"/>
        <w:ind w:firstLine="397"/>
        <w:jc w:val="both"/>
      </w:pPr>
      <w:r>
        <w:rPr>
          <w:rFonts w:ascii="Arial" w:cs="Arial" w:eastAsia="Arial" w:hAnsi="Arial"/>
          <w:sz w:val="24"/>
          <w:szCs w:val="24"/>
        </w:rPr>
        <w:t xml:space="preserve">22.8. Общественные слушания правомочно, если в нем принимают участие не менее 30% представителей, приглашенных на слушания или более половины жителей квартала, айыла/айылного аймака.</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23. Порядок организации и проведения общественных слушаний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ind w:firstLine="397"/>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ind w:firstLine="397"/>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ind w:firstLine="397"/>
        <w:jc w:val="both"/>
      </w:pPr>
      <w:r>
        <w:rPr>
          <w:rFonts w:ascii="Arial" w:cs="Arial" w:eastAsia="Arial" w:hAnsi="Arial"/>
          <w:sz w:val="24"/>
          <w:szCs w:val="24"/>
        </w:rPr>
        <w:t xml:space="preserve">За 1-2 недели до слушания:</w:t>
      </w:r>
    </w:p>
    <w:p>
      <w:pPr>
        <w:spacing w:after="120"/>
        <w:ind w:firstLine="397"/>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ind w:firstLine="397"/>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ind w:firstLine="397"/>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 </w:t>
      </w:r>
    </w:p>
    <w:p>
      <w:pPr>
        <w:spacing w:after="120"/>
        <w:ind w:firstLine="397"/>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ind w:firstLine="397"/>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ind w:firstLine="397"/>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ind w:firstLine="397"/>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ind w:firstLine="397"/>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w:t>
      </w:r>
    </w:p>
    <w:p>
      <w:pPr>
        <w:spacing w:after="120"/>
        <w:ind w:firstLine="397"/>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ind w:firstLine="397"/>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ind w:firstLine="39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397"/>
        <w:jc w:val="both"/>
      </w:pPr>
      <w:r>
        <w:rPr>
          <w:rFonts w:ascii="Arial" w:cs="Arial" w:eastAsia="Arial" w:hAnsi="Arial"/>
          <w:sz w:val="24"/>
          <w:szCs w:val="24"/>
        </w:rPr>
        <w:t xml:space="preserve">За 1 неделю до общественного слушания:</w:t>
      </w:r>
    </w:p>
    <w:p>
      <w:pPr>
        <w:spacing w:after="120"/>
        <w:ind w:firstLine="397"/>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ind w:firstLine="397"/>
        <w:jc w:val="both"/>
      </w:pPr>
      <w:r>
        <w:rPr>
          <w:rFonts w:ascii="Arial" w:cs="Arial" w:eastAsia="Arial" w:hAnsi="Arial"/>
          <w:sz w:val="24"/>
          <w:szCs w:val="24"/>
        </w:rPr>
        <w:t xml:space="preserve">- подготовить наглядные материалы: плакаты, доски, слайды, и т.д.;</w:t>
      </w:r>
    </w:p>
    <w:p>
      <w:pPr>
        <w:spacing w:after="120"/>
        <w:ind w:firstLine="397"/>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ind w:firstLine="397"/>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ind w:firstLine="397"/>
        <w:jc w:val="both"/>
      </w:pPr>
      <w:r>
        <w:rPr>
          <w:rFonts w:ascii="Arial" w:cs="Arial" w:eastAsia="Arial" w:hAnsi="Arial"/>
          <w:sz w:val="24"/>
          <w:szCs w:val="24"/>
        </w:rPr>
        <w:t xml:space="preserve">За 3 дня до слушания:</w:t>
      </w:r>
    </w:p>
    <w:p>
      <w:pPr>
        <w:spacing w:after="120"/>
        <w:ind w:firstLine="397"/>
        <w:jc w:val="both"/>
      </w:pPr>
      <w:r>
        <w:rPr>
          <w:rFonts w:ascii="Arial" w:cs="Arial" w:eastAsia="Arial" w:hAnsi="Arial"/>
          <w:sz w:val="24"/>
          <w:szCs w:val="24"/>
        </w:rPr>
        <w:t xml:space="preserve">- подготовить лист регистрации участников;</w:t>
      </w:r>
    </w:p>
    <w:p>
      <w:pPr>
        <w:spacing w:after="120"/>
        <w:ind w:firstLine="397"/>
        <w:jc w:val="both"/>
      </w:pPr>
      <w:r>
        <w:rPr>
          <w:rFonts w:ascii="Arial" w:cs="Arial" w:eastAsia="Arial" w:hAnsi="Arial"/>
          <w:sz w:val="24"/>
          <w:szCs w:val="24"/>
        </w:rPr>
        <w:t xml:space="preserve">- подготовить формы протокола общественного слушаний;</w:t>
      </w:r>
    </w:p>
    <w:p>
      <w:pPr>
        <w:spacing w:after="120"/>
        <w:ind w:firstLine="397"/>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ind w:firstLine="397"/>
        <w:jc w:val="both"/>
      </w:pPr>
      <w:r>
        <w:rPr>
          <w:rFonts w:ascii="Arial" w:cs="Arial" w:eastAsia="Arial" w:hAnsi="Arial"/>
          <w:sz w:val="24"/>
          <w:szCs w:val="24"/>
        </w:rPr>
        <w:t xml:space="preserve">За 1 день до общественного слушания:</w:t>
      </w:r>
    </w:p>
    <w:p>
      <w:pPr>
        <w:spacing w:after="120"/>
        <w:ind w:firstLine="397"/>
        <w:jc w:val="both"/>
      </w:pPr>
      <w:r>
        <w:rPr>
          <w:rFonts w:ascii="Arial" w:cs="Arial" w:eastAsia="Arial" w:hAnsi="Arial"/>
          <w:sz w:val="24"/>
          <w:szCs w:val="24"/>
        </w:rPr>
        <w:t xml:space="preserve">- проконтролировать готовность помещения и оборудования;</w:t>
      </w:r>
    </w:p>
    <w:p>
      <w:pPr>
        <w:spacing w:after="120"/>
        <w:ind w:firstLine="397"/>
        <w:jc w:val="both"/>
      </w:pPr>
      <w:r>
        <w:rPr>
          <w:rFonts w:ascii="Arial" w:cs="Arial" w:eastAsia="Arial" w:hAnsi="Arial"/>
          <w:sz w:val="24"/>
          <w:szCs w:val="24"/>
        </w:rPr>
        <w:t xml:space="preserve">- уточнить список участников, выступающих и повестку дня;</w:t>
      </w:r>
    </w:p>
    <w:p>
      <w:pPr>
        <w:spacing w:after="120"/>
        <w:ind w:firstLine="397"/>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ind w:firstLine="397"/>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ind w:firstLine="397"/>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Участие местного сообщества в решении вопросов местного значения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Участие местного сообщества в решении вопросов местного значения путем </w:t>
      </w:r>
    </w:p>
    <w:p>
      <w:pPr>
        <w:spacing w:after="240" w:before="200"/>
        <w:jc w:val="center"/>
      </w:pPr>
      <w:r>
        <w:rPr>
          <w:rFonts w:ascii="Arial" w:cs="Arial" w:eastAsia="Arial" w:hAnsi="Arial"/>
          <w:b/>
          <w:bCs/>
          <w:sz w:val="32"/>
          <w:szCs w:val="32"/>
        </w:rPr>
        <w:t xml:space="preserve">совместного изучения нужд села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ind w:firstLine="397"/>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ind w:firstLine="397"/>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ind w:firstLine="397"/>
        <w:jc w:val="both"/>
      </w:pPr>
      <w:r>
        <w:rPr>
          <w:rFonts w:ascii="Arial" w:cs="Arial" w:eastAsia="Arial" w:hAnsi="Arial"/>
          <w:sz w:val="24"/>
          <w:szCs w:val="24"/>
        </w:rPr>
        <w:t xml:space="preserve">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 </w:t>
      </w:r>
    </w:p>
    <w:p>
      <w:pPr>
        <w:spacing w:after="120"/>
        <w:ind w:firstLine="397"/>
        <w:jc w:val="both"/>
      </w:pPr>
      <w:r>
        <w:rPr>
          <w:rFonts w:ascii="Arial" w:cs="Arial" w:eastAsia="Arial" w:hAnsi="Arial"/>
          <w:sz w:val="24"/>
          <w:szCs w:val="24"/>
        </w:rPr>
        <w:t xml:space="preserve">- сбор информации и изучение ситуации в селе;</w:t>
      </w:r>
    </w:p>
    <w:p>
      <w:pPr>
        <w:spacing w:after="120"/>
        <w:ind w:firstLine="397"/>
        <w:jc w:val="both"/>
      </w:pPr>
      <w:r>
        <w:rPr>
          <w:rFonts w:ascii="Arial" w:cs="Arial" w:eastAsia="Arial" w:hAnsi="Arial"/>
          <w:sz w:val="24"/>
          <w:szCs w:val="24"/>
        </w:rPr>
        <w:t xml:space="preserve">- определение проблем села;</w:t>
      </w:r>
    </w:p>
    <w:p>
      <w:pPr>
        <w:spacing w:after="120"/>
        <w:ind w:firstLine="397"/>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ind w:firstLine="397"/>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ind w:firstLine="397"/>
        <w:jc w:val="both"/>
      </w:pPr>
      <w:r>
        <w:rPr>
          <w:rFonts w:ascii="Arial" w:cs="Arial" w:eastAsia="Arial" w:hAnsi="Arial"/>
          <w:sz w:val="24"/>
          <w:szCs w:val="24"/>
        </w:rPr>
        <w:t xml:space="preserve">- совместное обсуждение путей решения приоритетных вопросов;</w:t>
      </w:r>
    </w:p>
    <w:p>
      <w:pPr>
        <w:spacing w:after="120"/>
        <w:ind w:firstLine="397"/>
        <w:jc w:val="both"/>
      </w:pPr>
      <w:r>
        <w:rPr>
          <w:rFonts w:ascii="Arial" w:cs="Arial" w:eastAsia="Arial" w:hAnsi="Arial"/>
          <w:sz w:val="24"/>
          <w:szCs w:val="24"/>
        </w:rPr>
        <w:t xml:space="preserve">- формирование инициативных групп по решению приоритетных вопросов; </w:t>
      </w:r>
    </w:p>
    <w:p>
      <w:pPr>
        <w:spacing w:after="120"/>
        <w:ind w:firstLine="397"/>
        <w:jc w:val="both"/>
      </w:pPr>
      <w:r>
        <w:rPr>
          <w:rFonts w:ascii="Arial" w:cs="Arial" w:eastAsia="Arial" w:hAnsi="Arial"/>
          <w:sz w:val="24"/>
          <w:szCs w:val="24"/>
        </w:rPr>
        <w:t xml:space="preserve">- разработка планов совместных действий;</w:t>
      </w:r>
    </w:p>
    <w:p>
      <w:pPr>
        <w:spacing w:after="120"/>
        <w:ind w:firstLine="397"/>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ind w:firstLine="397"/>
        <w:jc w:val="both"/>
      </w:pPr>
      <w:r>
        <w:rPr>
          <w:rFonts w:ascii="Arial" w:cs="Arial" w:eastAsia="Arial" w:hAnsi="Arial"/>
          <w:sz w:val="24"/>
          <w:szCs w:val="24"/>
        </w:rPr>
        <w:t xml:space="preserve">- отражение планов совместных действий в местном бюджете;</w:t>
      </w:r>
    </w:p>
    <w:p>
      <w:pPr>
        <w:spacing w:after="120"/>
        <w:ind w:firstLine="397"/>
        <w:jc w:val="both"/>
      </w:pPr>
      <w:r>
        <w:rPr>
          <w:rFonts w:ascii="Arial" w:cs="Arial" w:eastAsia="Arial" w:hAnsi="Arial"/>
          <w:sz w:val="24"/>
          <w:szCs w:val="24"/>
        </w:rPr>
        <w:t xml:space="preserve">- реализация планов совместных действий;</w:t>
      </w:r>
    </w:p>
    <w:p>
      <w:pPr>
        <w:spacing w:after="120"/>
        <w:ind w:firstLine="397"/>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ind w:firstLine="397"/>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ind w:firstLine="397"/>
        <w:jc w:val="both"/>
      </w:pPr>
      <w:r>
        <w:rPr>
          <w:rFonts w:ascii="Arial" w:cs="Arial" w:eastAsia="Arial" w:hAnsi="Arial"/>
          <w:sz w:val="24"/>
          <w:szCs w:val="24"/>
        </w:rPr>
        <w:t xml:space="preserve">24.5. В процессе совместного изучения нужд села могут принимать участие:</w:t>
      </w:r>
    </w:p>
    <w:p>
      <w:pPr>
        <w:spacing w:after="120"/>
        <w:ind w:firstLine="397"/>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должностного и имущественного положения;</w:t>
      </w:r>
    </w:p>
    <w:p>
      <w:pPr>
        <w:spacing w:after="120"/>
        <w:ind w:firstLine="397"/>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25. Инициативные группы по решению приоритетных проблем села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ind w:firstLine="397"/>
        <w:jc w:val="both"/>
      </w:pPr>
      <w:r>
        <w:rPr>
          <w:rFonts w:ascii="Arial" w:cs="Arial" w:eastAsia="Arial" w:hAnsi="Arial"/>
          <w:sz w:val="24"/>
          <w:szCs w:val="24"/>
        </w:rPr>
        <w:t xml:space="preserve">25.2. В состав инициативных групп входят:</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активные члены местного сообщества;</w:t>
      </w:r>
    </w:p>
    <w:p>
      <w:pPr>
        <w:spacing w:after="120"/>
        <w:ind w:firstLine="397"/>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397"/>
        <w:jc w:val="both"/>
      </w:pPr>
      <w:r>
        <w:rPr>
          <w:rFonts w:ascii="Arial" w:cs="Arial" w:eastAsia="Arial" w:hAnsi="Arial"/>
          <w:sz w:val="24"/>
          <w:szCs w:val="24"/>
        </w:rPr>
        <w:t xml:space="preserve">25.3. Состав инициативных групп определяется с учетом:</w:t>
      </w:r>
    </w:p>
    <w:p>
      <w:pPr>
        <w:spacing w:after="120"/>
        <w:ind w:firstLine="397"/>
        <w:jc w:val="both"/>
      </w:pPr>
      <w:r>
        <w:rPr>
          <w:rFonts w:ascii="Arial" w:cs="Arial" w:eastAsia="Arial" w:hAnsi="Arial"/>
          <w:sz w:val="24"/>
          <w:szCs w:val="24"/>
        </w:rPr>
        <w:t xml:space="preserve">- соблюдения гендерного баланса;</w:t>
      </w:r>
    </w:p>
    <w:p>
      <w:pPr>
        <w:spacing w:after="120"/>
        <w:ind w:firstLine="397"/>
        <w:jc w:val="both"/>
      </w:pPr>
      <w:r>
        <w:rPr>
          <w:rFonts w:ascii="Arial" w:cs="Arial" w:eastAsia="Arial" w:hAnsi="Arial"/>
          <w:sz w:val="24"/>
          <w:szCs w:val="24"/>
        </w:rPr>
        <w:t xml:space="preserve">- представленности из каждого села айылного аймака;</w:t>
      </w:r>
    </w:p>
    <w:p>
      <w:pPr>
        <w:spacing w:after="120"/>
        <w:ind w:firstLine="397"/>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ind w:firstLine="397"/>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ind w:firstLine="397"/>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ind w:firstLine="397"/>
        <w:jc w:val="both"/>
      </w:pPr>
      <w:r>
        <w:rPr>
          <w:rFonts w:ascii="Arial" w:cs="Arial" w:eastAsia="Arial" w:hAnsi="Arial"/>
          <w:sz w:val="24"/>
          <w:szCs w:val="24"/>
        </w:rPr>
        <w:t xml:space="preserve">25.4. Заседания инициативной группы проводятся в форме открытого собрания. </w:t>
      </w:r>
    </w:p>
    <w:p>
      <w:pPr>
        <w:spacing w:after="120"/>
        <w:ind w:firstLine="397"/>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ind w:firstLine="397"/>
        <w:jc w:val="both"/>
      </w:pPr>
      <w:r>
        <w:rPr>
          <w:rFonts w:ascii="Arial" w:cs="Arial" w:eastAsia="Arial" w:hAnsi="Arial"/>
          <w:sz w:val="24"/>
          <w:szCs w:val="24"/>
        </w:rPr>
        <w:t xml:space="preserve">25.6. Руководитель инициативной группы вправе:</w:t>
      </w:r>
    </w:p>
    <w:p>
      <w:pPr>
        <w:spacing w:after="120"/>
        <w:ind w:firstLine="39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ind w:firstLine="397"/>
        <w:jc w:val="both"/>
      </w:pPr>
      <w:r>
        <w:rPr>
          <w:rFonts w:ascii="Arial" w:cs="Arial" w:eastAsia="Arial" w:hAnsi="Arial"/>
          <w:sz w:val="24"/>
          <w:szCs w:val="24"/>
        </w:rPr>
        <w:t xml:space="preserve">- координировать работу инициативной группы;</w:t>
      </w:r>
    </w:p>
    <w:p>
      <w:pPr>
        <w:spacing w:after="120"/>
        <w:ind w:firstLine="397"/>
        <w:jc w:val="both"/>
      </w:pPr>
      <w:r>
        <w:rPr>
          <w:rFonts w:ascii="Arial" w:cs="Arial" w:eastAsia="Arial" w:hAnsi="Arial"/>
          <w:sz w:val="24"/>
          <w:szCs w:val="24"/>
        </w:rPr>
        <w:t xml:space="preserve">- проводить собрания инициативной группы;</w:t>
      </w:r>
    </w:p>
    <w:p>
      <w:pPr>
        <w:spacing w:after="120"/>
        <w:ind w:firstLine="397"/>
        <w:jc w:val="both"/>
      </w:pPr>
      <w:r>
        <w:rPr>
          <w:rFonts w:ascii="Arial" w:cs="Arial" w:eastAsia="Arial" w:hAnsi="Arial"/>
          <w:sz w:val="24"/>
          <w:szCs w:val="24"/>
        </w:rPr>
        <w:t xml:space="preserve">- подписывать документы от имени инициативной группы и др.</w:t>
      </w:r>
    </w:p>
    <w:p>
      <w:pPr>
        <w:spacing w:after="120"/>
        <w:ind w:firstLine="397"/>
        <w:jc w:val="both"/>
      </w:pPr>
      <w:r>
        <w:rPr>
          <w:rFonts w:ascii="Arial" w:cs="Arial" w:eastAsia="Arial" w:hAnsi="Arial"/>
          <w:sz w:val="24"/>
          <w:szCs w:val="24"/>
        </w:rPr>
        <w:t xml:space="preserve">25.7. Члены инициативной группы имеют право:</w:t>
      </w:r>
    </w:p>
    <w:p>
      <w:pPr>
        <w:spacing w:after="120"/>
        <w:ind w:firstLine="397"/>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ind w:firstLine="397"/>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ind w:firstLine="397"/>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ind w:firstLine="397"/>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ind w:firstLine="397"/>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ind w:firstLine="397"/>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ind w:firstLine="397"/>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ind w:firstLine="397"/>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26. Утверждение состава инициативных групп по решению приоритетных </w:t>
      </w:r>
    </w:p>
    <w:p>
      <w:pPr>
        <w:spacing w:after="240" w:before="200"/>
        <w:jc w:val="center"/>
      </w:pPr>
      <w:r>
        <w:rPr>
          <w:rFonts w:ascii="Arial" w:cs="Arial" w:eastAsia="Arial" w:hAnsi="Arial"/>
          <w:b/>
          <w:bCs/>
          <w:sz w:val="32"/>
          <w:szCs w:val="32"/>
        </w:rPr>
        <w:t xml:space="preserve">проблем села и плана совместных действий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ind w:firstLine="397"/>
        <w:jc w:val="both"/>
      </w:pPr>
      <w:r>
        <w:rPr>
          <w:rFonts w:ascii="Arial" w:cs="Arial" w:eastAsia="Arial" w:hAnsi="Arial"/>
          <w:sz w:val="24"/>
          <w:szCs w:val="24"/>
        </w:rPr>
        <w:t xml:space="preserve">- презентация приоритетных проблем и путей их решения;</w:t>
      </w:r>
    </w:p>
    <w:p>
      <w:pPr>
        <w:spacing w:after="120"/>
        <w:ind w:firstLine="397"/>
        <w:jc w:val="both"/>
      </w:pPr>
      <w:r>
        <w:rPr>
          <w:rFonts w:ascii="Arial" w:cs="Arial" w:eastAsia="Arial" w:hAnsi="Arial"/>
          <w:sz w:val="24"/>
          <w:szCs w:val="24"/>
        </w:rPr>
        <w:t xml:space="preserve">- разработка плана совместных действий;</w:t>
      </w:r>
    </w:p>
    <w:p>
      <w:pPr>
        <w:spacing w:after="120"/>
        <w:ind w:firstLine="397"/>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ind w:firstLine="397"/>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ind w:firstLine="397"/>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 </w:t>
      </w:r>
    </w:p>
    <w:p>
      <w:pPr>
        <w:spacing w:after="120"/>
        <w:ind w:firstLine="397"/>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ind w:firstLine="397"/>
        <w:jc w:val="both"/>
      </w:pPr>
      <w:r>
        <w:rPr>
          <w:rFonts w:ascii="Arial" w:cs="Arial" w:eastAsia="Arial" w:hAnsi="Arial"/>
          <w:sz w:val="24"/>
          <w:szCs w:val="24"/>
        </w:rPr>
        <w:t xml:space="preserve">- мониторинг и оценка реализации плана совместных действий;</w:t>
      </w:r>
    </w:p>
    <w:p>
      <w:pPr>
        <w:spacing w:after="120"/>
        <w:ind w:firstLine="397"/>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ind w:firstLine="397"/>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ind w:firstLine="397"/>
        <w:jc w:val="both"/>
      </w:pPr>
      <w:r>
        <w:rPr>
          <w:rFonts w:ascii="Arial" w:cs="Arial" w:eastAsia="Arial" w:hAnsi="Arial"/>
          <w:sz w:val="24"/>
          <w:szCs w:val="24"/>
        </w:rPr>
        <w:t xml:space="preserve">- результаты совместного изучения нужд села;</w:t>
      </w:r>
    </w:p>
    <w:p>
      <w:pPr>
        <w:spacing w:after="120"/>
        <w:ind w:firstLine="397"/>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ind w:firstLine="397"/>
        <w:jc w:val="both"/>
      </w:pPr>
      <w:r>
        <w:rPr>
          <w:rFonts w:ascii="Arial" w:cs="Arial" w:eastAsia="Arial" w:hAnsi="Arial"/>
          <w:sz w:val="24"/>
          <w:szCs w:val="24"/>
        </w:rPr>
        <w:t xml:space="preserve">- количество инициативных групп по выбранным направлениям;</w:t>
      </w:r>
    </w:p>
    <w:p>
      <w:pPr>
        <w:spacing w:after="120"/>
        <w:ind w:firstLine="397"/>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ind w:firstLine="397"/>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 Данная информация обнародуется путем вывешивания на информационном стенде айыл окмоту.</w:t>
      </w:r>
    </w:p>
    <w:p>
      <w:pPr>
        <w:spacing w:after="120"/>
        <w:ind w:firstLine="397"/>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ind w:firstLine="397"/>
        <w:jc w:val="both"/>
      </w:pPr>
      <w:r>
        <w:rPr>
          <w:rFonts w:ascii="Arial" w:cs="Arial" w:eastAsia="Arial" w:hAnsi="Arial"/>
          <w:sz w:val="24"/>
          <w:szCs w:val="24"/>
        </w:rPr>
        <w:t xml:space="preserve">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ind w:firstLine="397"/>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ind w:firstLine="397"/>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ind w:firstLine="397"/>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ind w:firstLine="397"/>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27. Совместный мониторинг и оценка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 </w:t>
      </w:r>
    </w:p>
    <w:p>
      <w:pPr>
        <w:spacing w:after="120"/>
        <w:ind w:firstLine="397"/>
        <w:jc w:val="both"/>
      </w:pPr>
      <w:r>
        <w:rPr>
          <w:rFonts w:ascii="Arial" w:cs="Arial" w:eastAsia="Arial" w:hAnsi="Arial"/>
          <w:sz w:val="24"/>
          <w:szCs w:val="24"/>
        </w:rPr>
        <w:t xml:space="preserve">27.2. Задачами совместного мониторинга и оценки являются:</w:t>
      </w:r>
    </w:p>
    <w:p>
      <w:pPr>
        <w:spacing w:after="120"/>
        <w:ind w:firstLine="397"/>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 </w:t>
      </w:r>
    </w:p>
    <w:p>
      <w:pPr>
        <w:spacing w:after="120"/>
        <w:ind w:firstLine="397"/>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и реализуемых на территории айылного аймака</w:t>
      </w:r>
    </w:p>
    <w:p>
      <w:pPr>
        <w:spacing w:after="120"/>
        <w:ind w:firstLine="397"/>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ind w:firstLine="397"/>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ind w:firstLine="397"/>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 </w:t>
      </w:r>
    </w:p>
    <w:p>
      <w:pPr>
        <w:spacing w:after="120"/>
        <w:ind w:firstLine="397"/>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 </w:t>
      </w:r>
    </w:p>
    <w:p>
      <w:pPr>
        <w:spacing w:after="120"/>
        <w:ind w:firstLine="397"/>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ind w:firstLine="397"/>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 </w:t>
      </w:r>
    </w:p>
    <w:p>
      <w:pPr>
        <w:spacing w:after="120"/>
        <w:ind w:firstLine="397"/>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(СОППВ) и др.), предоставляющих услуги, касающиеся обеспечения жизнедеятельности местного сообщества соответствующей территории;</w:t>
      </w:r>
    </w:p>
    <w:p>
      <w:pPr>
        <w:spacing w:after="120"/>
        <w:ind w:firstLine="397"/>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ind w:firstLine="397"/>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ind w:firstLine="397"/>
        <w:jc w:val="both"/>
      </w:pPr>
      <w:r>
        <w:rPr>
          <w:rFonts w:ascii="Arial" w:cs="Arial" w:eastAsia="Arial" w:hAnsi="Arial"/>
          <w:sz w:val="24"/>
          <w:szCs w:val="24"/>
        </w:rPr>
        <w:t xml:space="preserve">- утверждает план (график) работы;</w:t>
      </w:r>
    </w:p>
    <w:p>
      <w:pPr>
        <w:spacing w:after="120"/>
        <w:ind w:firstLine="397"/>
        <w:jc w:val="both"/>
      </w:pPr>
      <w:r>
        <w:rPr>
          <w:rFonts w:ascii="Arial" w:cs="Arial" w:eastAsia="Arial" w:hAnsi="Arial"/>
          <w:sz w:val="24"/>
          <w:szCs w:val="24"/>
        </w:rPr>
        <w:t xml:space="preserve">- проводит опросы (анкетирование);</w:t>
      </w:r>
    </w:p>
    <w:p>
      <w:pPr>
        <w:spacing w:after="120"/>
        <w:ind w:firstLine="397"/>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ind w:firstLine="397"/>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ind w:firstLine="397"/>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ind w:firstLine="397"/>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 </w:t>
      </w:r>
    </w:p>
    <w:p>
      <w:pPr>
        <w:spacing w:after="120"/>
        <w:ind w:firstLine="397"/>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ind w:firstLine="397"/>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ind w:firstLine="397"/>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 </w:t>
      </w:r>
    </w:p>
    <w:p>
      <w:pPr>
        <w:spacing w:after="120"/>
        <w:ind w:firstLine="397"/>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 </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28. Территориальное общественное самоуправление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ind w:firstLine="397"/>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ind w:firstLine="397"/>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ind w:firstLine="397"/>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 Экономическая основа местного самоуправления</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29. Муниципальная собственность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ind w:firstLine="397"/>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ind w:firstLine="397"/>
        <w:jc w:val="both"/>
      </w:pPr>
      <w:r>
        <w:rPr>
          <w:rFonts w:ascii="Arial" w:cs="Arial" w:eastAsia="Arial" w:hAnsi="Arial"/>
          <w:sz w:val="24"/>
          <w:szCs w:val="24"/>
        </w:rPr>
        <w:t xml:space="preserve">Реестр должен содержать следующие основные данные:</w:t>
      </w:r>
    </w:p>
    <w:p>
      <w:pPr>
        <w:spacing w:after="120"/>
        <w:ind w:firstLine="397"/>
        <w:jc w:val="both"/>
      </w:pPr>
      <w:r>
        <w:rPr>
          <w:rFonts w:ascii="Arial" w:cs="Arial" w:eastAsia="Arial" w:hAnsi="Arial"/>
          <w:sz w:val="24"/>
          <w:szCs w:val="24"/>
        </w:rPr>
        <w:t xml:space="preserve">- описание объектов;</w:t>
      </w:r>
    </w:p>
    <w:p>
      <w:pPr>
        <w:spacing w:after="120"/>
        <w:ind w:firstLine="397"/>
        <w:jc w:val="both"/>
      </w:pPr>
      <w:r>
        <w:rPr>
          <w:rFonts w:ascii="Arial" w:cs="Arial" w:eastAsia="Arial" w:hAnsi="Arial"/>
          <w:sz w:val="24"/>
          <w:szCs w:val="24"/>
        </w:rPr>
        <w:t xml:space="preserve">- указание местонахождения объектов;</w:t>
      </w:r>
    </w:p>
    <w:p>
      <w:pPr>
        <w:spacing w:after="120"/>
        <w:ind w:firstLine="397"/>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ind w:firstLine="397"/>
        <w:jc w:val="both"/>
      </w:pPr>
      <w:r>
        <w:rPr>
          <w:rFonts w:ascii="Arial" w:cs="Arial" w:eastAsia="Arial" w:hAnsi="Arial"/>
          <w:sz w:val="24"/>
          <w:szCs w:val="24"/>
        </w:rPr>
        <w:t xml:space="preserve">- перечень ограничений на использование объектов;</w:t>
      </w:r>
    </w:p>
    <w:p>
      <w:pPr>
        <w:spacing w:after="120"/>
        <w:ind w:firstLine="397"/>
        <w:jc w:val="both"/>
      </w:pPr>
      <w:r>
        <w:rPr>
          <w:rFonts w:ascii="Arial" w:cs="Arial" w:eastAsia="Arial" w:hAnsi="Arial"/>
          <w:sz w:val="24"/>
          <w:szCs w:val="24"/>
        </w:rPr>
        <w:t xml:space="preserve">- оценочная стоимость объектов;</w:t>
      </w:r>
    </w:p>
    <w:p>
      <w:pPr>
        <w:spacing w:after="120"/>
        <w:ind w:firstLine="397"/>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ind w:firstLine="397"/>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ind w:firstLine="397"/>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30. Местный бюджет и порядок его утверждения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ind w:firstLine="397"/>
        <w:jc w:val="both"/>
      </w:pPr>
      <w:r>
        <w:rPr>
          <w:rFonts w:ascii="Arial" w:cs="Arial" w:eastAsia="Arial" w:hAnsi="Arial"/>
          <w:sz w:val="24"/>
          <w:szCs w:val="24"/>
        </w:rPr>
        <w:t xml:space="preserve">30.2. Местный бюджет состоит из доходов и расходов:</w:t>
      </w:r>
    </w:p>
    <w:p>
      <w:pPr>
        <w:spacing w:after="120"/>
        <w:ind w:firstLine="397"/>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ind w:firstLine="397"/>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ind w:firstLine="397"/>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ind w:firstLine="397"/>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ind w:firstLine="397"/>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ind w:firstLine="397"/>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VI. Заключительные положения</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31. Меры поощрения, принимаемые органами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ind w:firstLine="397"/>
        <w:jc w:val="both"/>
      </w:pPr>
      <w:r>
        <w:rPr>
          <w:rFonts w:ascii="Arial" w:cs="Arial" w:eastAsia="Arial" w:hAnsi="Arial"/>
          <w:sz w:val="24"/>
          <w:szCs w:val="24"/>
        </w:rPr>
        <w:t xml:space="preserve">- объявление благодарности; </w:t>
      </w:r>
    </w:p>
    <w:p>
      <w:pPr>
        <w:spacing w:after="120"/>
        <w:ind w:firstLine="397"/>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ind w:firstLine="397"/>
        <w:jc w:val="both"/>
      </w:pPr>
      <w:r>
        <w:rPr>
          <w:rFonts w:ascii="Arial" w:cs="Arial" w:eastAsia="Arial" w:hAnsi="Arial"/>
          <w:sz w:val="24"/>
          <w:szCs w:val="24"/>
        </w:rPr>
        <w:t xml:space="preserve">- награждение грамотами;</w:t>
      </w:r>
    </w:p>
    <w:p>
      <w:pPr>
        <w:spacing w:after="120"/>
        <w:ind w:firstLine="397"/>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ind w:firstLine="397"/>
        <w:jc w:val="both"/>
      </w:pPr>
      <w:r>
        <w:rPr>
          <w:rFonts w:ascii="Arial" w:cs="Arial" w:eastAsia="Arial" w:hAnsi="Arial"/>
          <w:sz w:val="24"/>
          <w:szCs w:val="24"/>
        </w:rPr>
        <w:t xml:space="preserve">- занесение на Доску Почета сообщества;</w:t>
      </w:r>
    </w:p>
    <w:p>
      <w:pPr>
        <w:spacing w:after="120"/>
        <w:ind w:firstLine="397"/>
        <w:jc w:val="both"/>
      </w:pPr>
      <w:r>
        <w:rPr>
          <w:rFonts w:ascii="Arial" w:cs="Arial" w:eastAsia="Arial" w:hAnsi="Arial"/>
          <w:sz w:val="24"/>
          <w:szCs w:val="24"/>
        </w:rPr>
        <w:t xml:space="preserve">- занесение в Книгу Почета сообщества;</w:t>
      </w:r>
    </w:p>
    <w:p>
      <w:pPr>
        <w:spacing w:after="120"/>
        <w:ind w:firstLine="397"/>
        <w:jc w:val="both"/>
      </w:pPr>
      <w:r>
        <w:rPr>
          <w:rFonts w:ascii="Arial" w:cs="Arial" w:eastAsia="Arial" w:hAnsi="Arial"/>
          <w:sz w:val="24"/>
          <w:szCs w:val="24"/>
        </w:rPr>
        <w:t xml:space="preserve">- присвоение звания «Почетный гражданин айылного аймака»;</w:t>
      </w:r>
    </w:p>
    <w:p>
      <w:pPr>
        <w:spacing w:after="120"/>
        <w:ind w:firstLine="397"/>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ind w:firstLine="397"/>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ind w:firstLine="397"/>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ind w:firstLine="397"/>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ind w:firstLine="397"/>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ind w:firstLine="397"/>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32. Ответственность за нарушение Устава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ind w:firstLine="397"/>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33. Порядок принятия и изменения Устава местного сообщества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ind w:firstLine="397"/>
        <w:jc w:val="both"/>
      </w:pPr>
      <w:r>
        <w:rPr>
          <w:rFonts w:ascii="Arial" w:cs="Arial" w:eastAsia="Arial" w:hAnsi="Arial"/>
          <w:sz w:val="24"/>
          <w:szCs w:val="24"/>
        </w:rPr>
        <w:t xml:space="preserve">33.2. В состав рабочей группы входят:</w:t>
      </w:r>
    </w:p>
    <w:p>
      <w:pPr>
        <w:spacing w:after="120"/>
        <w:ind w:firstLine="397"/>
        <w:jc w:val="both"/>
      </w:pPr>
      <w:r>
        <w:rPr>
          <w:rFonts w:ascii="Arial" w:cs="Arial" w:eastAsia="Arial" w:hAnsi="Arial"/>
          <w:sz w:val="24"/>
          <w:szCs w:val="24"/>
        </w:rPr>
        <w:t xml:space="preserve">- председатель айылного кенеша;</w:t>
      </w:r>
    </w:p>
    <w:p>
      <w:pPr>
        <w:spacing w:after="120"/>
        <w:ind w:firstLine="397"/>
        <w:jc w:val="both"/>
      </w:pPr>
      <w:r>
        <w:rPr>
          <w:rFonts w:ascii="Arial" w:cs="Arial" w:eastAsia="Arial" w:hAnsi="Arial"/>
          <w:sz w:val="24"/>
          <w:szCs w:val="24"/>
        </w:rPr>
        <w:t xml:space="preserve">- глава айыл окмоту;</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ind w:firstLine="397"/>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ind w:firstLine="397"/>
        <w:jc w:val="both"/>
      </w:pPr>
      <w:r>
        <w:rPr>
          <w:rFonts w:ascii="Arial" w:cs="Arial" w:eastAsia="Arial" w:hAnsi="Arial"/>
          <w:i/>
          <w:iCs/>
          <w:sz w:val="24"/>
          <w:szCs w:val="24"/>
        </w:rPr>
        <w:t xml:space="preserve">(Состав рабочей группы могут быть дополнены и/или изменены по предложению членов местного сообщества и органов местного самоуправления.)</w:t>
      </w:r>
    </w:p>
    <w:p>
      <w:pPr>
        <w:spacing w:after="120"/>
        <w:ind w:firstLine="397"/>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официальных веб-сайтах представительных органов местного самоуправления (или иных источниках официального опубликования) выносится на сельские сходы или курултай местного сообщества для обсуждения, которое организуется айыл окмоту в порядке, установленном настоящим Уставом.</w:t>
      </w:r>
    </w:p>
    <w:p>
      <w:pPr>
        <w:spacing w:after="120"/>
        <w:ind w:firstLine="397"/>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ind w:firstLine="397"/>
        <w:jc w:val="both"/>
      </w:pPr>
      <w:r>
        <w:rPr>
          <w:rFonts w:ascii="Arial" w:cs="Arial" w:eastAsia="Arial" w:hAnsi="Arial"/>
          <w:sz w:val="24"/>
          <w:szCs w:val="24"/>
        </w:rPr>
        <w:t xml:space="preserve">33.5. Глава айыл окмоту после доработки окончательного варианта проекта Устава вносит на рассмотрение айылного кенеша для его принятия.</w:t>
      </w:r>
    </w:p>
    <w:p>
      <w:pPr>
        <w:spacing w:after="120"/>
        <w:ind w:firstLine="397"/>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ind w:firstLine="397"/>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после обсуждения их на сельских сходах или общественных слушаниях, курултаях.</w:t>
      </w:r>
    </w:p>
    <w:p>
      <w:pPr>
        <w:spacing w:after="120"/>
        <w:ind w:firstLine="397"/>
        <w:jc w:val="both"/>
      </w:pPr>
      <w:r>
        <w:rPr>
          <w:rFonts w:ascii="Arial" w:cs="Arial" w:eastAsia="Arial" w:hAnsi="Arial"/>
          <w:sz w:val="24"/>
          <w:szCs w:val="24"/>
        </w:rPr>
        <w:t xml:space="preserve">33.8. Изменения и дополнения к принятому Уставу могут инициироваться по предложению собраний (сходов, общественных слушаний, курултая), групп граждан или группы депутатов айылного кенеша численностью не менее одной трети от их общего числа.</w:t>
      </w:r>
    </w:p>
    <w:p>
      <w:pPr>
        <w:spacing w:after="120"/>
        <w:ind w:firstLine="397"/>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представительных органов местного самоуправления. </w:t>
      </w:r>
    </w:p>
    <w:p>
      <w:pPr>
        <w:spacing w:after="120"/>
        <w:ind w:firstLine="397"/>
        <w:jc w:val="both"/>
      </w:pPr>
      <w:r>
        <w:rPr>
          <w:rFonts w:ascii="Arial" w:cs="Arial" w:eastAsia="Arial" w:hAnsi="Arial"/>
          <w:sz w:val="24"/>
          <w:szCs w:val="24"/>
        </w:rPr>
        <w:t xml:space="preserve">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t6ugod7ligoi449p5ezo">
      <w:r>
        <w:rPr>
          <w:rFonts w:ascii="Arial" w:cs="Arial" w:eastAsia="Arial" w:hAnsi="Arial"/>
          <w:color w:val="132D3F"/>
          <w:sz w:val="16"/>
          <w:szCs w:val="16"/>
          <w:u w:val="single"/>
        </w:rPr>
        <w:t xml:space="preserve">dalil.kg/document/230015183</w:t>
      </w:r>
    </w:hyperlink>
  </w:p>
  <w:p>
    <w:pPr>
      <w:spacing w:after="0" w:before="40"/>
      <w:jc w:val="center"/>
    </w:pPr>
    <w:hyperlink w:history="1" r:id="rId2qeks0cnubbcbscwwixk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t6ugod7ligoi449p5ezo" Type="http://schemas.openxmlformats.org/officeDocument/2006/relationships/hyperlink" Target="https://dalil.kg/document/230015183" TargetMode="External"/><Relationship Id="rId2qeks0cnubbcbscwwixk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2026-09-29T14:15:46.836Z</dcterms:created>
  <dcterms:modified xsi:type="dcterms:W3CDTF">2026-09-29T14:15:46.836Z</dcterms:modified>
</cp:coreProperties>
</file>

<file path=docProps/custom.xml><?xml version="1.0" encoding="utf-8"?>
<Properties xmlns="http://schemas.openxmlformats.org/officeDocument/2006/custom-properties" xmlns:vt="http://schemas.openxmlformats.org/officeDocument/2006/docPropsVTypes"/>
</file>