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735-р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7xbyjp2htnx2femqe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периода 2023-2027 годов Пятилетием действий по развитию горных регионов" от 15 сентября 2023 года № 237, в соответствии со статьями </w:t>
      </w:r>
      <w:hyperlink w:history="1" r:id="rIduylx4m4p4rnpjbvfup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tcehz1vxniqqijfo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ievvc8rc1v7ojtzra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Пятилетия действий по развитию горных регионов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Дорожную карту реализации Пятилетия действий по развитию горных регионов (далее - Дорожная карта)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Дорожной карты, Национальному статистическому комитету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неукоснительное исполнение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15 числа месяца, следующего за отчетным периодом, предоставлять информацию о ходе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раздела I "Глобальный уровень: голос Кыргызской Республики, обмен опытом и знаниями" Дорожной карты в Министерство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раздела II "Региональный уровень: сохранение гор Центральной Азии и развитие сотрудничества", раздела III "Национальный и местный уровень" Дорожной карты в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и Министерству иностранных дел Кыргызской Республики по итогам каждого полугодия до 30 числа месяца, следующего за отчетным периодом, предоставлять информацию о ходе реализации Дорожной карты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реализации Пятилетия действий по развитию горных регионов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</w:t>
      </w:r>
      <w:r>
        <w:rPr>
          <w:rFonts w:ascii="Arial" w:cs="Arial" w:eastAsia="Arial" w:hAnsi="Arial"/>
          <w:sz w:val="24"/>
          <w:szCs w:val="24"/>
        </w:rPr>
        <w:t xml:space="preserve">: Улучшение условий жизни населения и сохранение природы горных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задачи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представленность и голос Кыргызской Республики в глобальных процессах устойчивого горного развития и обмен опытом с мировым сообществом;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углубление регионального сотрудничества в горах Центральной Азии и сопредельных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забота о людях в горах, улучшение качества их жизни и инфраструктуры, снижение загрязнения, риска стихийных бедствий и изменения климата, охрана и восстановление хрупкой и уникальной природы гор и интегрированный подход к устойчивому горному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Дорожная карта реализации Пятилетия действий по развитию горных регионов Кыргызской Республики на период 2023-2027 годов сочетает мероприятия глобального, регионального и национального масштабов, в том числе в рамках действующих и перспективных проектов и мер по целям устойчивого развития. Дорожная карта взаимодополняет и сочетается с Национальной программой развития Кыргызской Республики до 2026 года, национальными Целями устойчивого развития до 2030 года и озвученными намерениями по климатической нейтральности к 2050 году. Перечень мероприятий разработан путем консультаций и сбора предложений в первом полугодии 2023 года с участием основных заинтересованных сторон в Кыргызской Республике, в том числе ученых и сотрудников государственных органов, представителей экспертного сообщества и системы ООН. Учитывая разносторонность и динамичность горной повестки и проект Глобального рамочного плана горного развития, Дорожная карта Кыргызской Республики является гибким и открытым для обновления документом. Страновой офис ООН оказал содействие в разработке проекта Дорожной карты, включая консультации с организациями системы ООН.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927"/>
        <w:gridCol w:w="2062"/>
        <w:gridCol w:w="2349"/>
        <w:gridCol w:w="517"/>
        <w:gridCol w:w="1408"/>
        <w:gridCol w:w="1649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госорганы/ведомства/учреждения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
 (по согласованию)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 по реализации
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Глобальный уровень: голос Кыргызской Республики, обмен опытом и знаниями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 мероприятия по разработке и презентации глобального рамочного плана действий и Дорожной карты КР (форум HLPF ECOSOC и др.)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заинтересованных сторон, вклад страны в глобальное партнерство по горному развитию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горного партнерства, ФАО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обращений в конвенции и глобальные фонды об интеграции и учете потребностей и особенностей горных стран в процессах и решениях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горной повестки и учет особых интересов в переговорах, решениях и механизмах финансирования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горного партнерства, ФАО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совместных мероприятий (сайд-ивентов, выступлений, павильонов) в рамках саммитов и конференций ООН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внимания к проблемам и возможностям развития горных регионов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МПРЭТН, МТСОМ, 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ОБСЕ, международные организации, РЭЦЦА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оценках и мероприятиях по Международному году сохранения ледников (2025 год) и гор как источников водных ресурсов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опытом по проблемам сохранения ледников в горных странах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МОН, НАН, МЧС, МПРЭТН, Национальная комиссия по делам ЮНЕСКО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CROM-ADAPT, ЮНЕСКО, ЮНЕП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Кластерное Бюро ЮНЕСКО в Алматы, МГЭИК, ГЕО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ООН группы горных государств. Участие Кыргызской Республики в глобальных горных партнерствах и сетях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Формализация группы друзей горных стран, расширение партнерства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друзей горных стран ООН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обмену внешнего долга на "зеленые" инициативы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в разработку финансового механизма/трастового фонда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МИД, НАИ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BIOFIN,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международные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в развитие глобальных научно-образовательных и информационных платформ знаний и обмена опытом по устойчивому горному развитию, с перспективой создания Глобального горного университета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и вклад Кыргызской Республики в развитие собственных и глобальных платформ (Adaptation at Altitude, ЦУР, WOCAT, Panorama и др.)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МИГ МУК,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ООН, глобальные и региональные инф. платформы, центры горного сотрудничества, Секретариат горного партнерства, ФАО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Второго глобального Бишкекского горного саммита "Бишкек+25"*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горной повестки на высоком уровне, обмен опытом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все министерства, Управление делами Президента КР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горного партнерства, ФАО, ОБСЕ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Региональный уровень: сохранение гор Центральной Азии и развитие сотрудничества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реформа и усиление потенциала Регионального горного центра (РГЦ при МКУР), развитие сетей и партнерства ученых, госорганов и общественных организаций по сохранению гор Центральной Азии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действующая региональная структура и сети, сфокусированные в вопросах устойчивого горного развития, защиты природы и климата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МИД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CEPF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ЮНЕП, CEPF, Секретариат горного партнерства, ФАО,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лесов, ландшафтов и сохранение ключевых видов флоры и фауны гор Центральной Азии, включая генофонд диких сородичей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деградированных ландшафтов. Сохранение уязвимых и уникальных экосистем, животных и растений. Снижение риска стихийных бедствий. Сохранение генофонда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МСХ, МЧС,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 Resiland СА+, IKI, CEPF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"CAMP Alatoo", Fauna &amp; Flora International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берегоукрепительных работ, восстановление нарушенных горных территорий и водоохранных зон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безопасное состояние (рекультивация) мест хранения опасных и бытовых отходов и горных разработок.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для природы и здоровья от опасных химических веществ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МСХ,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ЕС, ЕБРР, АБР, ОБСЕ, ЮНЕП,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и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работ по повышению осведомленности и принятие мер по снижению загрязненности туристических мест.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кооперация по Конвенции BRS и пластику 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горных туристических мест и водоемов от мусора и пластиковых отходов. Разделение и переработка пластика. Развитие циркулярной экономики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глобально-значимых мигрирующих видов диких животных (снежный барс, архар, др.) и экокоридоров Центральной Азии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информацией, технологиями и методами учета видов, совместные программы по охране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GSLEP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CAMI, IKI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CMS, ЮНЕП, GIZ, GSLEP, CAMI, WWF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региональной сети охраны природы всемирного наследия Тянь-Шаня и Памира в рамках партнерства стран Центральной Азии с КНР и регионом Гиндукуш-Гималаи (ICIMOD)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экотуризма, координация планов, системы управления и подходов, обмен опытом, привлечение внимания мирового сообщества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Национальная комиссия по делам ЮНЕСКО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CEPF, ЮНЕСКО,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Страны-соседи, ICIMOD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объединении усилий региональных и зарубежных научно-образовательных организаций для исследований ледников, водных ресурсов, экосистем и горных сообществ Центральной Азии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Скоординированные подходы к исследованиям, обмен базами данных, разработка образовательных программ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МИГ МУК, МОН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CROM-ADAPT, АКДН, GIZ, РЭЦЦА, ОБСЕ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UCA, ЦАИИЗ, МИГ МУК, университеты Фрибурга, Цюриха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комплексного подхода управления водно-энергетическими и земельными ресурсами (NEXUS) и интегрированного управления водными ресурсами (ИУВР)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подходов NEXUS и ИУВР для оценки и учета баланса интересов использования воды в ирригации и энергетике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МЭК, МСХ, МИД, ЦАИИЗ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CAWEP, OECD, SDC Blue Peace, GIZ,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GIZ, OECD, РЭЦЦА, ЕЭК ООН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программах регионального экономического (CAREC, SPECA, CASA) и экологического сотрудничества (RESILAND, CAWEP, UNECE) в целях развития инфраструктуры, экологической устойчивости и снижения риска стихийных бедствий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 инфраструктуре и рынкам. Региональный эффект и польза от сотрудничества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МИД, МЧС, НАН,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АБР, CAREC, ВБ, CAFEWS-САНМР, GIZ, ОБСЕ,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РЭЦЦА, РЦГ, ЦЧССРБ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региональных мероприятиях по созданию мер по охране здоровья населения и домашнего скота в горных регионах и густонаселенных районах Центральной Азии в условиях изменения климата и источников эпидемиологических опасностей. Оценка рисков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эпидемий и принятие мер по адаптации населения и домашнего скота в горных районах. Региональный обмен опытом и информацией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МСХ, МОН, НАН,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ADI, ВБ, АБР, ФАО, ЦКП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региональных форумах по изменению климата, чистой воде и энергии, лесам и ландшафтам, включая Международный год ООН по пастбищам (2026 год)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общерегиональной и дифференцированных страновых позиций по глобальным вызовам, целям и обязательствам. Обмен опытом и привлечение инвестиций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МОН, НАН, МИД, МЭК, МСХ,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РЭЦЦА, GIZ, ФАО, ОБСЕ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вопросов миграции и перемещений населения под влиянием изменения климата и природной среды регионов Кыргызской Республики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миграции населения, связанной с изменениями климата и окружающей среды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МТСОМ, НСК,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Национальный и местный уровень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Система управления и планирования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координации реализации Дорожной карты.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информационного веб-сайта по "Пятилетию действий развития горных регионов"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о создании межведомственной рабочей группы. Онлайн платформа для обмена информацией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Секретариата для координации и мониторинга выполнения Пятилетия действий по развитию горных регионов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о создании Секретариата, с определением штата, организационной структуры, бюджета, материально-технического обеспечения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КР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ОБСЕ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освещение в местных и зарубежных СМИ процесса выполнения Пятилетия действий по развитию горных регионов. Проведение регулярных встреч, политических диалогов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горной повестки. Информирование государственных органов и научных кругов Кыргызской Республики через местные и зарубежные СМИ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ЦАИИЗ, ОБСЕ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и апробирование механизмов по обмену внешнего долга на "зеленые" инициативы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карта, финансовый механизм по обмену внешнего долга на "зеленые" инициативы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МСХ, МПРЭТН, НАИ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BIOFIN, ПРООН, ЗКФ (CS-FOR)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ФАО, некоммерческие организации, бизнес-сообщество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организационного комитета по проведению Второго глобального Бишкекского горного саммита "Бишкек+25"*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КР о создании организационного комитета. Привлечение внимания мирового сообщества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Администрация Президента КР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ОБСЕ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Улучшение качества жизни населения и природной среды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обновление планов развития населенных пунктов и территорий в горных районах с учетом предпринимаемых мер по охране здоровья, окружающей среды и снижению риска стихийных бедствий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Кабинета Министров КР и местных администраций. Улучшение подходов к благоустройству и качеству жизни населения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АБР,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стимулов и практики для зеленого строительства и повышение энергоэффективности домохозяйств и малого бизнеса с учетом гендерных аспектов, поддержки женщин, детей и молодежи***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Энергоэффективные технологии в малом бизнесе и домохозяйствах. Создание благоприятных условий ведения домашнего хозяйства для женщин, молодежи и детей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МТСОМ, МЭК, МПРЭТН, МЭ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МОМ, ЕБРР, KYRSEFF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Микрофинансовые и некоммерческие организации, МОМ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воздуха в городах, ограничение и снижение выбросов парниковых газов и вредных веществ в атмосферу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Озеленение, развитие частного и общественного электрического транспорта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мэрия г.Ош, мэрии других городов Кыргызстана, МГА, МПРЭТН, МЭК, МТК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республиканский бюджет, ВБ, АБР, ЮНЕП,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мониторинг состояния окружающей среды и обследование уровня жизни домохозяйств и состояния здоровья жителей гор на основе международных и национальных показателей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доклады на основе показателей окружающей среды, уровня жизни и состояния здоровья населения. Разработка и расчет интегральных индексов здоровья населения в научно-практических целях. Проработка адресных мер поддержки и решений для уязвимых горных районов и групп общества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МЭК, МЗ, НАН, НСК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ЮНЕП, ОБСЕ, Орхус-центры,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цифровых (ИТ) возможностей для жителей отдаленных горных районов, особенно женщин, детей и молодежи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 подготовке квалифицированных IT-специалистов для цифровой индустрии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МЗ, МОН, МТСОМ,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ЮНЕП, ОБСЕ, ООН-женщины, бизнес-сообщество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животноводства в горных районах Иссык-Кульской и Нарынской областей (пилотный проект) и регулирование нагрузки на пастбища с учетом мер по изменению климата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безопасность. Улучшение состояния пастбищ, введение обязательного чередования пастбищ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ЗКФ, ВПП 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ассоциации животноводов, фермерские хозяйства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органических аймаков, маркетинга, цепочек добавленной стоимости и систем управления качества продукции горных районов, расширение тепличных хозяйств и других мер по сохранению урожая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 аймаков по органическим продуктам.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реестра (лэйбла). Рост доходов, экспортного потенциала и инноваций. Снижение потерь урожая от влияния ЧС и изменения климата за счет создания теплиц и др.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ПМГ ГЭФ, ПРООН, ФАО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ПМГ ГЭФ, ОБСЕ, ПРООН, Секретариат горного партнерства, ФАО, Федерация органического движения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KG, ОФ "Биосервис" и другие партнеры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нагрузки на леса и пастбища за счет агролесоводства и посадки зеленых насаждений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озеленение и противоэрозионные посадки зеленых насаждений (650 га/350 тыс. саж. в год)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ассоциации земле- и лесопользователей, ОБСЕ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экологического туризма и туризма на основе сообществ в горной местности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экотуризма и производство горных продуктов. Рост доходов общин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ВБ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на основе общин, ВБ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и внедрение принципов зеленой экономики в Кыргызской Республике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реализация новой программы развития зеленой экономики в Кыргызской Республике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Бизнес-сообщество, некоммерческие организации, ОБСЕ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Сохранение уязвимых и уникальных горных экосистем и видов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Красной книги Кыргызской Республики от 2006 года. Развитие цифровых платформ с актуальными и открытыми экологическими данными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работы, учет и новые данные о состоянии уязвимых и уникальных видов флоры и фауны. Цифровизация и открытые экологические данные. Планы сохранения видов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ПРООН, ЮНЕП, ГЭФ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организации, МСОП, GSLEP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гражданского общества при оценке экологических угроз и эконарушений, принятии мер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общественных эко-карт рисков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организации, MAP.KG, ЕСОМАР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планов управления. Усиление научной базы, мониторинга и технического потенциала сети действующих ООПТ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границ ООПТ и их открытые карты-схемы. Научная основа, SMART мониторинг и патрули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ООПТ, расширение зон покрытия и типологии, в том числе по ключевым районам биоразнообразия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и зон покрытия ООПТ согласно глобальным целям 2030-2050 годов. Новые типы (геопарки, др.)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Национальная комиссия по делам ЮНЕСКО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CEPF, ГЭФ, ПРООН, ЮНЕСКО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номинаций для включения в Список объектов всемирного наследия ЮНЕСКО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природный парк "Хан-Тенгри", Государственный природный парк "Саймалуу-Таш" и др. включены в Список объектов всемирного наследия ЮНЕСКО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Национальная комиссия по делам ЮНЕСКО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ЮНЕСКО,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Кластерное Бюро ЮНЕСКО в Алматы,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природоохранных подходов и координация устойчивого природопользования за пределами ООПТ.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Стратегическая экологическая оценка (СЭО) для мега-проектов развития горных районов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охотничьих и лесных хозяйств, горных и туристических компаний в природоохранную деятельность. СЭО для крупной инфраструктуры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экосистемы биосферной территории "Иссык-Куль", включая горные районы, в контексте устойчивого развития туризма, рыбного хозяйства и других видов хозяйственной деятельности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риска загрязнения и истощения водных и горных экосистем. План действий, мониторинг и меры восстановления. Регулирование туризма с учетом экологической емкости и особенностей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МСХ, МПРЭТН, ОБСЕ (через Орхус Центры)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и системы управления лесной отрасли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 по реализации Концепции развития лесной отрасли Кыргызской Республики до 2040 года. Снижение нагрузки (выпас, вырубка, сбор орехов, др.) на леса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GIZ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лесов и внедрение мер снижения эрозии земель и риска чрезвычайных ситуаций в рамках Боннского вызова и Сендайской рамочной программы по снижению риска бедствий на 2015-2030 годы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23 тыс. га лесов и 300 тыс. га деградированных ландшафтов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ВПП, ВБ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ВПП ООН через поддержку проектов в сельских общинах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горных озер, водно-болотных угодий и других ключевых мест обитаний, находящихся под угрозой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и учет озер, планы охраны редких видов и мониторинг. Меры адаптации по климату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ЮНЕП, ПМГ ГЭФ,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ПМГ ГЭФ, GMC, MSF, Ветлендс Интернэшнл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"Азиатский горный сад", развитие плантаций и микро-заказников для in-situ и ex-situ (природных парков, природных заповедников и зоопарков, криобанков) сохранения растений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облагораживание ботанического сада г.Бишкек. Создание ботанического сада в г.Нарын. Сеть микрозаказников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МПЭРТН,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"Общество почвоведов КР", Инициатива "Арча" и другие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технического и организационного потенциала по выполнению Нагойского протокола о генетических ресурсах КБР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использования лекарственных и других видов растений в медицине и другие. Внедрение механизма разделения выгод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ПРООН,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национального механизма биобезопасности и улучшение мер и практики семеноводства для снижения риска чужеродных видов и ГМО (Картахенский протокол к Конвенции по биологическому разнообразию)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база по биобезопасности по Картахенскому протоколу. Технический потенциал (лаборатория). Снижение рисков для здоровья населения и природных экосистем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МПРЭТН,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ГЭФ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ФАО, IFAD, "Дыйкан Мурас" (сеть семеноводов женщин)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Снижение риска стихийных бедствий и смягчение последствий изменения климата в горной зоне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для населенных пунктов и инфраструктуры, связанных со стихийными бедствиями и изменением климата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ледниковых и высокогорных озер, селеопасных бассейнов. Создание системы прогнозирования, раннего оповещения, разработка карты ЧС и климатических рисков. Повышение осведомленности и готовности населения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МОН, МЧС, НАН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адаптационный фонд, ГЭФ, CAFEWS, ВБ,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ЮНЕСКО, ЦАИИЗ, ОБСЕ, университет Фрибурга, Цюриха, ПРООН, ВМО, некоммерческие организации, местные государственные администрации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сети мониторинга снежников, лавин, ледников, погребенных льдов и вечной мерзлоты (криосферы), а также высокогорных и дистанционных метеорологических наблюдений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Надежные прогнозы водности для орошения и энергетики. Снижение рисков для инфраструктуры (стратегические дороги). Оценка ледников и снежников. Вклад в международный обмен данными по криосфере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GIZ, CROM-ADAPT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ЦААИЗ, ВМО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к изменению климата и снижение экономических и производственных потерь от неблагоприятных погодных условий в уязвимых горных сообществах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план действий адаптации (НПДА) к изменению климата по отраслям и регионам. Целевые меры поддержки, страхование и микрофинансирование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МПЭРТН, МСХ, МЧС, МОН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ЗКФ, ВПП ООН, SDC, ВБ,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организации, местные государственные администрации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низкоуглеродной экономики на основе долгосрочной стратегии низкоуглеродного развития до 2050 года, гидроэнергетики и поглотительной способности углерода лесами и пастбищами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развития с низкими выбросами. Увеличение потенциала гидроэнергетики и поглощения почв и лесов. Отслеживание (трекинг) выполнения мер и обязательств по климату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МПРЭТН,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ЗКФ, двусторонние и многосторонние договоры, ПРООН, ЮНЕП, ICAT, РЭЦЦА,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 и некоммерческие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более подробная информация о подготовке и проведении Глобального горного саммита "Би</w:t>
      </w:r>
      <w:r>
        <w:rPr>
          <w:rFonts w:ascii="Arial" w:cs="Arial" w:eastAsia="Arial" w:hAnsi="Arial"/>
          <w:sz w:val="24"/>
          <w:szCs w:val="24"/>
        </w:rPr>
        <w:t xml:space="preserve">шкек+25" изложена в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планы и проекты регионального масштаба, включая развитие транспортных и экономических коридоров, систем предсказания и оповещения об опасной погоде, селях и наводнениях, модернизацию гидрометеорологических сетей и мониторинга окружающей среды,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объем выполнения мероприятий Дорожной карты оценивается в интервале 50-100 млн. долл. США в год, включая подтвержденные и перспективные средства доноров, частного сектора, республиканского бюджета, государственно-частного партнерства, и нематериальный вклад госорганов и общественных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 учетом развития "зеленых" городов Программы развития "зеленой" экономики в Кыргызской Республике на 2019-2023 годы (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mineconom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direct</w:t>
      </w:r>
      <w:r>
        <w:rPr>
          <w:rFonts w:ascii="Arial" w:cs="Arial" w:eastAsia="Arial" w:hAnsi="Arial"/>
          <w:sz w:val="24"/>
          <w:szCs w:val="24"/>
        </w:rPr>
        <w:t xml:space="preserve">/302/335).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Adaptation at Altitude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обзор/база данных примеров и практики адаптации к изменению климата в горных районах;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Инициатив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BIOFIN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по финансированию биоразнообразия;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BIO-KG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органического движения "</w:t>
      </w:r>
      <w:r>
        <w:rPr>
          <w:rFonts w:ascii="Arial" w:cs="Arial" w:eastAsia="Arial" w:hAnsi="Arial"/>
          <w:sz w:val="24"/>
          <w:szCs w:val="24"/>
        </w:rPr>
        <w:t xml:space="preserve">BIO</w:t>
      </w:r>
      <w:r>
        <w:rPr>
          <w:rFonts w:ascii="Arial" w:cs="Arial" w:eastAsia="Arial" w:hAnsi="Arial"/>
          <w:sz w:val="24"/>
          <w:szCs w:val="24"/>
        </w:rPr>
        <w:t xml:space="preserve">-KG";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BRS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Базельская, Роттердамская и Стокгольмская Конвенции;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CAFEWS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Центральноазиатская система оповещения о паводках и селях;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CAMI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Центральноазиатская инициатива по млекопитающим;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CAWEP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по воде и энергии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CAREC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Центральноазиатского регионального экономического сотрудничества;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передачи электроэнергии в Центральной и Южной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EPF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защиты экосистем, находящихся в уязвимом состоянии;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CMS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по сохранению мигрирующих видов диких животных;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CPF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Механизм углеродного партнерства;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CROM-ADAPT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Швейцарская программа исследования ледников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CS-FOR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"Секвестрация углерода посредством климатических инвестиций в леса и пастбища в Кыргызской Республике";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ECOMAP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экологическая карта, созданная ОФ "Институт экологических решений";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KYRSEFF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финансирования устойчивой энергии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Зеленый финансовый центр;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GMC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болот Грайфсвальда;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GSLEP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Глобальная программа по защите снежного барса и экосистем;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HLPF ECOSOC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Политический форум высокого уровня Экономического и социального совета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ICIMOD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центр комплексного освоения горных районов;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ICAT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по обеспечению прозрачности климатических действий;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IKI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климатическая инициатива (климатический фонд) Германии;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MSF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Майкла Зуккова;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NEXUS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водно-энергетическими и земельными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OECD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Бюро по народонаселению, беженцам и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Panorama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Платформа для обмена опытом решения экологических проблем;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Resiland CA+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Региональная программа по восстановлению устойчивых ландшафтов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Швейцарское Управление по развитию и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SPECA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Специальная программа ООН для экономик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Университет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WOCAT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обзор/база данных по устойчивому земледелию;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WWF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фонд дикой природы;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Ага Хана по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 "Биосервис"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Консалтинговая компания в Центральной Азии по развитию сельских регионов с фокусом на органический сектор;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метеорологическая организация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строительства,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Горные оценки и исследования в рамках группы глобальных наблюдений;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экологический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Генетически модифицированные организмы и производные генной инженерии;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Европейская экономическая комиссия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Зеленый климатический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 биологическом разнообразии;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валютный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МГЭИК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Межправительственная группа экспертов по изменению климата;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университет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МИГ МУК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институт гор при МУК;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союз охраны природы;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ИУВР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интегрированное управление водными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ПМГ ГЭФ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малых грантов ГЭФ;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РГЦ при МКУР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горный центр при Межгосударственной комиссии по устойчивому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ООН об изменении климата;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центр гидрологии;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стратегическая экологическая оценка;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РЭЦЦА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экологический центр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наук о Земле;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 "Центр культуры и просвещения";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ЦЧССРБ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чрезвычайным ситуациям и снижению риска стихийных бедствий;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ООН по окружающей среде;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ООН по вопросам образования, науки и культуры.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nrohkpe1n30ecln9k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dalil.kg/document/230015398</w:t>
      </w:r>
    </w:hyperlink>
  </w:p>
  <w:p>
    <w:pPr>
      <w:spacing w:after="0" w:before="40"/>
      <w:jc w:val="center"/>
    </w:pPr>
    <w:hyperlink w:history="1" r:id="rIdzjbqeyvfeoob78yyedh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xbyjp2htnx2femqedeg" Type="http://schemas.openxmlformats.org/officeDocument/2006/relationships/hyperlink" Target="https://dalil.kg/document/230000730" TargetMode="External"/><Relationship Id="rIduylx4m4p4rnpjbvfupuik" Type="http://schemas.openxmlformats.org/officeDocument/2006/relationships/hyperlink" Target="https://dalil.kg/document/112301#st_13" TargetMode="External"/><Relationship Id="rIdh8tcehz1vxniqqijfoxkr" Type="http://schemas.openxmlformats.org/officeDocument/2006/relationships/hyperlink" Target="https://dalil.kg/document/112301#st_17" TargetMode="External"/><Relationship Id="rIdaievvc8rc1v7ojtzradld" Type="http://schemas.openxmlformats.org/officeDocument/2006/relationships/hyperlink" Target="https://dalil.kg/document/2300154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nrohkpe1n30ecln9kt3" Type="http://schemas.openxmlformats.org/officeDocument/2006/relationships/hyperlink" Target="https://dalil.kg/document/230015398" TargetMode="External"/><Relationship Id="rIdzjbqeyvfeoob78yyedh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2026-09-28T05:29:47.674Z</dcterms:created>
  <dcterms:modified xsi:type="dcterms:W3CDTF">2026-09-28T05:29:47.674Z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