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90myjalcdx5xnxt--h_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14 октября 2024 года № 633-р)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ПРОГРАММА
 развития садоводства и виноградарства в Кыргызской Республике на 2025-2029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Введение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ynvdtpyk0blhmegvqw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агропромышленного комплекса Кыргызской Республики" от 8 февраля 2021 года № 25 определено долгосрочное развитие агропромышленного комплекса как основы обеспечения продовольственной безопасности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</w:t>
      </w:r>
      <w:hyperlink w:history="1" r:id="rIdg2yriagrsah6whw4whw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Правительству Кыргызской Республики поручено принять меры по эффективному использованию неосвоенных и малопродуктивных земель сельскохозяйственного назначения и пастбищ, рассмотреть возможность развития на указанных земельных угодьях агролесоводства, садоводства и виноградарства.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и внедрения в сельскохозяйственный оборот малопродуктивных земель сельскохозяйственного назначения, был принят </w:t>
      </w:r>
      <w:hyperlink w:history="1" r:id="rIdtse9wk8pyyovf-6dard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Земельный </w:t>
      </w:r>
      <w:hyperlink w:history="1" r:id="rId_xml_bb3tastjk5q06z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8pljpb6siuv3f45pyy_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 и </w:t>
      </w:r>
      <w:hyperlink w:history="1" r:id="rIdtye7n7hxcw5jvyvcycs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5dl_9lcnl_rkckkn5vm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Типовом положении об условиях и порядке предоставления в аренду земель Государственного фонда сельскохозяйственных угодий" от 22 июня 2007 года № 243" от 21 января 2023 года № 26.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нормативные правовые акты регулируют порядок освоения малопродуктивных пастбищ и введения их в сельскохозяйственный оборот. Одним из направлений по освоению малопродуктивных пастбищ и введению в сельскохозяйственное производство является использование их для дальнейшего развития отраслей садоводства и виноградарства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Садоводство - отрасль растениеводства, занимающаяся возделыванием многолетних плодовых или ягодных культур для получения фруктов, ягод и орехов (плодоводство) и выращиванием декоративных растений (декоративное садоводство).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Виноградарство - отрасль растениеводства, направленная на выращивание высоких урожаев столового и технического винограда, для обеспечения населения свежим виноградом и изюмом, а виноделие и консервную промышленность - сырьем.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Стратегическими задачами для производителей данных отраслей остаются выращивание многолетних плодово-ягодных культур, производство фруктово-ягодной и ореховой продукции в достаточном объеме для обеспечения потребности населения страны, организация экспорта и усиление конкурентоспособности как на внутреннем агропродовольственном рынке, так и на внешних рынках ближнего и дальнего зарубежья.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стратегическая задача может быть осуществлена путем освоения малопродуктивных пастбищ, внедрением их в сельскохозяйственный оборот, а также внедрением инновационных технологий в сельскохозяйственное производство.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развития отраслей садоводства и виноградарства, необходимо сделать акцент на увеличение количества плодопитомников, строительство крупных торгово-логистических центров, хранилищ и холодильников для закладки плодово-ягодной продукции на длительный период 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построить и запустить сортировочные и упаковочные линии, улучшающие внешний вид произведенной продукции. Одним из самых перспективных направлений садоводства в последние годы стало интенсивное садоводство, которое может стать катализатором аграрного сектора, так как применение интенсивной технологии выращивания фруктов обеспечивает урожай в среднем в пять раз выше, чем с использованием традиционной (обычной) технологии, таким образом затраты на выращивание продукции значительно уменьшатся, а производительность возрастет.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h_bk5_dyf5ixdo925m8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среднефизиологических норм потребления основных продуктов питания для населения Кыргызской Республики" от 19 февраля 2010 года № 111 утвержденная среднефизиологическая годовая норма потребления плодов и ягод в Кыргызской Республике должна составлять 123,74 кг. Однако фактические цифры, с учетом импортной продукции, значительно ниже - 53 кг. Если сравнить с данными других стран, то видно, что среднестатистический житель республики потребляет в 2,5-3 раза меньше полезной витаминной продукции по сравнению с населением стран Европейского союза.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вышеизложенные обстоятельства и перспективы становления садоводства, виноградарства и выведения агропромышленного сектора экономики на новый уровень развития, была разработана настоящая Программа развития садоводства и виноградарства в Кыргызской Республике на период 2025-2029 годов (далее - Программа).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развитие перспективных подотраслей растениеводства - садоводства и виноградарства, которые имеют высокий потенциал эффективного использования малопродуктивных земель сельскохозяйственного назначения и внедрение современных ресурсосберегающих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развитие отраслей садоводства и виноградарства позволит обеспечить высокую рентабельность, направленность на экспортные рынки, экономическую устойчивость регионов, создание новых рабочих мест и, в конечном счете, продовольственную безопасность Кыргызской Республики в условиях изменения климата.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Программе применяются следующие термины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сад</w:t>
      </w:r>
      <w:r>
        <w:rPr>
          <w:rFonts w:ascii="Arial" w:cs="Arial" w:eastAsia="Arial" w:hAnsi="Arial"/>
          <w:sz w:val="24"/>
          <w:szCs w:val="24"/>
        </w:rPr>
        <w:t xml:space="preserve"> - участок с культивируемыми плодовыми насаждениями;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плодовый сад</w:t>
      </w:r>
      <w:r>
        <w:rPr>
          <w:rFonts w:ascii="Arial" w:cs="Arial" w:eastAsia="Arial" w:hAnsi="Arial"/>
          <w:sz w:val="24"/>
          <w:szCs w:val="24"/>
        </w:rPr>
        <w:t xml:space="preserve"> - участок земли, занятый многолетними плодовыми насаждениями;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плодово-ягодный питомник</w:t>
      </w:r>
      <w:r>
        <w:rPr>
          <w:rFonts w:ascii="Arial" w:cs="Arial" w:eastAsia="Arial" w:hAnsi="Arial"/>
          <w:sz w:val="24"/>
          <w:szCs w:val="24"/>
        </w:rPr>
        <w:t xml:space="preserve"> - участок для выращивания посадочного материала плодовых насаждений;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саженец</w:t>
      </w:r>
      <w:r>
        <w:rPr>
          <w:rFonts w:ascii="Arial" w:cs="Arial" w:eastAsia="Arial" w:hAnsi="Arial"/>
          <w:sz w:val="24"/>
          <w:szCs w:val="24"/>
        </w:rPr>
        <w:t xml:space="preserve"> - молодое дерево или кустарник, выращенные из сеянца или черенка и используемые в дальнейшем для посадки на постоянное место;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фрукты</w:t>
      </w:r>
      <w:r>
        <w:rPr>
          <w:rFonts w:ascii="Arial" w:cs="Arial" w:eastAsia="Arial" w:hAnsi="Arial"/>
          <w:sz w:val="24"/>
          <w:szCs w:val="24"/>
        </w:rPr>
        <w:t xml:space="preserve"> - плоды многолетних плодовых культур.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Общая оценка текущей ситуации в отраслях садоводства и виноградарства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 перспективе, с учетом увеличивающихся потребностей евразийского рынка, имеет существенный потенциал для дальнейшего роста объемов производства плодов, ягод и винограда практически в каждом регионе.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возрождение и интенсивное развитие отраслей садоводства и виноградарства связаны с высокой капиталоемкостью производства, дальнейшее развитие данных отраслей невозможно без оказания государственной поддержки. В качестве направлений существенной поддержки развития садоводства и виноградарства, следует активно использовать возможности по субсидированию затрат сельских товаропроизводителей, связанных с приобретением высокоурожайных сортов указанных культур из стран Европейского союза, Евразийского экономического союза и Турецкой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немаловажное значение имеет возрождение перерабатывающей промышленности по производству консервированной и сушеной продукции из плодов, ягод и вин. Все это способствует превращению республики в крупного производителя и поставщика продукции садоводства и виноградарства в свежем и переработанном виде на евразийский рынок.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последнее время в республике сформирован значительный интерес сельских товаропроизводителей к выращиванию плодово-ягодных культур и винограда с дальнейшим увеличением площади посева указанных культур.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площадь, используемая для выращивания плодовых культур в республике, составляет 52,0 тыс. га или 4,2 процента от общей площади пахотных земель в стране. В отрасли плодоводства работают в основном частные крестьянские (фермерские) хозяйства с небольшими садами площадью от 0,02 га до 1,5 га. Несколько крупных крестьянских и фермерских садов достигают площади в 50,0 га. Насчитывается около 800000 домохозяйств, где выращиваются плодовые культуры.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статистического комитета Кыргызской Республики общая площадь плодово-ягодных культур в плодоносящем возрасте во всех категориях хозяйств, имеет тенденцию к увеличению, а виноградников к уменьшению.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61"/>
        <w:gridCol w:w="963"/>
        <w:gridCol w:w="963"/>
        <w:gridCol w:w="963"/>
        <w:gridCol w:w="963"/>
        <w:gridCol w:w="963"/>
      </w:tblGrid>
      <w:tr>
        <w:tc>
          <w:tcPr>
            <w:tcW w:type="dxa" w:w="53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плодово-ягодных культур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</w:t>
            </w:r>
          </w:p>
        </w:tc>
      </w:tr>
      <w:tr>
        <w:tc>
          <w:tcPr>
            <w:tcW w:type="dxa" w:w="5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плодово-ягодных культур, тыс. га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50,9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52,9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53,0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51,2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51,3</w:t>
            </w:r>
          </w:p>
        </w:tc>
      </w:tr>
      <w:tr>
        <w:tc>
          <w:tcPr>
            <w:tcW w:type="dxa" w:w="5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плодовые, тыс. га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49,0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48,2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48,4</w:t>
            </w:r>
          </w:p>
        </w:tc>
      </w:tr>
      <w:tr>
        <w:tc>
          <w:tcPr>
            <w:tcW w:type="dxa" w:w="5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ягодные, тыс. га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</w:tr>
      <w:tr>
        <w:tc>
          <w:tcPr>
            <w:tcW w:type="dxa" w:w="5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виноградников тыс. га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2019 году общая площадь плодово-ягодных культур в плодоносящем возрасте составляет 50,9 тыс. га, то в 2023 году - всего 51,2 тыс. га. Из них площадь плодовых увеличилась до 1,1 тыс.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виноградников в 2019 году составляла 4,8 тыс. га, а в 2023 году составила 4,1 тыс.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производства плодово-ягодной продукции в 2019 году составил 269,5 тыс. т, в 2020 году - 278,0 тыс. т, в 2021 году - 266,4 тыс. т, в 2022 году - 275,5 тыс. т, в 2023 году - 278,9 тыс. 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производства винограда в 2019 году составил 8,9 тыс. т, в 2020 году - 9,3 тыс. т, в 2021 году - 7,4 тыс. т, в 2022 году - 7,3 тыс. т, в 2023 году - 5,1 тыс. 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производства плодовых культур в 2019 году составил - 261,1 тыс. т, в 2020 году - 269,4 тыс. т, в 2021 году - 257,9 тыс. т, в 2022 году - 265,6 тыс. т, в 2023 году - 265,6 тыс. 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2019-2023 годов производство плодов в республике увеличилось на 2%.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последние годы наблюдается положительная динамика роста урожайности плодово-ягодных культур: 2019 год - 52,9 ц/га, 2020 год - 52,3 ц/га, 2021 год - 50,2 ц/га, 2022 год - 53,8 ц/га, 2023 год - 50,0 ц/га.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 плодовые: 2019 год - 54,2 ц/га, 2020 год - 54,5 ц/га, 2021 год - 48,6 ц/га, 2022 год - 51,8 ц/га, 2023 год - 50,9 ц/га.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хозяйствующих субъектах всех категорий, занимающихся выращиванием плодово-ягодных культур, преобладают семечковые культуры, доля которых составляет 52,1%, косточковых - 38,6%, орехоплодных - 1,7%, субтропических - 1,6%, ягодных - 5,9%.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территориями, где выращиваются фрукты, являются Баткенская, Джалал-Абадская, Иссык-Кульская, Ошская и Чуйская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Абрикос, вишня/черешня и слива являются популярными плодовыми культурами в южном регионе страны, основными плодовыми культурами северного региона являются яблоня, груша и абрикос.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Выращиванием ягодных культур заинтересовались товаропроизводители всех областей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Выращенные фрукты и ягоды реализуются в свежем виде на внутренних рынках и предприятиях пищевой и перерабатывающей промышленности.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Пищевая и перерабатывающая промышленность являются одними из приоритетных отраслей республики по переработке плодов и ягод.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Перерабатывающая промышленность включает 68 промышленных предприятий (юридические лица) и более 291 индивидуальных предприятий по переработке плодовой, ягодной и виноградной продукции. Среди ведущих перерабатывающих предприятий: общества с ограниченной ответственностью "Продимпекс", "Фермерс Органик Гарден", "Голден Сан", "Оско", "Коопромсервис", "Фэйр", "Агропласт", "Экопродукт Азия", "Айлана", "Агрохолдинг Сазановский", "Сокоев", "Интерфрут", "Лесной продукт", "Tomat KG", "Алыш-Дан", "Столичный винно-водочный завод", "Кыргыз Шампаны", "Алтын Шампаны", а также семеноводческая ферма "Абдималик-Ата" и закрытое акционерное общество "Аталык Групп".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 переработке, логистике и хранению плодово-ягодной и виноградной продукции в Кыргызской Республике составляют 165 единиц, из них по переработке плодово-ягодной продукции - 53 единицы, винных заводов - 15 единиц, торгово-логистических центров - 17 единиц, плодово-ягодных хранилищ - 75 единиц. На указанных предприятиях заняты 1500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Предприятиями по переработке плодово-ягодной продукции, торгово-логистическими центрами, плодово-ягодными хранилищами в 2019 году переработано 7393,5 т, из низ плоды (фрукты) - 4620,5 т; в 2020 году - 8693,5 т, из них плоды (фрукты) - 5651,5 т; 2021 году - 8013,9 т, из них плоды (фрукты) - 5980,0 т; в 2022 году - 12490,1 т, из них плоды (фрукты) - 8119,2 т; в 2023 году - 14264,8 т, из них плоды (фрукты) - 9613,6 т. Из переработанной плодовой продукции изготовлено плодовых (фруктовые) соков в 2019 году - 8987,6 тыс. литров, в 2020 году - 6613,3 тыс. литров, в 2021 году - 8285,2 тыс. литров, в 2022 году - 9109,9 тыс. литров, в 2023 году - 9520,2 тыс. литров.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переработанных фруктов по итогам 2023 года составило всего лишь 0,73 процента от общего объема производства продуктов питания в стране. Производятся разнообразные сорта вин, консервы, компоты, джемы, желе, мармелады, сиропы, соки, сухофрукты и другие продукты.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Переработанная плодовая продукция ориентирована на экспорт. Из свежих фруктов экспортируются яблоки, абрикосы, черешня.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2019 году яблоки экспортированы в объеме 13514,1 т на сумму 6956,6 тыс. долларов США, в 2020 году - 12981,2 т на сумму 4841,6 тыс. долларов США, в 2021 году - 15400,0 т на сумму 3777,2 тыс. долларов США, в 2022 году - 10810,0 т на сумму 2924,7 тыс. долларов США, в 2023 году - 5271,9 т на сумму 3353,5 тыс. долларов США.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пять лет около 80% предприятий продают свою продукцию исключительно на территории Кыргызстана. Основным видом экспортируемых переработанных продуктов являются фрукты и ягоды. Ведущими направлениями экспорта являются Россия, Казахстан, Украина, страны ЕС, Турция и Объединенные Арабские Эмираты.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 переработке овощей в основном находятся в южных районах страны и, частично, в северной части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специализирующиеся на переработке фруктов и ягод (яблоки, смородина, малина, абрикос), в основном расположены в Чуйской и Иссык-Кульской областях.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население республики не обеспечено плодово-ягодной продукцией. Продовольственная обеспеченность плодово-ягодной продукцией в Кыргызской Республике составляла в 2019 году - 16,5%, в 2020 году - 15,0%, в 2021 году - 28,9%, в 2022 году - 28,4%, в 2023 году - 30,4%.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Достижения и проблемы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планового ведения сельскохозяйственного производства (1965-1991 годы) была заложена основа выращивания плодово-ягодных культур.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Селекционная работа по выведению новых отечественных сортов плодово-ягодных культур проводилась в плодопитомниках с внедрением и использованием передового опыта и достижений отечественной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Переработка плодово-ягодной продукции проводилась с соблюдением всех норм технологического процесса по приему, сортировке, упаковке, маркировке, сертификации, хранению, транспортировке и реализации готовой плодово-ягодной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годы независимости отрасли садоводства и виноградарства претерпели значительные изменения. С проведением земельной и аграрной реформы земли сельскохозяйственного назначения, кроме пастбищ, были переданы в частную собственность, что явилось ключевым фактором в процессе расширения садов и огородов на больших участках земли.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законодательно закреплено положение о том, что частные землепользователи не имеют права выращивать многолетние насаждения на орошаемых землях и на пастбищных участках.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2019 году с принятием </w:t>
      </w:r>
      <w:hyperlink w:history="1" r:id="rId7dki4oqnlwgzb9qbrnj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Земельный </w:t>
      </w:r>
      <w:hyperlink w:history="1" r:id="rIdmucljtaykged7cilmgs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hyperlink w:history="1" r:id="rIdl_sg7l3zlaffddg8gqy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0vuudgktdwwmoj9omva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и виды угодий")" было разрешено использование сельскохозяйственных угодий, находящихся в частной собственности, для производства сельскохозяйственной продукции без осуществления перевода (трансформации) из одного вида угодий в другой.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чего произошел интенсивный рост крупных садов на орошаемых землях, что стало важным поворотным моментом в развитии садоводства в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2022 году в целях рационального использования земельных ресурсов был принят </w:t>
      </w:r>
      <w:hyperlink w:history="1" r:id="rIdhn7qir0yqgpyt-omcll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Земельный </w:t>
      </w:r>
      <w:hyperlink w:history="1" r:id="rIdayjpna370xqkezrqkmh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e-4tjjnnb9ctdb8xjj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пастбищах")", который законодательно закрепил норму об использовании малопродуктивных пастбищ для производства сельскохозяйственной продукции, в том числе для плодово-ягодной продукции и винограда.</w:t>
      </w:r>
    </w:p>
    <w:p>
      <w:pPr>
        <w:spacing w:after="120"/>
        <w:ind w:firstLine="567"/>
        <w:jc w:val="both"/>
      </w:pPr>
      <w:hyperlink w:history="1" r:id="rId1yzarn54n4j-zi_bfe9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rq5jql78exnke3vpdyu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Типовом положении об условиях и порядке предоставления в аренду земель Государственного фонда сельскохозяйственных угодий" от 22 июня 2007 года № 243" от 21 января 2023 года № 26 установлено, что малопродуктивные пастбища могут предоставляться в пользование гражданам и юридическим лицам Кыргызской Республики для освоения и ведения сельскохозяйственного производства сроком до 20 лет после изменения целевого назначения земель в установленном порядке с последующим включением в состав земель Государственного фонда сельскохозяйственных угодий.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вышеуказанных нормативных правовых актов положило начало созданию правовой основы развития отраслей садоводства и виноградарства, что явилось основным достижением в землепользовании для последующего развития сектора плодоводства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Освоение малопродуктивных пастбищ имеет положительный эффект и выгодно не только фермеру, освоившему малопродуктивный участок, но и может привести в конечном итоге к повышению производительности труда, снижению себестоимости получаемой продукции, способствовать росту продуктивности земли и рентабельности всего сельскохозяйственного производства. Освоение малопродуктивных пастбищ способствует увеличению налоговой базы, создает новые рабочие места и вносит вклад в развитие как агропромышленного комплекса, так и в целом в достижение продовольственной безопасности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обеспечение субъектов агропромышленного комплекса льготными кредитными средствами по линии проектов "Финансирование сельского хозяйства" и "Кредитование агропромышленного комплекса" способствовало увеличению количества плодовых культур отечественного производства и завозу саженцев плодовых культур зарубежной селекции.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членство Кыргызской Республики в ЕАЭС и ВТО, а также наличие экспортных рынков, высокая заинтересованность субъектов предпринимательства в покупке кыргызской плодовой продукции, а также поддержка международных донорских организаций способствуют развитию отечественного садоводства и виноградарства.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отраслях садоводства и виноградарства имеются множество проблем, которые отрицательно влияют на их развитие. Основными проблемами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мелкотоварное производство плодово-ягодной продукции и винограда. Отрасли садоводства и виноградарства представлены крестьянскими (фермерскими) хозяйствами с малыми и незначительными размерами посевных площадей. Существующая разрозненность и мелкотоварность в садоводстве не позволяет в полной мере использовать эффект масштаба производства и добиться еще большей урожайности и качества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большинство существующих экстенсивных садов и виноградников потеряли свой потенциал продуктивности из-за низкого уровня агротехники, неграмотно проводимой обрезки (а порою ее отсутствия), усечения системы защитных мероприятий. Урожайность плодов низкая, плоды используемого ассортимента неоднородные, непользующиеся спросом, многолетние насаждения выкорчевываются, а земельные участки используются под выращивание других сельскохозяйственных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низкая конкурентоспособность продукции садоводства и виноградарства на внутреннем рынке из-за отсутствия товарного вида;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возможности сортовой идентификации плодов отечественного производства непосредственным потребителем;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сложные социально-экономические условия, высокая степень изношенности материально-технической базы, диспаритет цен на продукцию и средства производства, высокие ставки налогов и тарифы на услуги, способствовали тяжелому финансовому положению большей части садоводческих и виноградарских хозяйств и плодопитомников, недостаточный объем реализации новых научных разработок, слабая связь между производителями и научными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низкие темпы закладки современных интенсивных насаждений. Этот процесс требует не только больших капитальных вложений, но и наличия грамотных, владеющих интенсивными технологиями, способных обеспечить технологическое сопровождение на необходимом уровне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острая нехватка квалифицированных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низкий уровень финансирования отраслей садоводства и виноградарства, строительства плодопитомников из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неблагоприятные природно-климатические условия, являющиеся основной проблемой в развитии отраслей садоводства и виноградарства.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Другими проблемами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выращивание крупноплодных высокотоварных сортов плодовых культур, пригодных для возделывания в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при новых закладках саженцев, несоответствующих требованиям интенсивных садов;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некачественное и несвоевременное выполнение основных агроприемов;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динамика перехода на надежную специализированную малогабаритную технику или отсутствие такой техники;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недостаточного количества качественного садового инвентаря и необходимых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имеющихся проблем и реализации возможностей требуется ведение в сельскохозяйственный оборот малопродуктивных земель сельскохозяйственного назначения для выращивания плодово-ягодных культур и винограда, привлечение финансовых средств и высококвалифицированных кадров, внедрение новых технологий выращивания плодово-ягодных культур и винограда, создание новых предприятий по выращиванию и переработке плодово-ягодной продукции, создание рабочих мест, производство высококачественной плодово-ягодной продукции на экспорт и повышение продовольственной безопасности страны.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Цель, приоритетные направления, задачи и меры по реализации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данной Программы является обеспечение населения республики свежими, качественными плодами и ягодами, продуктами их переработки, увеличение экспортного потенциала подотрасли. Достижение этой цели будет способствовать обеспечению продовольственной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поставленной цели настоящей Программы выбраны три приоритетных направлений.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приоритетное направление. Совершенствование организационно-экономического механизма хозяйствования в садоводстве и виноградарстве посредством создания интегрированной организационной структуры между производителями, перерабатывающими и торговыми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интегрированной организационной структуры будет основана по принципу кластерного производства, связующим звеном которой является перерабатывающее предприятие или торгово-логистический центр в качестве агрегатора, сельскохозяйственные товаропроизводители, занимающиеся производством плодовой продукции и торговые организации, занимающиеся экспортом - в качестве участников.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Другой интегрированной организационной структурой может быть выступить сельскохозяйственный кооператив, созданный крестьянскими (фермерскими) хозяйствами, индивидуальными предпринимателями, занимающимися производством плодово-ягодной продукции и винограда.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Экономические взаимоотношения между участниками плодового кластера и плодового кооператива организуются экономической мотивацией и стимулированием процессов создания и развития кооперативных объединений и кластеров по производству плодово-ягодной продукции и винограда на договорной основе. Высшим органом управления кооперативного объединения и кластера является общее собрание участников, основная функция которого - достижение целей, ради которых созданы указанные объединения.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первого приоритетного направления: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политики консолидации (укрупнение) хозяйствующих субъектов, занимающихся производством, переработкой и реализацией плодово-ягодной продукции и винограда, в кооперативные объединения и кластеры. Данная задача предусматривает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садоводства, виноградарства и плодопитомников на основе кластеров;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региональных кооперативов и их единого союза;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стимулирование процессов создания и развития деятельности кооперативных объединений и кластеров по производству плодово-ягодной продукции и винограда. Данная задача предусматривает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малопродуктивных земель для посадки плодовых растений и винограда;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обновление материально-технической базы садоводческих хозяйств, виноградников и плодопитомников;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льготное кредитование садоводческих, виноградарских хозяйств и плодопитомников;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проработка финансирования поставок саженцев, шпалерных столбов, проволоки, капельного оборудования и электрификации в рамках проекта "Кредитование агропромышленного комплекса";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садоводческих, виноградарских хозяйств и плодопитомников, развитие перерабатывающих и логистических инфраструктур;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предпринимательства в виноградарстве и виноделии. Данная задача предусматривает следующую меру: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карт, рекомендации по сортам для проектов/бизнес-планов по созданию виноградарских и винодельческих хозяйств;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саженцами виноградарей, содействие в импорте маточного посадочного материала. Данная задача предусматривает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базисных питомников по выращиванию технических сортов винограда для обеспечения отрасли безвирусным посадочным материалом;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возможности предоставления льготного кредита для импорта маточного материала в целях обеспечения сельхозпроизводителей винограда маточным посадочным материалом;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земельных участков для выращивания винограда в аренду по фиксированной ставке. Данная задача предусматривает следующую меру: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проработка вопроса предоставления органами местного самоуправления фермерам, виноградарям, винодельческим предприятиям в аренду земельных участков для выращивания технических сортов винограда по фиксированной ставке;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специализированных помещений для хранения винограда и продукции его переработки. Данная задача предусматривает следующую меру: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земельных участков и объектов для создания специализированных хранилищ винограда и продукции его переработки, исходя из потребности;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контроля качества винодельческой продукции. Данная задача предусматривает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возможности действующих аккредитованных лабораторий (Испытательная лаборатория Центра по стандартизации и метрологии при Министерстве экономики и коммерции Кыргызской Республики, испытательная лаборатория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Республики) на проведение анализа по физико-химическим показателям и показателям безопасности виноградных вин;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возможности выделения льготного кредита для проведения работы по оснащению действующих аккредитованных лабораторий для проведения анализа виноградных вин по физико-химическим показателям;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повышение конкурентоспособности действующих хозяйствующих субъектов. Данная задача предусматривает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проекта по созданию кластера, включающего в себя полный цикл от выращивания до переработки винограда и производство готовой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пунктов приема и переработки винограда с последующей интеграцией в кластер;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оказание поддержки сбыту продукции сельхозпроизводителей. Данная задача предусматривает следующую меру: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проработка механизма реализации сельхозпроизводителями технических сортов винограда предприятиям переработки винограда в определенных объемах, в том числе через кластерный подход;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проведение презентации инвестиционного потенциала в виноградарстве и виноделии Кыргызской Республики. Данная задача предусматривает следующую меру: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промороликов, презентационных материалов о потенциале в виноградарстве и виноделии в регионах республики для инвестиций зарубежных виноградарских предприятий Италии, Испании, Франции, России и других стран;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внедрение современных технологий. Данная задача предусматривает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производство чистосортного винограда;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для внедрения автоматизированных систем контроля климата для повышения урожайности винограда;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содействие продвижению продукции отечественных производителей вина. Данная задача предусматривает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публичной "винной карты" отечественных производителей вина, формируемой отраслевыми экспертами по результатам проводимых дегустационных конкурсов с обязательным указанием предприятия и характеристик виноградника;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участия производителей в международных мероприятиях, направленных на продвижение отечественной винодельческой продукции на мировые рынки, а также представление продукции на мировых конкурсах;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бренда кыргызских вин, проведение маркетинговых кампаний для привлечения внимания к качественной продукции в масштабах страны и за ее пределами;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продвижение местной продукции винных предприятий. Данная задача предусматривает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туристических маршрутов на основе "винной карты";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винных маршрутов, фестивалей и мероприятий, связанных с виноделием.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приоритетное направление. Внедрение инновационных технологий возделывания интенсивных садов и виноградников, адаптированных к местным природным и экологическим условиям.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второго приоритетного направления: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внедрение инновационных агротехнологий, постепенный переход на использование почвозащитных и водоосберегающих методов. Данная задача предусматривает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выведение новых сортов плодово-ягодных культур и винограда, которые обладают повышенной урожайностью, устойчивостью к суровым природно-климатическим условиям, болезням и вредителям;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инновационных агротехнологий, постепенный переход на использование почвозащитных и водоосберегающих методов;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темпов закладки современных интенсивных насаждений зарубежного производства, грамотный подбор привойно-подвойных комбинаций, экологически устойчивых в условиях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граждан Кыргызской Республики посадочным материалом плодово-ягодных культур и винограда;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поставка на рынки республики произведенных посадочных материалов плодово-ягодных культур и винограда;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водоскважин и систем капельного орошения для садоводства и виноградарства;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производительности и рентабельности отраслей садоводства и виноградарства. Данная задача предусматривает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посевных площадей, урожайности и производства плодово-ягодной продукции и винограда;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количества продуктов переработки и экспорта плодово-ягодной продукции и винограда;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достижению продовольственной обеспеченности населения плодово-ягодными продуктами и виноградом;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учетом климатических условий определить площади земель, отвечающих требованиям возделывания технических сортов винограда, с указанием контура, возможности электрификации и полива. Данная задача предусматривает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зоны для выращивания высококачественных технических сортов винограда;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паспорта земельных участков со всеми характеристиками, необходимыми для выращивания высококачественных технических сортов винограда;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обеспеченность поливной водой с указанием объектов ирригационной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обеспеченность электроснабжением;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к дорогам, обеспечивающим выход к центральным трассам (подъездные пути);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исследований по разработке сортов винограда, адаптированных к климатическим условиям в регионах республики. Данная задача предусматривает следующую меру: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Администрацию Президента Кыргызской Республики аналитическую записку с заключением и рекомендациями по разработке сортов винограда, адаптированных к климатическим условиям в регионах и обеспечивающих высокое качество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исследований по повышению экспортного потенциала. Данная задача предусматривает следующую меру: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возможности выхода на внешние рынки, увеличения объемов экспорта.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приоритетное направление. Повышение профессиональной компетентности хозяйствующих субъектов садоводства и виноградарства.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третьего приоритетного направления: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селекционеров - садоводов и виноградарей. Данная задача предусматривает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селекционеров - садоводов и виноградарей из высших учебных заведений;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руководителей садоводческих и виноградарских хозяйств;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систематическое обучение владельцев плодопитомников современным технологиям выращивания саженцев плодово-ягодных культур и винограда. Данная задача предусматривает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знаний хозяйствующих субъектов, занимающихся производством плодово-ягодной продукции и винограда, посредством проведения научно-практических конференций, семинаров, обучении, тренингов, круглых столов;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информации, сведений о современных технологиях садоводства и виноградарства в средствах массовой информации (СМИ), на неофициальных сайтах и в мобильных приложениях;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специалистов по виноградарству и винодельческому направлению. Данная задача предусматривает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программы подготовки агрономов по виноградарству на базе Кыргызского национального аграрного университета имени К.И.Скрябина;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ежегодное направление студентов на обучение в рамках программ обмена опытом;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для студентов и преподавателей Кыргызского государственного технического университета имени И.Раззакова, Кыргызского национального аграрного университета имени К.И.Скрябина, Ошского государственного университета, Ошского технологического университета имени М.М.Адышева, Кыргызско-Турецкого университета "Манас", средних специальных учебных заведений Кыргызской Республики практики и стажировки на винодельческих предприятиях;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производственных филиалов учебных заведений для прохождения производственной практики;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пилотных проектов на винодельческих предприятиях для студентов Кыргызского государственного технического университета имени И.Раззакова, Кыргызского национального аграрного университета имени К.И.Скрябина;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обучение фермеров-виноградарей в регионах. Данная задача предусматривает следующую меру: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запуск образовательных программ, семинаров по обучению местных фермеров-виноградарей современным методам выращивания винограда, обработки почвы по уходу за виноградниками.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Развитие садоводства, виноградарства и плодопитомников в среднесрочном периоде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Оптимизация посевных площадей. В среднесрочном периоде (2025-2029 годы) намечается дальнейшее планирование посевных площадей плодов и винограда в сторону увеличения от 60,63 тыс. га до 109,63 тыс.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посевных площадей плодовых культур и винограда плодоносящем возрасте, тыс.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8"/>
        <w:gridCol w:w="2618"/>
        <w:gridCol w:w="2618"/>
        <w:gridCol w:w="911"/>
        <w:gridCol w:w="911"/>
        <w:gridCol w:w="911"/>
        <w:gridCol w:w="911"/>
        <w:gridCol w:w="901"/>
      </w:tblGrid>
      <w:tr>
        <w:tc>
          <w:tcPr>
            <w:tcW w:type="dxa" w:w="3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культуры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</w:tc>
        <w:tc>
          <w:tcPr>
            <w:tcW w:type="dxa" w:w="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плодовые культуры и виноград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60,63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84,32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98,73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109,63</w:t>
            </w:r>
          </w:p>
        </w:tc>
      </w:tr>
      <w:tr>
        <w:tc>
          <w:tcPr>
            <w:tcW w:type="dxa" w:w="3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Семечковые плоды, всего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45,20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57,43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яблоки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50,82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груша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айва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Косточковые плоды, всего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23,10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26,20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30,60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вишня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черешня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персик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алыча и другие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</w:tr>
      <w:tr>
        <w:tc>
          <w:tcPr>
            <w:tcW w:type="dxa" w:w="3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Орехоплодные, всего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грецкий орех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миндаль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фисташка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фундук и другие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3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Субтропические, всего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инжир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хурма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гранат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Посевные площади плодовых культур и винограда на предстоящий период (2025-2029 годы) составят 109,63 тыс. га, и увеличатся почти два раза по сравнению с 2025 годом. Увеличение достигается с учетом введения в сельскохозяйственный оборот малопродуктивных пастбищ.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Прогнозирование производства плодовых культур и винограда.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среднесрочный период (2025-2029 годы) прогнозируется увеличение производства плодовых культур и винограда, тыс. тонн.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2602"/>
        <w:gridCol w:w="2602"/>
        <w:gridCol w:w="911"/>
        <w:gridCol w:w="911"/>
        <w:gridCol w:w="911"/>
        <w:gridCol w:w="911"/>
        <w:gridCol w:w="911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культуры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плодовые культуры и винограды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319,37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378,25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486,69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566,89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638,44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Семечковые плоды, всего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345,07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яблоки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301,37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груша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айва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Косточковые плоды, всего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вишня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черешня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персик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алыча и другие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Орехоплодные, всего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грецкий орех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миндаль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фисташка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фундук и другие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Субтропические, всего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инжир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хурма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гранат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производства плодовой продукции и винограда достигается по всем плодовым культурам за счет увеличения посевных площадей на 49,0 тыс. га и урожайности плодовых культур до 9,1 ц/га.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Прогнозирование экспорта плодовой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среднесрочный период (2025-2029 годы) прогнозируется увеличение экспорта плодовой продукции, тонн.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2600"/>
        <w:gridCol w:w="2600"/>
        <w:gridCol w:w="912"/>
        <w:gridCol w:w="912"/>
        <w:gridCol w:w="912"/>
        <w:gridCol w:w="912"/>
        <w:gridCol w:w="912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культуры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плодовые культуры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18439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28527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38803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48652,9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Семечковые плоды, всего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11164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14751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22822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31042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38803,0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яблоки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11164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14751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22822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31042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38803,0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Косточковые плоды, всего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2232,6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2950,1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4564,3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6208,4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7987,1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черешня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837,2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1106,3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1711,6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2328,1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3026,5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1375,4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1818,8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2822,7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3840,3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4915,6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Орехоплодные, всего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558,4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737,6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1141,1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1552,3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1862,8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грецкий орех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558,4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737,6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1141,1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1552,3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1862,8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 плодовой продукции имеет тенденцию роста и в прогнозируемом периоде увеличение составит 3,5 раза.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Прогнозирование валового производства плодовой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среднесрочный период (2025-2029 годы) прогнозируется увеличение валовой плодовой продукции, млн. сом.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2602"/>
        <w:gridCol w:w="2602"/>
        <w:gridCol w:w="911"/>
        <w:gridCol w:w="911"/>
        <w:gridCol w:w="911"/>
        <w:gridCol w:w="911"/>
        <w:gridCol w:w="911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культуры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плодовые культуры и виноград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23374,2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28430,3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37310,5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44441,8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52038,3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Семечковые плоды, всего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13196,9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16687,8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21425,8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24804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28555,8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яблоки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12029,4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14920,7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18839,7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21702,5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24523,8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груша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1016,9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1482,8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2653,9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айва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581,9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Косточковые плоды, всего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9348,6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10643,5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14667,4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22404,5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973,8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1130,8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1558,7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2265,6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2718,7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вишня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1016,2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1661,4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2159,8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черешня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1093,7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1870,4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2488,2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5385,9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5531,9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7762,3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8712,5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персик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1497,6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1948,4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2678,9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алыча и другие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310,4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Орехоплодные, всего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501,87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751,17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768,37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грецкий орех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429,1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миндаль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фисташка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фундук и другие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Субтропические, всего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326,74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347,86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448,88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487,62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инжир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хурма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гранат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Валовое производство плодовой продукции в прогнозируемом периоде будет увеличено на 28664,1 млн. сомов. Доля валовой плодовой продукции в общем объеме валовой продукции растениеводства будет составлять 13,0%, а сельского хозяйства - 7,1%.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садоводческих, виноградарских хозяйств и питомников.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95% крестьян (фермеров) занимаются традиционным садоводством и только 5% - интенсивным садоводством.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республике насчитывается 295 садоводческих хозяйств с общей занимаемой площадью 68464,0 га, в том числе в Баткенской области - 96 единиц с занимаемой площадью 16912,0 га, в Джалал-Абадской области - 28 единиц с занимаемой площадью 9310,0 га, в Иссык-Кульской области - 110 единиц с занимаемой площадью 13112,0 га, в Ошской области - 18 единиц с занимаемой площадью 12115,0 га, в Таласской области - 27 единиц с занимаемой площадью 5260,0 га, в Чуйской - 16 единиц с занимаемой площадью 11755,0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указанных садоводческих хозяйствах работают свыше 56,0 тыс. человек, которые занимаются производственной деятельностью по выращиванию плодовых культур.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реализации настоящей Программы планируется создать 858 садоводческих хозяйств общей площадью 49000,0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базовых и наиболее важных направлений для развития садоводческой и виноградарской отрасли является развитие питомников. Качественный и конкурентоспособный посадочный материал является фундаментом и залогом получения стабильных высоких урожаев.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насчитывается 107 плодопитомников, из них официальный статус имеют 10 питомников с общей занимаемой площадью 138,0 га, в том числе в Баткенской области - 2 единицы, в Иссык-Кульской - 4 единицы, в Ошской области - 1 единица, в Чуйской - 3 единицы, остальные 97 имеют статус личных подсобных хозяйств (придомовых) общей занимаемой площадью 209,0 га, в том числе в Баткенской области - 50 единиц, в Джалал-Абадской -15 единиц, в Иссык-Кульской - 10 единиц, в Ошской - 11 единиц, в городе Ош - 10 единиц, в Таласской - 1 единица. В указанных плодопитомниках постоянно работают свыше 120 человек и 9850 сезонных рабочих.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свою деятельность по выращиванию плодовых культур осуществляют две государственные сортоиспытательные станции и девять государственных сортоиспытательных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реализации настоящей Программы планируется создать десять плодопитомников общей площадью 200,0 га, из них три по линии проекта "Введение и продвижение инновационных подходов для внедрения передовых технологий в садоводстве", реализуемого Продовольственной и сельскохозяйственной организацией Объединенных Наций (ФАО) совместно с Министерством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Программой предусмотрено доведение посевных площадей плодовых культур и винограда до 109,63 тыс. га, что 2 раза больше, чем было в 2023 году. За период 2025-2029 годов будет заложено 49,0 тыс. га новых насаждений плодовых культур и винограда.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Чрезвычайно важно использовать качественные саженцы. Отечественные сады должны закладываться с использованием саженцев отечественной селекции, которые способны конкурировать с импортными, для этого научными организациями и учреждениями должны разрабатываться и внедряться лучшие образцы сортов плодовых культур, выведенных в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настоящей Программы нужно ежегодно производить более 3,4 млн. штук саженцев и закладывать сады и питомники для выращивания плодовых культур и винограда площадью не менее 8580,0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посадочном материале косточковых плодовых культур преобладают сорта отечественной селекции. Однако в производстве посадочного материала семечковых культур, в том числе яблонь, больше зарубежных сортов. В 2023 году площадь плодовых питомников в республике составила 138,0 тыс. га, производство посадочного материала достигло 1,5 млн. штук. Дефицит саженцев отечественного производства компенсируется импортом из-за рубежа.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инновационных технологий. Одним из направлений совершенствования отраслей садоводства и виноградарства является применение инновационных систем выращивания безвирусного посадочного материала с использованием современных приемов тестирования, оздоровления и клонального микроразмножения. Развитие системы производства саженцев с использованием биотехнологических приемов обеспечит: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оздоровленного посадочного материала за короткое время и в достаточном количестве;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быстроразмножающийся ценный клон сортов плодов;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в большом количестве вегетативного потомства;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длительную сохранность плодового материала в условиях in vitro, а также его обмен в международном масштабе без риска заражения карантинными вредителями и болезнями.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статус семеноводческих хозяйств 2-й категории, специализирующихся на производстве и реализации саженцев плодовых, ягодных и декоративных культур имеют 14 хозяйств. Общее количество саженцев, произведенных данными питомниками в год, составляет около 1,0-1,5 млн. штук при потребности 3,0-4,0 млн. штук. Чтобы быстро устранить этот дефицит, необходимо приобрести качественные саженцы от производителей имеющих сертификаты "Virus free zone", размножить их через лабораторию "Инвитро", вырастить в хозяйствах с особым статусом производства саженцев и предложить их садоводам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Соединение в единый технологический процесс выращивания, хранения, переработки и реализации плодовой продукции позволяет сократить потери плодов, увеличить их производство и повысить его эффективность. Это возможно осуществить в рамках агропромышленного садоводческого кластера. Опыт работы агропромышленных кластеров показывает, что садоводческие хозяйства следует создавать как высокоспециализированные (уровень специализации 60-70%), в которых производство плодов сочетается с последующим длительным хранением позднеосенних и зимних сортов и промышленной переработкой части продукции, в основном нестандартной, скоропортящейся и малотранспортабельной.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 регулирования производственно-экономических связей между участниками плодового кластера должен формироваться на равной договорной основе на стадиях производства, переработки и реализации плодовой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Капельное орошение является эффективным способом полива плодовых деревьев (яблонь, персика, вишни и груши). Оно позволяет доставлять воду прямо к корням плодовых деревьев, обеспечивая оптимальные условия для их роста и развития. Это также помогает снизить риск заболеваний растений, связанных с избытком влаги на листьях и стеблях.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капельных обращений.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Капельное орошение является эффективным методом искусственного орошения плодовых насаждений. Оно позволяет оптимизировать использование водных ресурсов, повышает эффективность полива и способствует увеличению урожайности и качества плодовой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капельного орошения в Кыргызстане имеет большой потенциал для развития и дальнейшего улучшения плодоводства и в целом сельского хозяйства в стране.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Преимущества капельного орошения: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экономия оросительной воды в 3-10 раз;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урожайности плодовых культур на 20-30%;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хорошее развитие однолетних побегов, ускорение созревания плодовых культур на 10-20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смыв плодородного слоя почвы;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внесения удобрения вместе с оросительной водой;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уменьшение количества сорняков в междурядьях;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полуавтоматизация полива и уменьшение ручного труда поливальщика;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экономия электроэнергии (если используется электрический насос).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республике количество хозяйствующих субъектов, установивших и эксплуатирующих системы капельного орошения составляет 1004 единицы, общая земельная площадь, подключенная к системе капельного орошения составляет 13223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реализации настоящей Программы количество субъектов, установивших систему капельного орошения, будет увеличено в два раза (2100 единиц), а общая земельная площадь, подключенная к системе капельного орошения, увеличена до 30,0 тыс.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размещение производства (локация) плодовой продукции. Производственная специализация регионов рассматривается как важное условие для повышения эффективности производства плодовой продукции. На основании научных исследований и производственной необходимостью определена специализация регионов с учетом: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их природно-климатических и географических особенностей, исторически накопленного производственного потенциала;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переработки и торгово-логистических возможностей;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экономической эффективности крестьянских (фермерских) хозяйств, сельскохозяйственных кооперативов, индивидуальных предпринимателей и их вклада в развитие экономики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социально-экономических факторов, связанных с созданием рабочих мест и доходами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направлением специализации производства плодовой продукции является районирование плодовых культур по регионам выращивания.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Баткенской области рекомендуется выращивать абрикос, персик, вишню, черешню, яблоки и виноград, которые ориентированы преимущественно на рынки соседних стран, в частности Таджикистана, Казахстана, Российской Федерации. Поэтому точкой роста первого уровня для Баткенской области является производство экологически чистых сухофруктов для стран ближнего и дальнего зарубежья.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Баткенской области рекомендуется расширение площади посадки яблок сортов "Голден Делишес", "Голден Рейндерс", "Гала", "Джеромин", "Фуджи", "Ред Чиф"; абрикоса сортов "Микадо", "Исфарак", "Кантек", "Субхонк", "Магадор"; черешни сортов "Воловье сердце-3", "Эрли Лорри", "Премьер Джайант"; персиков сортов "Красная Москва", "Филомена", "Астория", "Смути", "Экстрим", "Джулай", "Фреш Лайт", "Экстрим-460".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Джалал-Абадской области рекомендуется выращивать чернослив, особо обратив внимание на перспективные сорта "Анна Шпет", "Бертон", "Ванета", "Венгерка", "Тулпар", "Ботагоз", "Уркор", "Топ хит"; орех сорта "Сладкоядерный".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Иссык-Кульской области рекомендуется выращивать яблоки сортов: "Превосходный", "Рашида", "Апорт", "Ранет", "Голден делишес", "Купер", "Пальмира"; груши сортов "Ласточка", "Лесная красавица", "Основянская", "Бере Арданпон"; урюка сортов "Королевский", "Никитинский", "Спитак кремовый", "Эффект".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Ошской области рекомендуется выращивать черешню, персик, гранат, виноград, хурму и инжир, особо обратив внимание на перспективные сорта яблони "Голден Делишес", "Голден Рейндерс", "Гала", "Джеромин", "Фуджи", "Ред Чиф"; абрикос сортов "Арзами", "Исфарак", "Краснощекий", "Курсадык", "Мирсанджели", "Советский", "Субхоны"; орех сорта "Сладкоядерный".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Таласской области рекомендуется расширять площади посадки яблок сортов "Рашида", "Апорт", "Ранет", "Голден делишес", "Купер", "Пальмира"; груши сортов "Лесная красавица", "Любимица Клаппа", "Основянская", "Янтарная", "Бере Арданпон"; сливы сортов "Ванета", "Венгерка домашняя", "Елена", "Исполинская".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Чуйской области рекомендуется выращивать плодовые культуры и виноград, черешню и персик сортов "Кордия", "Регина-черешня", "Ред хавен", "Флавор топ-персик"; яблоки сортов "Рашида", "Киргизское зимнее", "Голден делишес", "Купер", "Пальмира", "Ранет курский"; грушу сортов "Виктория", "Лесная красавица", "Любимица Клаппа", "Основянская"; абрикос сортов "Королевский", "Краснощекий", "Спитак кремовый", "Эффект"; сливу - "Ванета", "Венгерка домашняя", "Елена".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Оценка финансовых ресурсов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настоящей Программы являются государственный бюджет в рамках реализации проекта "Кредитование агропромышленного комплекса" и прямые государственные инвестиции в рамках Программы по привлечению инвестиций в Кыргызскую Республику на 2022-2026 годы, средств государственно-частного партнерства (ГЧП), донорская финансовая и техническая помощь, частные инвестиции и средства товаропроизводителей.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части мер также будет поддерживаться за счет местных бюджетов, грантовых и инвестиционных кредитных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Инвестиционные кредитные средства будут привлекаться посредством консультирования с Министерством финансов Кыргызской Республики в порядке, устанавливаемом Кабинетом Министров Кыргызской, Республики 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объемы предоставления средств местных бюджетов на реализацию данной Программы будут определяться органами местного самоуправления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предприняты меры по привлечению инвестиционных средств как из внутренних, так и из внешних источников, реализация таких мер позволит значительно сократить финансовый разрыв и к началу последующих финансовых годов обеспечить в полном объеме требуемые суммы финансовых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принять меры по повышению потенциала субъектов, занимающихся садоводческим хозяйством, виноградарством и плодопитомниками, при разработке бизнес-планов для получения кредитных средств, а также предоставлению качественных бизнес-планов для потенциальных инвесторов.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потребность в финансировании для реализации Программы составляет 2237,82 млн.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Возможность финансирования по реализации Программы составляет 2174,47 млн. сомов или 98,1% от потребности. Остальная часть в размере 43,35 млн. сомов или 1,9% должна быть изыскана за счет частных инвестиций и международных донорских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 реализация мер позволит обеспечить в достаточном объеме требуемые суммы для финансирования Программы.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Ожидаемые результаты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целей и задач Программы и выполнение всех программных мероприятий позволит достичь следующих результатов: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дополнительное освоение 49,0 тыс. га малопродуктивных пастбищ, при освоении малопродуктивных пастбищных участков увеличиваются поступления в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валового сбора плодовой продукции и винограда до 638,44 тыс. тонн, что в два раза больше по сравнению с 2023 годом;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интенсивное использование малопродуктивных пастбищ, снижение эрозионных процессов и деградации, улучшение малопродуктивных угодий способствует росту продуктивности земли и рентабельности всего сельскохозяйственного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сырьевой базы для работы перерабатывающих предприятий, импортозамещение плодово-ягодной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сельскохозяйственных перерабатывающих предприятий и цепочек добавленной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занятости сельского населения, сохранение и создание новых высокотехнологичных рабочих мест;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доходов сельского населения и повышение качества жизни сельскохозяйственных товаропроизводителей;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объемов поставок плодовой продукции и удовлетворение спроса населения плодовыми продуктами, виноградом в зимне-весенние периоды;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экспортного потенциала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экологической обстановки и снижение уровня парниковых газов, замедление таяния ледников, сохранение и увеличение водных запасов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прогнозирования уровень зависимости садоводства от импортного посадочного материала снизится на 25%, в питомниководство и садоводство будет привлечено не менее 2237,8 млн. сомов, разработано не менее 15 проектов (элементов технологий) повышения эффективности селекции садоводства и питомниководства плодовых культур, переработки и хранения плодовой продукции.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Риски, угрозы и вызовы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Выращивание плодовых культур и винограда, производство и реализация плодовой продукции в республике связано со следующими рисками, угрозами и вызовами.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Среди рисков, угроз и вызовов, имеющих решающее значение для устойчивого развития садоводства и виноградарства - природно-климатические, экономические, экологические и форс-мажорные.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природно-климатическими угрозами развитию садоводства и виноградарства являются понижение температуры воздуха ниже критических значений, сильные морозы, возможность промерзания почвы, наличие ранних оттепелей, солнечные ожоги в поздневесенний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Уменьшение количества осадков, маловодье, засуха, которые могут создать угрозу для производства продукции садоводства и виноградарства, также негативно будут влиять на хозяйственно-финансовую деятельность садоводческих, виноградарских хозяйств и плодопитомников.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экономическими рисками, угрозами и вызовами являются уменьшение темпов роста производства плодовой продукции и доходов садоводческих, виноградарских хозяйств и плодопитомников, применение мер налогового, бюджетного, таможенно-тарифного, курсового, технического регулирования и внешнеторговой политики, ужесточение конкуренции на мировом рынке.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Экономические риски, угрозы и вызовы могут быть внешними и внутренними.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внешним можно отнести введение торгово-экономических ограничений, обусловленные либерализацией внешнеэкономической деятельности, введение ограничений по налоговому, тарифному, таможенно-тарифному квотированию и на экспортные и импортные поставки.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Внутренними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нестабильность экономической ситуации в аграрном секторе экономики вследствие экономического кризиса;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цен на горюче-смазочные материалы, посадочные материалы, удобрения, средства защиты растений, который в значительной мере может повлиять на доходы садоводческих и виноградарских хозяйств и плодопитомников;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себестоимости произведенной плодово-ягодной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целенаправленной экономической и финансовой государственной политики в сфере развития садоводства и виноградарства;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финансовых средств (кредиты, гранты) и других стимулирующих механизмов;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доступность к кредитам и иным средствам, высокая процентная ставка по кредитам.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экологическими рисками, угрозами и вызовами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глобальное потепление, которое приводит к исчезновению ледников, сокращению водных запасов, в результате чего снижается урожайность садоводческих культур и винограда, деградация почв, водная и ветровая эрозия земель, засуха, в конечном счете - опустынивание;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загрязнения окружающей среды, ухудшение состояния вод, земельных ресурсов, сокращение биоразнообразия;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объемов поставок в республику генномодифицированных организмов и загрязнение земель отходами и выбросами производства и потребления.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риски, угрозы и вызовы могут повлечь за собой уменьшение плодородия почв земель сельскохозяйственного назначения, снижение объемов производства плодовой продукции и продуктов ее переработки, недостаточное использование мощностей перерабатывающих предприятий и торгово-логистических центров, сокращение экспорта и увеличение импорта плодовой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форс-мажорными рисками, угрозами и вызовами могут быть стихийные бедствия (обильные осадки, сели, градобой, заморозки) и техногенные катастрофы (землетрясение), оказывающие негативные воздействие на развитие садоводства и виноградарства.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Мониторинг и оценка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мониторинга и оценки выполнения Программы является эффективным инструментом отслеживания процесса ее реализации, который позволит принимать своевременные решения через внесение корректив в план реализации данной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настоящей Программы на этапе реализации будет ежегодно проводиться в сроки, обозначенные в Плане мероприятий, уполномоченным государственным органом в сфере сельского хозяйства, который: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наиболее эффективные формы и порядок организации работ по выполнению Плана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приоритетные направления и принимает меры по привлечению внебюджетных источников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ходом и качеством реализации мероприятий, предусмотренных Планом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выполнения задач, предусмотренных в Плане мероприятий, станут эффективными инструментами отслеживания прогресса их реализации и позволят: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о внесении корректировок в процесс продвижения приоритетов;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оценку их воздействия на экономическое развитие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Мониторингом будет периодически оцениваться эффективность реализации Программы. В ходе этой оценки будет детально анализироваться достигнутый прогресс, определятся недостатки в выполнении мероприятий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полученных результатов будут приниматься решения по выбору альтернативных возможностей для последующих шагов в реализации планов Программы, по перераспределению ресурсов и их оптимальному использованию, улучшению координации усилий с международными организациями, более полному удовлетворению ожиданий общества.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z_ke5olg3is5ntbfv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dalil.kg/document/230015635</w:t>
      </w:r>
    </w:hyperlink>
  </w:p>
  <w:p>
    <w:pPr>
      <w:spacing w:after="0" w:before="40"/>
      <w:jc w:val="center"/>
    </w:pPr>
    <w:hyperlink w:history="1" r:id="rId-a5rryeo5lwo5fr7ia8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0myjalcdx5xnxt--h_mc" Type="http://schemas.openxmlformats.org/officeDocument/2006/relationships/hyperlink" Target="https://dalil.kg/document/230015622" TargetMode="External"/><Relationship Id="rIdhynvdtpyk0blhmegvqw2h" Type="http://schemas.openxmlformats.org/officeDocument/2006/relationships/hyperlink" Target="https://dalil.kg/document/430381" TargetMode="External"/><Relationship Id="rIdg2yriagrsah6whw4whw0w" Type="http://schemas.openxmlformats.org/officeDocument/2006/relationships/hyperlink" Target="https://dalil.kg/document/430381" TargetMode="External"/><Relationship Id="rIdtse9wk8pyyovf-6dardm0" Type="http://schemas.openxmlformats.org/officeDocument/2006/relationships/hyperlink" Target="https://dalil.kg/document/112427" TargetMode="External"/><Relationship Id="rId_xml_bb3tastjk5q06zxa" Type="http://schemas.openxmlformats.org/officeDocument/2006/relationships/hyperlink" Target="https://dalil.kg/document/8" TargetMode="External"/><Relationship Id="rId8pljpb6siuv3f45pyy_tw" Type="http://schemas.openxmlformats.org/officeDocument/2006/relationships/hyperlink" Target="https://dalil.kg/document/202594" TargetMode="External"/><Relationship Id="rIdtye7n7hxcw5jvyvcycsyc" Type="http://schemas.openxmlformats.org/officeDocument/2006/relationships/hyperlink" Target="https://dalil.kg/document/159873" TargetMode="External"/><Relationship Id="rId5dl_9lcnl_rkckkn5vmf7" Type="http://schemas.openxmlformats.org/officeDocument/2006/relationships/hyperlink" Target="https://dalil.kg/document/58361" TargetMode="External"/><Relationship Id="rIdh_bk5_dyf5ixdo925m89d" Type="http://schemas.openxmlformats.org/officeDocument/2006/relationships/hyperlink" Target="https://dalil.kg/document/92065" TargetMode="External"/><Relationship Id="rId7dki4oqnlwgzb9qbrnjka" Type="http://schemas.openxmlformats.org/officeDocument/2006/relationships/hyperlink" Target="https://dalil.kg/document/111879" TargetMode="External"/><Relationship Id="rIdmucljtaykged7cilmgsl1" Type="http://schemas.openxmlformats.org/officeDocument/2006/relationships/hyperlink" Target="https://dalil.kg/document/8" TargetMode="External"/><Relationship Id="rIdl_sg7l3zlaffddg8gqybr" Type="http://schemas.openxmlformats.org/officeDocument/2006/relationships/hyperlink" Target="https://dalil.kg/document/112340" TargetMode="External"/><Relationship Id="rId0vuudgktdwwmoj9omvasa" Type="http://schemas.openxmlformats.org/officeDocument/2006/relationships/hyperlink" Target="https://dalil.kg/document/202627" TargetMode="External"/><Relationship Id="rIdhn7qir0yqgpyt-omcllrn" Type="http://schemas.openxmlformats.org/officeDocument/2006/relationships/hyperlink" Target="https://dalil.kg/document/112427" TargetMode="External"/><Relationship Id="rIdayjpna370xqkezrqkmhnw" Type="http://schemas.openxmlformats.org/officeDocument/2006/relationships/hyperlink" Target="https://dalil.kg/document/8" TargetMode="External"/><Relationship Id="rIdee-4tjjnnb9ctdb8xjjam" Type="http://schemas.openxmlformats.org/officeDocument/2006/relationships/hyperlink" Target="https://dalil.kg/document/202594" TargetMode="External"/><Relationship Id="rId1yzarn54n4j-zi_bfe9le" Type="http://schemas.openxmlformats.org/officeDocument/2006/relationships/hyperlink" Target="https://dalil.kg/document/159873" TargetMode="External"/><Relationship Id="rIdrq5jql78exnke3vpdyut0" Type="http://schemas.openxmlformats.org/officeDocument/2006/relationships/hyperlink" Target="https://dalil.kg/document/5836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z_ke5olg3is5ntbfvhh" Type="http://schemas.openxmlformats.org/officeDocument/2006/relationships/hyperlink" Target="https://dalil.kg/document/230015635" TargetMode="External"/><Relationship Id="rId-a5rryeo5lwo5fr7ia8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2026-09-24T14:06:58.486Z</dcterms:created>
  <dcterms:modified xsi:type="dcterms:W3CDTF">2026-09-24T14:06:58.486Z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