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pkx6cmtfnjxsovhm0qm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Министерство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29 декабря 2023 года № 218)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Минюста КР </w:t>
      </w:r>
      <w:hyperlink w:history="1" r:id="rIdgbi-7lerij0nhja0aj_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11 июля 2024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Положение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Положение) разработано в соответствии с Законом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деятельности Квалификационной комиссии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  <w:r>
        <w:rPr>
          <w:rFonts w:ascii="Arial" w:cs="Arial" w:eastAsia="Arial" w:hAnsi="Arial"/>
          <w:sz w:val="24"/>
          <w:szCs w:val="24"/>
        </w:rPr>
        <w:t xml:space="preserve"> (далее – Квалификационная комиссия).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Квалификационная комиссия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иными нормативными правовыми актами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 Квалификационная комиссия образуется при Министерстве юстиции Кыргызской Республики (далее – Министерство юстиции) в количестве семи человек, в следующем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 представителя Министерства юстиции, которые по должности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заместитель министра, курирующий вопросы нотариата (председатель Квалификационной комиссии);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структурного подразделения по вопросам нотариата;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 структурного подразделения по вопросам нотариата (секретарь Квалификационной комиссии);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Нотариальной Палаты Кыргызской Республики – частный нотариус, имеющий стаж работы по нотариальной деятельности не менее пяти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 государственный нотариус, имеющий стаж работы по нотариальной деятельности не менее пяти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два представителя научного юридического сообщества, </w:t>
      </w:r>
      <w:r>
        <w:rPr>
          <w:rFonts w:ascii="Arial" w:cs="Arial" w:eastAsia="Arial" w:hAnsi="Arial"/>
          <w:sz w:val="24"/>
          <w:szCs w:val="24"/>
        </w:rPr>
        <w:t xml:space="preserve">из числа преподавателей юридических дисциплин образовательных организаций высшего образования, а также научных работников, аспирантов, докторантов;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Руководитель структурного подразделения Министерства юстиции по вопросам нотариата</w:t>
      </w:r>
      <w:r>
        <w:rPr>
          <w:rFonts w:ascii="Arial" w:cs="Arial" w:eastAsia="Arial" w:hAnsi="Arial"/>
          <w:sz w:val="24"/>
          <w:szCs w:val="24"/>
        </w:rPr>
        <w:t xml:space="preserve"> исполняет обязанности председателя Квалификационной комиссии в период его отсутствия.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Членом Квалификационной комиссии не может быть одно и то же лицо более двух раз подряд, за исключением заместителя министра юстиции, курирующего вопросы нотариата и руководителя структурного подразделения Министерства юстиции по вопросам нотариата.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Квалификационной комиссии утверждается приказом Министерства юстиции.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избежание возникновения личной заинтересованности члена Квалификационной комиссии, которая может привести к конфликту интересов при проведении квалификационного экзамена, член Квалификационной комиссии не вправе принимать участие в заседаниях Квалификационной комиссии в случае подачи заявления о допуске к квалификационному экзамену близкими родственниками предусмотренным Семейным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Квалификационная комиссия образуется сроком на пять лет.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Квалификационной комиссии исчисляется с даты издания приказа Министерства юстиции об утверждении персонального состава Квалификационной комиссии.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Квалификационной комиссии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заявления лиц, претендующих на получение лицензии, на право занятия частной нотариальной деятельностью без сдачи квалификационного экзамена (далее–претенденты);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рассматривает заявления лиц, претендующих на получение лицензии на право занятия частной нотариальной деятельностью о направлении для прохождения стажировки у государственного или частного нотариуса;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рассматривает заявления лиц, о допуске к сдаче квалификационного экзамена на получение лицензии на право занятия частной нотариальной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жалобы, поступившие на действия лиц, имеющих лицензию с последующим принятием соответствующего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дату и время проведения квалификационного экзамена (дату его переноса);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согласует вопросы квалификационного экзамена, утверждаемые приказом Министерства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квалификационный экзамен у лиц, претендующих на получение лицензии, на право занятия частной нотариальной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заявления претендентов в апелляционном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для осуществления своих полномочий вправе в установленном порядке запрашивать необходимую информацию у юридических лиц независимо от их формы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Квалификационной комиссии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Заседание Квалификационной комиссии созывается по мере необходимости председателем и является правомочным, если на нем присутствует не менее половины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Квалификационной комиссии принимаются простым большинством голосов членов, присутствующих на заседании. В случае равенства голосов, решающим является голос председателя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Квалификационной комиссии, несогласный с решением Квалификационной комиссии, в письменной форме излагает свое (персональное) мнение, которое прилагается к протоколу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Квалификационный экзамен проводится по мере накопления в Министерстве юстиции заявлений лиц, претендующих на получение лицензии на право занятия частной нотариальной деятельностью, но не реже одного раза в шесть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определяется Квалификационной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частной нотариальной деятельностью, извещаются о дате, месте и времени проведения квалификационного экзамена, не позднее чем за 7 календарных дней до дня его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экзаменационных вопросов согласуется Квалификационной комиссией, утверждается приказом Министерства юстиции и размещается на официальном сайте Министерства юстиции для общего доступа.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Квалификационной комиссии, претендующих на получение лицензии, на право занятия частной нотариальной деятельностью, принимаются на основании полученных результатов компьютерного тестирования.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компьютерного тестирования отражается на мониторе компьютера, который фиксируется секретарем. По окончании квалификационного экзамена составляется протокол заседания, который подписывается всеми членами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полученных результатов компьютерного тестирования и аудио–видео запись хранятся в сервере в течении 3 месяцев в структурном подразделении Министерства юстиции по вопросам нотариата.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Подготовка заседания Квалификационной комиссии и ведение делопроизводства осуществляется секретарем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 Квалификационной комиссии ведется секретарем Квалификационной комиссии, в котором указываются: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время и место проведения заседания;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состав Квалификационной комиссии (фамилия, имя, отчество, должность);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повестка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решение о допуске или об отказе на прохождение 3–месячной стажировки;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баллов в результате компьютерного тестирования.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Разъяснение о порядке получения лицензии на право занятия частной нотариальной деятельностью осуществляется членами Квалификационной комиссии.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4. Порядок допуска к квалификационному экзамену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сдаче квалификационного экзамена допускаются лица, соответствующие требованиям, предъявляемым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сдачи квалификационного экзамена, претендент обращается с заявлением на имя министра юстиции (форма заявления утверждается приказом Министерства юстиции) и размещается на официальном сайте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прохождение 3–месячной стажировки, также лица, имеющие право на получение лицензии без сдачи квалификационного экзамена, предоставляют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прохождении 3–месячной стажировки на получение лицензии на право занятия частной нотариальной деятельностью (</w:t>
      </w: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приказом Министерства юстиции</w:t>
      </w:r>
      <w:r>
        <w:rPr>
          <w:rFonts w:ascii="Arial" w:cs="Arial" w:eastAsia="Arial" w:hAnsi="Arial"/>
          <w:sz w:val="24"/>
          <w:szCs w:val="24"/>
        </w:rPr>
        <w:t xml:space="preserve">) и размещается на официальном сайте Министерства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собственноручно заполненный и подписанный лично личный листок по учету кадров установленной формы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заверенная копия диплома о высшем юридическом образовании (если высшее юридическое образование получено как второе высшее, обязательно предоставление 1–го диплома или диплом о среднем профессиональном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трудовой книжки, прошитая и заверенная по последнему месту работы или нотариально;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 с указанием даты и места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автобиография;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фотография (размер: 4x6, цветная печать);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лицам, ранее проходившими военную службу или службу в правоохранительных органах, работавшими в государственных органах также дополнительно представляются заверенная копия послужного списка (справка–объективка);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договор о прохождении стажировки заключенный с частным нотариусом;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скоросшиватель;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опись личного дела.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Лицам, претендующим на получение лицензии </w:t>
      </w:r>
      <w:r>
        <w:rPr>
          <w:rFonts w:ascii="Arial" w:cs="Arial" w:eastAsia="Arial" w:hAnsi="Arial"/>
          <w:sz w:val="24"/>
          <w:szCs w:val="24"/>
        </w:rPr>
        <w:t xml:space="preserve">на право занятия частной нотариальной деятельностью</w:t>
      </w:r>
      <w:r>
        <w:rPr>
          <w:rFonts w:ascii="Arial" w:cs="Arial" w:eastAsia="Arial" w:hAnsi="Arial"/>
          <w:sz w:val="24"/>
          <w:szCs w:val="24"/>
        </w:rPr>
        <w:t xml:space="preserve">, для допуска к сдаче квалификационного экзамена необходимо представить в Министерство юстиции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 сдаче квалификационного экзамена для получения лицензии на право занятия частной нотариальной деятельностью (форма заявления утверждается приказом Министерства юстиции) и размещается на официальном сайте Министерства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программа, индивидуальный план, графика прохождения стажировки, заключение об итогах стажировки, рекомендательное письмо, сопроводительное письмо в установленной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претендента формируются в личное дело секретарем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приема документов структурное подразделение Министерства юстиции по вопросам нотариата направляет запросы: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внутренних дел Кыргызской Республики (для получения сведений о наличии или отсутствии судимости претендента);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Социальный фонд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для получения сведений о периодах работы</w:t>
      </w:r>
      <w:r>
        <w:rPr>
          <w:rFonts w:ascii="Arial" w:cs="Arial" w:eastAsia="Arial" w:hAnsi="Arial"/>
          <w:sz w:val="24"/>
          <w:szCs w:val="24"/>
        </w:rPr>
        <w:t xml:space="preserve">), в том числе из Государственного портала электронных услуг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Республиканский центр психиатрии и наркологии (для получения сведений о учете в наркологическом или психоневрологическом диспансере).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запросов приобщаются к личному делу претендента.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Квалификационная комиссия при необходимости вправе проверить достоверность документов и сведений, </w:t>
      </w:r>
      <w:r>
        <w:rPr>
          <w:rFonts w:ascii="Arial" w:cs="Arial" w:eastAsia="Arial" w:hAnsi="Arial"/>
          <w:sz w:val="24"/>
          <w:szCs w:val="24"/>
        </w:rPr>
        <w:t xml:space="preserve">в том числе из Государственного портала электронных услуг «Тундук»</w:t>
      </w:r>
      <w:r>
        <w:rPr>
          <w:rFonts w:ascii="Arial" w:cs="Arial" w:eastAsia="Arial" w:hAnsi="Arial"/>
          <w:sz w:val="24"/>
          <w:szCs w:val="24"/>
        </w:rPr>
        <w:t xml:space="preserve">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завершения проверки документов Квалификационная комиссия принимает решение о допуске либо об отказе в допуске к квалификационному экзамену. Решение об отказе в допуске к квалификационному экзамену может быть обжаловано в порядке, определяемом законодательством об административных процедурах.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сдаче квалификационного экзамена не допускаются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представившие в течение месяца со дня окончания стажировки заключение по итогам прохождения стажировки;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прошедшие стажировку в установленном порядке, и в случаях, установленных статьей 4 Закона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пропуска по уважительным причинам срока, указанного в подпункте 1 настоящего пункта, претендент вправе обратиться с заявлением в Квалификационную комиссию о восстановлении пропущенного срока.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Лицу, не получившему допуск к сдаче квалификационного экзамена, возвращаются ранее предоставленные документы. Копии документов, послужившие основанием к отказу в допуске к сдаче квалификационного экзамена, приобщаются в личное дело.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квалификационного экзамена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проводится в виде компьютерного тестирования.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Компьютерное тестирование состоит из 120 вопросов. Вопрос теста состоит из самого вопроса и четырех варианта ответов.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должен выбрать вариант (варианты) ответа из предложенных по каждому вопросу, отметив его соответствующим образом.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претендента вопросы тестирования генерируются электронной системой компьютерного тестирования автоматически индивидуально из общего количества вопросов, утвержденных приказом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сдают компьютерное тестирование на государственном или официальном языке по собственному желанию.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проходит в компьютерном классе, где установлены камеры видеонаблюдения.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Квалификационной комиссии могут наблюдать за ходом экзамена визуально или через видеонаблюдение в режиме онлайн.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Компьютерное тестирование проходит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претенденты информируются о правилах прохождения тестирования на государственном или официальном языке;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секретарь Квалификационной комиссии устанавливает личность претендентов по документу удостоверяющим личность с обязательным проставлением личной подписи, </w:t>
      </w:r>
      <w:r>
        <w:rPr>
          <w:rFonts w:ascii="Arial" w:cs="Arial" w:eastAsia="Arial" w:hAnsi="Arial"/>
          <w:sz w:val="24"/>
          <w:szCs w:val="24"/>
        </w:rPr>
        <w:t xml:space="preserve">а в случае его отсутствия по уважительным причинам (замена либо утеря с предъявлением соответствующих документов, подтверждающих данные обстоятельства) – при наличии военного билета, или водительского удостоверения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 началом тестирования секретарь Квалификационной комиссии проводит подробный инструктаж претендентов по прохождению тестирования, отвечает на вопросы претендентов по процедуре компьютерного тестирования;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претенденты, имеющие неудовлетворительное самочувствие, должны сообщить секретарю Квалификационной комиссии до начала тестирования. По решению Квалификационной комиссии, тестирование данных лиц, может быть перенесено на другой срок на основании их письменного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сдачу квалификационного экзамена отводится 120 минут, время устанавливается на компьютере с момента начала теста.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тестирования высвечиваются на мониторе компьютеров, который фиксируется секретарем Квалификационной комиссии.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оценивается по балльной системе. За каждый правильный ответ на вопрос теста претендент получает 1 (один) балл.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Опоздавшие на тестирование (по уважительной причине, но не более чем на 15 минут) претенденты могут быть допущены к сдаче компьютерного тестирования по решению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неявки на тестирование, по уважительным причинам, решение о повторном допуске к тестированию принимается Квалификационной комиссией по заявлению претендента.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Лицо, не явившееся на экзамен без уважительных причин, допускается к его повторной сдаче не ранее чем через шесть месяцев.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 время тестирования претендентам 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выходить из помещения и перемещаться в помещении без сопровождения;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переговариваться с другими претендентами;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обмениваться любыми материалами и предметами с другими претендентами;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фотографировать или переписывать тестовые задания;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и использовать при себе какие–либо предметы (папки, сумки, мобильные телефоны, фото–, аудио– и видеоаппаратуру, и иные средства хранения и передачи информации).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претендентом правил, указанных в пункте 26 настоящего Положения, он отстраняется от сдачи тестирования с составлением протокола об отстранении, подписываемого секретарем и членами комиссии. Результаты тестирования такого претендента не проверяются.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письменному заявлению претендента в течении трех дней ему выдается копия видеозаписи в части, касающейся 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хранится в структурном подразделении Министерства юстиции Кыргызской Республики в сфере нотариата в течение 3 (трех) месяцев с даты проведения квалификационного экзамена.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Лицо считается сдавшим квалификационный экзамен при правильном ответе на 84 и более баллов, что составляет 70 и более процентов вопросов от общего числа вопросов теста.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считается сдавшим квалификационный экзамен на получение локализованной лицензии, при правильном ответе от 60 до 83 вопросов, что составляет 50 и более процентов от общего числа вопросов теста.».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окончании квалификационного экзамена составляется протокол заседания, который подписывается членами Квалификационной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Квалификационной комиссии считается правомочным, если на нем присутствуют не менее половины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 Квалификационной комиссии вносятся сведения о результатах экзамена.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может быть обжаловано в порядке, определяемом законодательством об административных процедурах.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Лицу, успешно сдавшему квалификационный экзамен, в течение одного месяца со дня принятия решения Квалификационной комиссией, Министерством юстиции выдается лицензия на право занятия частной нотариальной деятельностью.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Министерство юстиции в течении семи рабочих дней с момента вынесения приказа о выдаче лицензии уведомляет Нотариальную палату для включения нотариуса в членство Нотариальной палаты.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вправе обратиться с заявлением о прохождении стажировки, но не ранее чем через шесть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случае, ранее предоставленные документы возвращаются претенденту.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Лицу, информированному о дате проведения квалификационного экзамена на получение лицензии, но не явившемуся для его сдачи, документы возвращаются.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уважительных причин, претендент вправе обратиться с заявлением о переносе даты сдачи квалификационного экзамена на более поздний срок.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Выписка из протокола Квалификационной комиссии приобщается к личному делу частного нотариуса.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частных нотариусов хранятся в архиве Министерства юстиции в установленном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rkmxgflhx7w_cqyv_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dalil.kg/document/230015862</w:t>
      </w:r>
    </w:hyperlink>
  </w:p>
  <w:p>
    <w:pPr>
      <w:spacing w:after="0" w:before="40"/>
      <w:jc w:val="center"/>
    </w:pPr>
    <w:hyperlink w:history="1" r:id="rIdfz3s5kaa5ho0-qir9nh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x6cmtfnjxsovhm0qmuq" Type="http://schemas.openxmlformats.org/officeDocument/2006/relationships/hyperlink" Target="https://dalil.kg/document/230000900" TargetMode="External"/><Relationship Id="rIdgbi-7lerij0nhja0aj_uk" Type="http://schemas.openxmlformats.org/officeDocument/2006/relationships/hyperlink" Target="https://dalil.kg/document/230011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rkmxgflhx7w_cqyv_2a" Type="http://schemas.openxmlformats.org/officeDocument/2006/relationships/hyperlink" Target="https://dalil.kg/document/230015862" TargetMode="External"/><Relationship Id="rIdfz3s5kaa5ho0-qir9nh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2026-09-27T11:25:26.506Z</dcterms:created>
  <dcterms:modified xsi:type="dcterms:W3CDTF">2026-09-27T11:25:26.506Z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