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j5xhhzwfs8ibwon07u5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айылного кенеша Нарзанского айылного аймака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17 января 2025 года № 01-3/13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5ck2sgcaazhmez6so9o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«О порядке реализации вопроса местного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значения «Обеспечение экономического развития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соответствующей территории, а также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привлечение инвестиций и грантов» 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территории Беловодского айылного аймака»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«Обеспечение экономического развития соответствующей территории, а также привлечение инвестиций и грантов» на территории Беловодского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</w:t>
      </w:r>
      <w:hyperlink w:history="1" r:id="rIdqolrgmrpzf2uhzph4ug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hyperlink w:history="1" r:id="rIdz4ffyhrmqqueo_ux9pk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</w:t>
      </w:r>
      <w:hyperlink w:history="1" r:id="rIdph0pykwwy4rxtchmswj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</w:t>
      </w:r>
      <w:hyperlink w:history="1" r:id="rId6xgyh_htqpptdjbs8-1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«Об инвестициях в Кыргызской Республике».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Закон Кыргызской Республики «О государственно-частном партнёрстве в Кыргызской Республике».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Устав местного сообщества Беловодского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3. Полномочия органов местного самоуправления по реализации вопроса местного значения «Обеспечение экономического развития соответствующей территории, а также привлечение инвестиций и грантов»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экономическое развитие территории -</w:t>
      </w:r>
      <w:r>
        <w:rPr>
          <w:rFonts w:ascii="Arial" w:cs="Arial" w:eastAsia="Arial" w:hAnsi="Arial"/>
          <w:sz w:val="24"/>
          <w:szCs w:val="24"/>
        </w:rPr>
        <w:t xml:space="preserve"> качественные и структурные положительные изменения экономики территории, производительных сил, образования, науки, культуры, уровня и качества жизни населения, человеческого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инвестиции -</w:t>
      </w:r>
      <w:r>
        <w:rPr>
          <w:rFonts w:ascii="Arial" w:cs="Arial" w:eastAsia="Arial" w:hAnsi="Arial"/>
          <w:sz w:val="24"/>
          <w:szCs w:val="24"/>
        </w:rPr>
        <w:t xml:space="preserve"> это материальные и нематериальные вложения всех видов активов, находящихся в собственности или контролируемых прямо или косвенно инвестором, в объекты экономической деятельности в целях получения прибыли и (или) достижения иного полезного эффекта в виде: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денежных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движимого и недвижимого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-имущественных прав (ипотека, право удержания имущества, залог и другие);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акций и иных форм участия в юридическом лице;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облигаций и других долговых обязательств;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неимущественных прав (в т.ч. право на интеллектуальную собственность, включая деловую репутацию, авторские права, патенты, товарные знаки, промышленные образцы, технологические процессы, фирменные наименования и ноу-хау);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любого права на осуществление деятельности, основанной на лицензии или в иной форме, предоставленной государственными органами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концессий, основанных на законодательстве Кыргызской Республики, включая концессии на поиск, разработку, добычу или эксплуатацию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прибыли или доходов, полученных от инвестиций и реинвестированных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иных форм инвестирования, не запрещенных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инвестор -</w:t>
      </w:r>
      <w:r>
        <w:rPr>
          <w:rFonts w:ascii="Arial" w:cs="Arial" w:eastAsia="Arial" w:hAnsi="Arial"/>
          <w:sz w:val="24"/>
          <w:szCs w:val="24"/>
        </w:rPr>
        <w:t xml:space="preserve"> субъект инвестиционной деятельности, осуществляющий вложение собственных, заемных или привлеченных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государственно-частное партнерство (далее - ГЧП) -</w:t>
      </w:r>
      <w:r>
        <w:rPr>
          <w:rFonts w:ascii="Arial" w:cs="Arial" w:eastAsia="Arial" w:hAnsi="Arial"/>
          <w:sz w:val="24"/>
          <w:szCs w:val="24"/>
        </w:rPr>
        <w:t xml:space="preserve"> долгосрочное (до 50 лет) взаимодействие государственного и частного партнеров по вопросам привлечения государственным партнером частного партнера к проектированию, финансированию, строительству, восстановлению, реконструкции объектов, а также по управлению существующими или вновь создаваемыми объектами, в том числе инфраструктурными;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грант -</w:t>
      </w:r>
      <w:r>
        <w:rPr>
          <w:rFonts w:ascii="Arial" w:cs="Arial" w:eastAsia="Arial" w:hAnsi="Arial"/>
          <w:sz w:val="24"/>
          <w:szCs w:val="24"/>
        </w:rPr>
        <w:t xml:space="preserve"> безвозмездная финансовая или техническая помощь, предоставляемая донорами государственным организациям Кыргызской Республики, а также денежные средства (трансферты), безвозмездно и безвозвратно предоставленные республиканским бюджетом местным бюджетам.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II. Цели и задачи органов местного самоуправления Беловодского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5. Деятельность органа местного самоуправления Беловодского айылного аймака (далее «Айылного аймака») по реализации настоящего вопроса местного значения направлена на достижение следующей цели: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и уровня жизни населения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органа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конкурентоспособной и инновационной экономики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доступности и качества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состояния здоровья населения и создание условий для ведения здорового образа жизни;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раскрытие культурного, творческого, духовно-нравственного потенциала населения и эффективная молодежная политика;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инфраструктуры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оздоровление окружающей среды.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III. Функции органов местного самоуправления Беловодского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7. Функции Беловодского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социально-экономического развития территории для их утверждения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программам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по привлечению инвестиций и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органа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показатели и критерии оценки программ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показатели качества муниципальных услуг (работ), предоставляемых муниципальными учреждениями в рамках программ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ценовую политику и тарифы муниципальных учреждений в рамках программ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мероприятия по развитию жилого фонда, жилищно-коммунального хозяйства и благоустройству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поиск, инициирование проектов государственно-частного партнерства и заключает соглашения о государственно-частном партнерстве;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поиск, инициирование проектов по привлечению инвестиций и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публично представляет отчет об исполнении программы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социально-экономического развития территории, государственно-частного партнерства и привлечения инвестиции и грантов,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Задаче 1. Создание условий для конкурентоспособной и инновационной экономики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формирование благоприятного инвестиционного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максимальное информирование населения о мерах муниципальной поддержки;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развитию социально-значимых видов предпринимательской деятельности (оказание социальных, туристических услуг, сельское хозяйство, деятельность в сфере строительства, ЖКХ, пищевое, текстильное и швейное производство и т.д.);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вовлечение молодежи в предпринимательскую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промышленности и реализации инновационного потенциала;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программы по стимулированию малого и среднего предпринимательства, и развитию сферы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программы по снижение уровня нищеты и повышение уровня занятости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Задаче 2. Повышение доступности и качества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сети образовательных организаций и обеспечение прав граждан на получение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хозяйственного обслуживания и финансирования подведомственных образовательных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опека и попечительство несовершеннолетних сирот и детей, оставшихся без родительского попечительства, защита их прав, помещение в детские дома, школы-интернаты, в семьи для воспитания или усыновления;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обеспечение учебниками учащихся сельских школ - детей из малообеспеченных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вопросов профессиональной подготовки молодежи;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систематического учета детей дошкольного и школьного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подвоза детей в общеобразовательные организации и в места их фактического проживания;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привлечению педагогических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систему образовательных услуг, обеспечивающую раннее развитие детей, независимо от их проживания, состояния здоровья, социального статуса, с опорой на воспитательный статус семьи;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образовательную среду, обеспечивающую доступность качественного образования для детей-инвалидов и детей с ограниченными возможностями здоровья и их социализацию;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систему выявления, поддержки и сопровождения одаренных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Задаче 3. Улучшение состояния здоровья населения и создание условий для ведения здорового образа жизни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эффективности функционирования системы здравоохранения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оптимизации кадрового потенциала системы здравоохранения, в т.ч. повышение обеспеченности медицинским персоналом;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сохранение и развитие инфраструктуры и материально-технической базы медицинских учреждений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по стимулированию населения в сохранении своего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систему профилактики заболеваний.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Задаче 4. - Раскрытие культурного, творческого, духовно-нравственного потенциала населения и эффективная молодежная политика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качество культурных услуг муниципальных учреждений, предоставление равного доступа к культурным ценностям и обеспечение прав граждан на участие в культурной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сохраняет и развивает историко-культурное наследие и культурный потенциал Айылного аймака, в том числе с учетом особенностей многонациональной 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сохранение и развитие инфраструктуры и материально-технической базы учреждений культуры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механизмы поддержки стимулирования творчества музыкальных, театральных и других творческих коллективов, в том числе традиционной народной 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условия для развития художественного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информационные и инновационные технологии в отрасль 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стимулирует развития творческих объединений, поддержку социально ориентированных проектов в сфере 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воспитанию гражданственности и патриотизма.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Задаче 5. Развитие инфраструктуры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 сети муниципальных автомобильных дорог – строительство новых автомобильных дорог и реконструкция имеющихся;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повышение доступности пассажирских перевозок, в том числе улучшение материально-технической базы парка пассажирских перевозок;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укрепление транспортной связи с иными айылными аймаками и городами;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строительство, реконструкцию и модернизацию объектов жилищно-коммунального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газоснабжению и газификации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внедрению ресурсосберегающих технологий и материалов, снижение нерациональных затрат;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привлечению инвестиций в сферу жилищно-коммунального и энергетического комплексов;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эффективности системы теплоснабжения, электроснабжения, водоснабжения и водоотведения.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качества предоставляемых жилищно-коммунальных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развитию жилого фонда, жилищно-коммунального хозяйства и благоустройству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Задаче 6. Обеспечение безопасности населения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совершенствует систему предупреждения и защиты населения от чрезвычайных ситуаций природного и техногенного характера, включая своевременное информирование населения об угрозе возникновения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условия для безопасной жизнедеятельности населения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снижению случаев гибели людей вследствие чрезвычайных ситуаций и минимизация материального ущерба;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безопасности дорожного движения;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граждан к соблюдению и охране общественного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новые форма профилактики правонарушений и наркомании.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Задаче 7. Оздоровление окружающей среды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внедрению новых механизмов по охране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уровня экологической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вовлечению общественности и бизнеса в природоохранные мероприятия, повышение экологической 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сохранению и восстановлению нарушенных природных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снижению уровня техногенного воздействия на окружающую среду;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внедрению экологических инновационных технологий по охране окружающей среды.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стимулирование деятельности по производству и использованию возобновляемых источников энергии.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социально-экономического развития территории и социальной защиты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учреждений и предприятий в рамках программ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финансовых ресурсов, выделяемых на программы социально-экономического развития территории и социальной защиты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договоров и соглашений в рамках программ социально-экономического развития территории, государственно-частного партнерства и привлечения инвестиции и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в рамках программ социально-экономического развития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8. Функции Беловодского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айыл окмоту проекты программ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программам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айыл окмоту проекты нормативных правовых актов органа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Беловодского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Беловодского айылного аймака с государственными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Беловодского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культуры, информации, спорта и молодежной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Беловодского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значения «Обеспечение экономического развития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соответствующей территории, а также привлечение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инвестиций и грантов»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Беловодского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органов местного самоуправления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Беловодского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Беловодского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_9m0d72tqmezs1pza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dalil.kg/document/230016032</w:t>
      </w:r>
    </w:hyperlink>
  </w:p>
  <w:p>
    <w:pPr>
      <w:spacing w:after="0" w:before="40"/>
      <w:jc w:val="center"/>
    </w:pPr>
    <w:hyperlink w:history="1" r:id="rIdpo__zomlnzsyiplbj0j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xhhzwfs8ibwon07u5fd" Type="http://schemas.openxmlformats.org/officeDocument/2006/relationships/hyperlink" Target="https://dalil.kg/document/230022967" TargetMode="External"/><Relationship Id="rId5ck2sgcaazhmez6so9oy5" Type="http://schemas.openxmlformats.org/officeDocument/2006/relationships/hyperlink" Target="https://dalil.kg/document/230016029" TargetMode="External"/><Relationship Id="rIdqolrgmrpzf2uhzph4uguq" Type="http://schemas.openxmlformats.org/officeDocument/2006/relationships/hyperlink" Target="https://dalil.kg/document/112213" TargetMode="External"/><Relationship Id="rIdz4ffyhrmqqueo_ux9pk5c" Type="http://schemas.openxmlformats.org/officeDocument/2006/relationships/hyperlink" Target="https://dalil.kg/document/111338" TargetMode="External"/><Relationship Id="rIdph0pykwwy4rxtchmswj2p" Type="http://schemas.openxmlformats.org/officeDocument/2006/relationships/hyperlink" Target="https://dalil.kg/document/112302" TargetMode="External"/><Relationship Id="rId6xgyh_htqpptdjbs8-13_" Type="http://schemas.openxmlformats.org/officeDocument/2006/relationships/hyperlink" Target="https://dalil.kg/document/119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_9m0d72tqmezs1pza_d" Type="http://schemas.openxmlformats.org/officeDocument/2006/relationships/hyperlink" Target="https://dalil.kg/document/230016032" TargetMode="External"/><Relationship Id="rIdpo__zomlnzsyiplbj0j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2026-09-28T03:50:02.762Z</dcterms:created>
  <dcterms:modified xsi:type="dcterms:W3CDTF">2026-09-28T03:50:02.762Z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