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 КЫРГЫЗСКОЙ РЕСПУБЛИКИ</w:t>
      </w:r>
    </w:p>
    <w:p>
      <w:pPr>
        <w:spacing w:after="24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16 </w:t>
      </w:r>
      <w:r>
        <w:rPr>
          <w:rFonts w:ascii="Arial" w:cs="Arial" w:eastAsia="Arial" w:hAnsi="Arial"/>
          <w:sz w:val="24"/>
          <w:szCs w:val="24"/>
        </w:rPr>
        <w:t xml:space="preserve">октября</w:t>
      </w:r>
      <w:r>
        <w:rPr>
          <w:rFonts w:ascii="Arial" w:cs="Arial" w:eastAsia="Arial" w:hAnsi="Arial"/>
          <w:sz w:val="24"/>
          <w:szCs w:val="24"/>
        </w:rPr>
        <w:t xml:space="preserve"> 202</w:t>
      </w:r>
      <w:r>
        <w:rPr>
          <w:rFonts w:ascii="Arial" w:cs="Arial" w:eastAsia="Arial" w:hAnsi="Arial"/>
          <w:sz w:val="24"/>
          <w:szCs w:val="24"/>
        </w:rPr>
        <w:t xml:space="preserve">4</w:t>
      </w:r>
      <w:r>
        <w:rPr>
          <w:rFonts w:ascii="Arial" w:cs="Arial" w:eastAsia="Arial" w:hAnsi="Arial"/>
          <w:sz w:val="24"/>
          <w:szCs w:val="24"/>
        </w:rPr>
        <w:t xml:space="preserve"> года № </w:t>
      </w:r>
      <w:r>
        <w:rPr>
          <w:rFonts w:ascii="Arial" w:cs="Arial" w:eastAsia="Arial" w:hAnsi="Arial"/>
          <w:sz w:val="24"/>
          <w:szCs w:val="24"/>
        </w:rPr>
        <w:t xml:space="preserve">24</w:t>
      </w:r>
      <w:r>
        <w:rPr>
          <w:rFonts w:ascii="Arial" w:cs="Arial" w:eastAsia="Arial" w:hAnsi="Arial"/>
          <w:sz w:val="24"/>
          <w:szCs w:val="24"/>
        </w:rPr>
        <w:t xml:space="preserve">4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-VII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принятии в первом чтении проекта Закона Кыргызской Республики «О ратификации Соглашения между Кабинетом Министров Кыргызской Республики и Правительством Республики Казахстан о поощрении и взаимной защите инвестиций, подписанного 19 апреля 2024 года в городе Астане»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постановляет: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Принять в первом чтении проект Закона Кыргызской Республики «О ратификации Соглашения между Кабинетом Министров Кыргызской Республики и Правительством Республики Казахстан о поощрении и взаимной защите инвестиций, подписанного 19 апреля 2024 года в городе Астане», инициированный Председателем Кабинета Министров Кыргызской Республики (исх. № 18-7767 от 9 сентября 2024 года). 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Субъектам законодательной инициативы направить в Комитет по международным делам, обороне, безопасности и миграции Жогорку Кенеша Кыргызской Республики и одновременно в экспертные службы Аппарата Жогорку Кенеша Кыргызской Республики свои письменные предложения и поправки к вышеуказанному проекту закона с их обоснованием в течение 5 рабочих дней.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Комитету по международным делам, обороне, безопасности и миграции Жогорку Кенеша Кыргызской Республики доработать вышеуказанный проект закона с учетом поступивших письменных предложений, поправок и внести в Жогорку Кенеш Кыргызской Республики для рассмотрения во втором чтении.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Н.Т. Шакиев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n92tg08-ns0z8tsc68l9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dalil.kg/document/230016066</w:t>
      </w:r>
    </w:hyperlink>
  </w:p>
  <w:p>
    <w:pPr>
      <w:spacing w:after="0" w:before="40"/>
      <w:jc w:val="center"/>
    </w:pPr>
    <w:hyperlink w:history="1" r:id="rIdt6q6zcnplf1b_t5iwgts2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n92tg08-ns0z8tsc68l9o" Type="http://schemas.openxmlformats.org/officeDocument/2006/relationships/hyperlink" Target="https://dalil.kg/document/230016066" TargetMode="External"/><Relationship Id="rIdt6q6zcnplf1b_t5iwgts2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2026-09-27T16:29:00.167Z</dcterms:created>
  <dcterms:modified xsi:type="dcterms:W3CDTF">2026-09-27T16:29:00.167Z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