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ноября 2024 года № 184</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аккредитации международных наблюдателей на выборах депутатов местных кенешей Кыргызской Республики, назначенных на 17 ноября 2024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w:t>
      </w:r>
      <w:hyperlink w:history="1" r:id="rId5sehbajjl70dthpyw8d_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6 сентября 2024 года УП № 256, </w:t>
      </w:r>
      <w:hyperlink w:history="1" r:id="rIdz0bdm5g0uenyngvyotf8l">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выборах депутатов местных кенешей", статьями </w:t>
      </w:r>
      <w:hyperlink w:history="1" r:id="rIdwju5az6y0ogvx4gw1odxt">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onxjt8wkjxgbyagt4yvox">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gu-96akel0ptw9nc2jkb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деятельности, статусе и полномочиях международных (иностранных) наблюдателей на выборах и референдумах Кыргызской Республики", утвержденного </w:t>
      </w:r>
      <w:hyperlink w:history="1" r:id="rIds4ozfias3xjnp69ojsp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9 ноября 2016 года № 197, на основании поступивших уведомлений, 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32"/>
          <w:szCs w:val="32"/>
        </w:rPr>
        <w:t xml:space="preserve">ПОСТАНОВЛЯЕТ:</w:t>
      </w:r>
    </w:p>
    <w:p>
      <w:pPr>
        <w:spacing w:after="120"/>
        <w:ind w:firstLine="567"/>
        <w:jc w:val="both"/>
      </w:pPr>
      <w:r>
        <w:rPr>
          <w:rFonts w:ascii="Arial" w:cs="Arial" w:eastAsia="Arial" w:hAnsi="Arial"/>
          <w:sz w:val="24"/>
          <w:szCs w:val="24"/>
        </w:rPr>
        <w:t xml:space="preserve">1. Аккредитовать представителей Центральной избирательной комиссии Республики Беларусь, Центральной избирательной комиссии Российской Федерации, Верховного избирательного Совета Турецкой Республики, Центральной избирательной комиссии Азербайджанской Республики, Центральной избирательной комиссии Республики Казахстан, Центральной избирательной комиссии Республики Узбекистан, Центральной избирательной комиссии Грузии, Генеральной избирательной комиссии Монголии, Центральной избирательной комиссии Республики Молдова, Избирательной комиссии Республики Индия, Всемирной ассоциации избирательных органов, Фонда Ханнса Зайделя в Кыргызской Республике, Миссии Организации Тюркских Государств, Миссии Организации Исламского Сотрудничества, Посольства Японии в Кыргызской Республике, Посольства Китайской Народной Республики в Кыргызской Республике, Посольства Исламской Республики Иран в Кыргызской Республике, Посольства Швейцарии в Кыргызской Республике, Посольства Великобритании в Кыргызской Республике, Посольства США в Кыргызской Республике, Представительства Европейского союза в Кыргызской Республике, Посольства Российской Федерации в Кыргызской Республике в качестве международных наблюдателей на выборах депутатов местных кенешей Кыргызской Республики, назначенных на 17 ноября 2024 года, согласно </w:t>
      </w:r>
      <w:hyperlink w:history="1" r:id="rIdpxbrobzidbkz325p9e1z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Выдать аккредитованным международным наблюдателям удостоверения установленного образца.</w:t>
      </w:r>
    </w:p>
    <w:p>
      <w:pPr>
        <w:spacing w:after="120"/>
        <w:ind w:firstLine="56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Н.Ч.Койчукеева.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w:t>
      </w:r>
      <w:r>
        <w:rPr>
          <w:rFonts w:ascii="Arial" w:cs="Arial" w:eastAsia="Arial" w:hAnsi="Arial"/>
          <w:b/>
          <w:bCs/>
          <w:sz w:val="24"/>
          <w:szCs w:val="24"/>
        </w:rPr>
        <w:t xml:space="preserve">комиссии по выборам и проведению</w:t>
      </w:r>
      <w:r>
        <w:rPr>
          <w:rFonts w:ascii="Arial" w:cs="Arial" w:eastAsia="Arial" w:hAnsi="Arial"/>
          <w:b/>
          <w:bCs/>
          <w:sz w:val="24"/>
          <w:szCs w:val="24"/>
        </w:rPr>
        <w:t xml:space="preserve">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Н.Шайлдабекова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14 ноября 2024 года № 184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аккредитованных международных наблюдателей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
        <w:gridCol w:w="464"/>
        <w:gridCol w:w="2604"/>
        <w:gridCol w:w="2267"/>
        <w:gridCol w:w="1799"/>
        <w:gridCol w:w="2622"/>
      </w:tblGrid>
      <w:tr>
        <w:tc>
          <w:tcPr>
            <w:tcW w:type="dxa" w:w="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уд.</w:t>
            </w:r>
          </w:p>
        </w:tc>
        <w:tc>
          <w:tcPr>
            <w:tcW w:type="dxa" w:w="26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22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7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Страна</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Беларусь</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Дорошенко Ольга Леонидовна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Беларусь</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Щекович Александр Владимирович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Минской городской избирательной комиссии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Российской Федерации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Лопатин Антон Игоревич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Российской Федерации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Голубкова Наталья Игоревна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международного сотрудничества Аппарата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Высший избирательный Совет Турецкой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Экрем Өзүбек (Ekrem Ozubek)</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ВИС</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Высший избирательный Совет Турецкой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 Чопур (Ali Copur)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Совета ВИС</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Азербайджанской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Шаитдин Сардар</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Азербайджанской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Надирханлы Низами Гусейн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Смагулов Асылбек Айжарикович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Кембаева Гульназ Бегзатовна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планирования и исполнения бюджета аппарата ЦИК РК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Нурлан Мадияр Русланович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инженер-программист</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Куаныш Галым Ерланович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Департамента по взаимодействию с ТИК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Байдилда Жайна Рахимжановна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Департамента по взаимодействию с ТИК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Грузии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Георгий Липартия (George Lipartia)</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государственных закупок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Грузии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Ростом Гачечиладзе (Rostom Gachechiladze)</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управления информационными системами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Генеральная Избирательная Комиссия Монголии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Пурвээ Дэлгэрнаран (Purvee Delgemaran)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ГИК Монголии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Монголии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Чимеддорж Баттумур (Chimeddorj Battumur)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международным связям</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Монголии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Самбууням Баасанхуу (Sambuunyam Baasankhuu)</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Молдова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Олег Тудосан (Oleg Tudosan)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г.Сынжерей</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Молдова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Ольга Сороковичи (Olga Sorokovici)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советник, финансово-экономический отдел</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Избирательная комиссия Республики Индия</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Уса Джен Мог (Usa Jen Mog)</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избирательной комиссии штата Трипура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Избирательная комиссия Республики Индия</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Бидхан Чандра Патра (Bidhan Chandra Patra)</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избирательной комиссии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Ассоциация Всемирных избирательных органов (A-WEB)</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Cеунг Реол Ким (Seung Reyol Kim)</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Департамента обучения и наблюдения за выборами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Всемирных избирательных органов (A-WEB)</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 Хонгпе (Ahn Hongpyo)</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программ Департамента обучения и наблюдения за выборами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Представительство Фонда Ханнса Зайделя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Майер Макс Георг (Meier Max Georg)</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Японии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Года Хидеки (Goda Hideki)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Японии в Кыргызской Республике</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Японии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Ватанабе Харуки (Watanabe Haruki)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Третий Секретарь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Китайской Народной Республики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 Госюань (Li Guohuan)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Третий секретарь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КНР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Ся Тяньле (Xia Tianle)</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Атташе</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Исламской Республики Иран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Мостафа Кебритчи (Mostafa Kebritchi)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Исламская Республика Иран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Швейцарии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Вюнер Рэно Жак-Антуант Люсьен (Vuignier Renaud Jacques-Antoine Lucien)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Программный Менеджер</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Мирвохид Азимов (Mirvokhid Azimov)</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Секретаря ОТГ</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Ерсин Айдоган (Ersin Aidogan)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Турция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проектов ОТГ</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Адилет Есимханов (Adilet Yessimkhanov)</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проектов ОТГ</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Пашаев Хусеин (Pashayev Huseyn)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Азербайджанской Республики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Даутов Тимур (Dautov Temur)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ТИК области Жетису, РК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Ибодуллаев Адхам (Ibodullaev Adkham)</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Узбекистан</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Миссия Организации Исламского сотрудничества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Баубакар Адаму (Boubakar Adamou)</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Нигерия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Миссии, Директор</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Исламского сотрудничества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Албарази Айа (Albarazi Aya)</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Саудовская Аравия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отдела протокола и связям с общественностью ОИС</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Николас Боулер (Nicholas Bowler)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Великобритании в Кыргызской Республике</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Энн Хериган (Ann Herrigan)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посла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Ева Шевчик (Ewa Szewczyk)</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отдела торговли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Метью Кернс (Matthew Kerins)</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Второй Секретарь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Liz Zentos (Лиз Зентос)</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Заметитель Главы миссии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Sara Wert (Сара Верт)</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USAID</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Rachel Smith (Рейчел Смит)</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политико-экономического отдела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Nicklaus Laverty (Никлаус Лаверти)</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политическим вопросам</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Jelena Ulic-Yee (Елена Улич-Йии)</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по экономическим вопросам</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Kipp Efinger (Кип Эфингер)</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USAID по вопросам демократии и управления</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Узбекистан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Юнусов Баходиржан Жалолдинович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Узбекистан</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Узбекистан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Хамраев Фарход Мавланович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консультант ЦИК Республики Узбекистан</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Представительство Европейского союза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Сергеенков Светлин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политики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Российской Федерации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Храмов Сергей Витальевич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Российской Федерации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Голиков Евгений Николаевич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Секретарь</w:t>
            </w:r>
          </w:p>
        </w:tc>
      </w:tr>
    </w:tbl>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4fadjue12vrlbr-cb">
      <w:r>
        <w:rPr>
          <w:rFonts w:ascii="Arial" w:cs="Arial" w:eastAsia="Arial" w:hAnsi="Arial"/>
          <w:color w:val="132D3F"/>
          <w:sz w:val="16"/>
          <w:szCs w:val="16"/>
          <w:u w:val="single"/>
        </w:rPr>
        <w:t xml:space="preserve">dalil.kg/document/230017804</w:t>
      </w:r>
    </w:hyperlink>
  </w:p>
  <w:p>
    <w:pPr>
      <w:spacing w:after="0" w:before="40"/>
      <w:jc w:val="center"/>
    </w:pPr>
    <w:hyperlink w:history="1" r:id="rIdvzf8m7grb2zckdwppss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ehbajjl70dthpyw8d_l" Type="http://schemas.openxmlformats.org/officeDocument/2006/relationships/hyperlink" Target="https://dalil.kg/document/230012964" TargetMode="External"/><Relationship Id="rIdz0bdm5g0uenyngvyotf8l" Type="http://schemas.openxmlformats.org/officeDocument/2006/relationships/hyperlink" Target="https://dalil.kg/document/203103#st_8" TargetMode="External"/><Relationship Id="rIdwju5az6y0ogvx4gw1odxt" Type="http://schemas.openxmlformats.org/officeDocument/2006/relationships/hyperlink" Target="https://dalil.kg/document/112260#st_4" TargetMode="External"/><Relationship Id="rIdonxjt8wkjxgbyagt4yvox" Type="http://schemas.openxmlformats.org/officeDocument/2006/relationships/hyperlink" Target="https://dalil.kg/document/112260#st_8" TargetMode="External"/><Relationship Id="rIdgu-96akel0ptw9nc2jkb2" Type="http://schemas.openxmlformats.org/officeDocument/2006/relationships/hyperlink" Target="https://dalil.kg/document/12361#pr" TargetMode="External"/><Relationship Id="rIds4ozfias3xjnp69ojspzt" Type="http://schemas.openxmlformats.org/officeDocument/2006/relationships/hyperlink" Target="https://dalil.kg/document/12361" TargetMode="External"/><Relationship Id="rIdpxbrobzidbkz325p9e1z5" Type="http://schemas.openxmlformats.org/officeDocument/2006/relationships/hyperlink" Target="https://dalil.kg/document/230017804#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4fadjue12vrlbr-cb" Type="http://schemas.openxmlformats.org/officeDocument/2006/relationships/hyperlink" Target="https://dalil.kg/document/230017804" TargetMode="External"/><Relationship Id="rIdvzf8m7grb2zckdwppss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2026-09-27T15:50:36.109Z</dcterms:created>
  <dcterms:modified xsi:type="dcterms:W3CDTF">2026-09-27T15:50:36.109Z</dcterms:modified>
</cp:coreProperties>
</file>

<file path=docProps/custom.xml><?xml version="1.0" encoding="utf-8"?>
<Properties xmlns="http://schemas.openxmlformats.org/officeDocument/2006/custom-properties" xmlns:vt="http://schemas.openxmlformats.org/officeDocument/2006/docPropsVTypes"/>
</file>