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19 ноября 2024 года № 697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Положения о Государственной молодежной премии Кыргызской Республики имени Ч.Т.Айтматова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части 1 </w:t>
      </w:r>
      <w:hyperlink w:history="1" r:id="rId15mcchqznzguwf_fr0dr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17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молодежи", в соответствии со статьями </w:t>
      </w:r>
      <w:hyperlink w:history="1" r:id="rId18e9enqgxh-ypaq925q6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oowsfotguigvnfqvrxzd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</w:t>
        </w:r>
      </w:hyperlink>
      <w:r>
        <w:rPr>
          <w:rFonts w:ascii="Arial" w:cs="Arial" w:eastAsia="Arial" w:hAnsi="Arial"/>
          <w:sz w:val="24"/>
          <w:szCs w:val="24"/>
        </w:rPr>
        <w:t xml:space="preserve">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g1_cwagkmhn1vtsjf7y1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 </w:t>
        </w:r>
      </w:hyperlink>
      <w:r>
        <w:rPr>
          <w:rFonts w:ascii="Arial" w:cs="Arial" w:eastAsia="Arial" w:hAnsi="Arial"/>
          <w:sz w:val="24"/>
          <w:szCs w:val="24"/>
        </w:rPr>
        <w:t xml:space="preserve">о Государственной молодежной премии Кыргызской Республики имени Ч.Т.Айтматова согласно приложению.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qt2sk_vjjwli5til3a10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 </w:t>
        </w:r>
      </w:hyperlink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"Об учреждении Государственных молодежных премий Кыргызской Республики имени Ч.Т.Айтматова" от 23 августа 2000 года № 514 следующее изменение: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 признать утратившим силу.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Установить, что расходы, связанные с реализацией настоящего постановления, осуществляются за счет средств, предусмотренных Министерству культуры, информации, спорта и молодежной политики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Министерству культуры, информации, спорта и молодежной политики Кыргызской Республики принять меры, вытекающие из настоящего постановления.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22 ноября 2024 года № 90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А.Жапаров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15mcchqznzguwf_fr0drz" Type="http://schemas.openxmlformats.org/officeDocument/2006/relationships/hyperlink" Target="http://kodeks.duckdns.org/document/112637#st_17" TargetMode="External"/><Relationship Id="rId18e9enqgxh-ypaq925q6d" Type="http://schemas.openxmlformats.org/officeDocument/2006/relationships/hyperlink" Target="http://kodeks.duckdns.org/document/112301" TargetMode="External"/><Relationship Id="rIdoowsfotguigvnfqvrxzdk" Type="http://schemas.openxmlformats.org/officeDocument/2006/relationships/hyperlink" Target="http://kodeks.duckdns.org/document/112301#st_17" TargetMode="External"/><Relationship Id="rIdg1_cwagkmhn1vtsjf7y14" Type="http://schemas.openxmlformats.org/officeDocument/2006/relationships/hyperlink" Target="http://kodeks.duckdns.org/document/230018165" TargetMode="External"/><Relationship Id="rIdqt2sk_vjjwli5til3a10t" Type="http://schemas.openxmlformats.org/officeDocument/2006/relationships/hyperlink" Target="http://kodeks.duckdns.org/document/7592" TargetMode="External"/><Relationship Id="rId7" Type="http://schemas.openxmlformats.org/officeDocument/2006/relationships/image" Target="media/93bec1c1538034512fe33c1434ae0ea86b639d33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2026-09-23T11:48:14.113Z</dcterms:created>
  <dcterms:modified xsi:type="dcterms:W3CDTF">2026-09-23T11:48:14.113Z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