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декабря 2024 года № 190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Уголовный кодекс Кыргызской Республики, Гражданский кодекс Кыргызской Республики, Семейный кодекс Кыргызской Республики)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rjxjhucjodu5efxm3jp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hyperlink w:history="1" r:id="rIdrrxj0xnirl2ox7sccac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0eqdeyck-phhjw1x-b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179</w:t>
        </w:r>
      </w:hyperlink>
      <w:r>
        <w:rPr>
          <w:rFonts w:ascii="Arial" w:cs="Arial" w:eastAsia="Arial" w:hAnsi="Arial"/>
          <w:sz w:val="24"/>
          <w:szCs w:val="24"/>
        </w:rPr>
        <w:t xml:space="preserve">. Уклонение детей от содержания родителей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Уклонение совершеннолетних детей от выплаты на основании судебного решения средств на содержание нетрудоспособных и нуждающихся в материальной помощи родителей при сумме задолженности, образовавшейся в период, не превышающий 12 месяцев,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от 200 до 500 расчетных показателей или общественными работами от сорока до ста часов, или исправительными работами на срок от двух месяцев до одного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Уклонение совершеннолетних детей от выплаты на основании судебного решения средств на содержание нетрудоспособных и нуждающихся в материальной помощи родителей при сумме задолженности, образовавшейся в период, превышающий 12 месяцев,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исправительными работами на срок от одного года до трех лет или штрафом от 500 до 1000 расчетных показателей, или лишением свободы на срок до трех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Сокрытие, занижение размера своей заработной платы и приравненных к ней доходов лицом, обязанным содержать нетрудоспособных нуждающихся в материальной помощи родителей, а равно уклонение от трудоустройства по судебному решению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исправительными работами на срок от одного года до трех лет или штрафом от 500 до 1000 расчетных показателей, или лишением свободы на срок до трех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Под уклонением от трудоустройства по судебному решению в настоящей статье понимаются уклонение от явки в органы по труду, занятости и социальной защите для трудоустройства, прохождения медицинского осмотра, получения необходимых для трудоустройства документов, а также иные действия (бездействие), повлекшие неисполнение судебного решения о трудоустройстве.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лицо, совершившее преступление, предусмотренное настоящей статьей, в полном объеме погасило задолженность по выплате средств на содержание нетрудоспособных и нуждающихся в материальной помощи родителей, освобождается от уголовной ответственности в порядке, установленном законодательством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ah8rthcz5dx1eqs3b0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1996 г., № 6, ст.80)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</w:t>
      </w:r>
      <w:hyperlink w:history="1" r:id="rId1oh5duytinlyjyncipq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"доверенности местной государственной администрации и органов местного самоуправления на предъявление интересов нетрудоспособных и нуждающихся в материальной помощи родителей по обращению в суд для взыскания алиментов.".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Семейный </w:t>
      </w:r>
      <w:hyperlink w:history="1" r:id="rIdrif-pm9blkajgjslzux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2004 г., № 1, ст.1)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</w:t>
      </w:r>
      <w:hyperlink w:history="1" r:id="rIdtqq7itffqi4iud3m0vt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Местная государственная администрация и органы местного самоуправления, государственный орган социального обслуживания вправе обратиться в суд с требованием о взыскании алиментов с трудоспособных совершеннолетних детей на родителей, находящихся на государственном обеспечении и остающихся на самообеспечении, нуждающихся в финансовой помощи.".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06 декабря 2024 года № 94 (3649)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mccahfeo0orfzvzy7ugbd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17 октября 2024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loeljhzsawbualqgya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dalil.kg/document/230018642</w:t>
      </w:r>
    </w:hyperlink>
  </w:p>
  <w:p>
    <w:pPr>
      <w:spacing w:after="0" w:before="40"/>
      <w:jc w:val="center"/>
    </w:pPr>
    <w:hyperlink w:history="1" r:id="rId-w7wivfuscqjeqxtjyk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xjhucjodu5efxm3jphk" Type="http://schemas.openxmlformats.org/officeDocument/2006/relationships/hyperlink" Target="https://dalil.kg/document/112309" TargetMode="External"/><Relationship Id="rIdrrxj0xnirl2ox7sccacuv" Type="http://schemas.openxmlformats.org/officeDocument/2006/relationships/hyperlink" Target="https://dalil.kg/document/112309#st_179" TargetMode="External"/><Relationship Id="rIdv0eqdeyck-phhjw1x-b8m" Type="http://schemas.openxmlformats.org/officeDocument/2006/relationships/hyperlink" Target="https://dalil.kg/document/112309#st_179" TargetMode="External"/><Relationship Id="rIdqah8rthcz5dx1eqs3b0dd" Type="http://schemas.openxmlformats.org/officeDocument/2006/relationships/hyperlink" Target="https://dalil.kg/document/4" TargetMode="External"/><Relationship Id="rId1oh5duytinlyjyncipqdk" Type="http://schemas.openxmlformats.org/officeDocument/2006/relationships/hyperlink" Target="https://dalil.kg/document/4#st_204" TargetMode="External"/><Relationship Id="rIdrif-pm9blkajgjslzuxbv" Type="http://schemas.openxmlformats.org/officeDocument/2006/relationships/hyperlink" Target="https://dalil.kg/document/1327" TargetMode="External"/><Relationship Id="rIdtqq7itffqi4iud3m0vty6" Type="http://schemas.openxmlformats.org/officeDocument/2006/relationships/hyperlink" Target="https://dalil.kg/document/1327#st_92" TargetMode="External"/><Relationship Id="rIdmccahfeo0orfzvzy7ugbd" Type="http://schemas.openxmlformats.org/officeDocument/2006/relationships/hyperlink" Target="https://dalil.kg/document/23001639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loeljhzsawbualqgyat8" Type="http://schemas.openxmlformats.org/officeDocument/2006/relationships/hyperlink" Target="https://dalil.kg/document/230018642" TargetMode="External"/><Relationship Id="rId-w7wivfuscqjeqxtjyk1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2026-09-25T18:27:57.016Z</dcterms:created>
  <dcterms:modified xsi:type="dcterms:W3CDTF">2026-09-25T18:27:57.016Z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