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 АГЕНТСТВО АРХИТЕКТУРЫ, СТРОИТЕЛЬСТВА И ЖИЛИЩНО-КОММУНАЛЬНОГО ХОЗЯЙСТВА ПРИ КАБИНЕТЕ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2024 года № 83-нпа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Кабинете Министров Кыргызской Республики «О мерах по созданию благоприятного инвестиционного климата»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5 июня 2024 года № 70-нпа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благоприятного инвестиционного климата, снижения бюрократических барьеров, руководствуясь </w:t>
      </w:r>
      <w:hyperlink w:history="1" r:id="rId8xlf-dcaafq6p5ondvj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03 марта 2023 года № 115, </w:t>
      </w:r>
      <w:hyperlink w:history="1" r:id="rIdno8fjly-omt7po0tag2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Кабинете Министров Кыргызской Республики (далее – Госстрой), утвержденного </w:t>
      </w:r>
      <w:hyperlink w:history="1" r:id="rIdjuljuaipl5qgn0jgal-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25 июня 2021 года № 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evosgm3uxawmzicl2e3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Госстрой «О мерах по созданию благоприятного инвестиционного климата»</w:t>
      </w:r>
      <w:r>
        <w:rPr>
          <w:rFonts w:ascii="Arial" w:cs="Arial" w:eastAsia="Arial" w:hAnsi="Arial"/>
          <w:sz w:val="24"/>
          <w:szCs w:val="24"/>
        </w:rPr>
        <w:t xml:space="preserve">от 5 июня 2024 года № 70-нпа следующие изменения: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слово «Межведомственным»</w:t>
      </w:r>
      <w:r>
        <w:rPr>
          <w:rFonts w:ascii="Arial" w:cs="Arial" w:eastAsia="Arial" w:hAnsi="Arial"/>
          <w:sz w:val="24"/>
          <w:szCs w:val="24"/>
        </w:rPr>
        <w:t xml:space="preserve">в различных падежах исключить;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2 пункта 1 изложить в следующей редакции: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«2) проектная документация подлежит государственной экспертизе в установленном порядке органами государственной власти тех государств, чьи нормативные документы в сфере строительства были использованы при ее разработке, при этом проектная документация и заключение государственной экспертизы переводятся на государственный или официальный язык, с обязательным апостилированием;»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7 признать утратившим силу;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Приложении №2 </w:t>
      </w:r>
      <w:r>
        <w:rPr>
          <w:rFonts w:ascii="Arial" w:cs="Arial" w:eastAsia="Arial" w:hAnsi="Arial"/>
          <w:sz w:val="24"/>
          <w:szCs w:val="24"/>
        </w:rPr>
        <w:t xml:space="preserve">к приказу Госстроя от 5 июня 2024 года № 70-нпа: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пункте 1 слово «Межведомственным» в различных падежах исключить;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в слове «МТС» букву «М» исключить;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следующего содержания «Состав ТС образуется приказом Госстроя»;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цифру «9» заменить цифрой «7».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строительства Госстроя: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h1mho9bjfewopbfwshf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«Об источниках официального опубликования нормативных правовых актов Кыргызской Республики» от 26 февраля 2010 года №117;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gosstroy.gov.kg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5 декабря 2024 года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Госстроя Турдугулова Б.Б.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eilxbam-selnaf6eq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dalil.kg/document/230018758</w:t>
      </w:r>
    </w:hyperlink>
  </w:p>
  <w:p>
    <w:pPr>
      <w:spacing w:after="0" w:before="40"/>
      <w:jc w:val="center"/>
    </w:pPr>
    <w:hyperlink w:history="1" r:id="rIdy_1dndlczeh9xq1n7bp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lf-dcaafq6p5ondvjtk" Type="http://schemas.openxmlformats.org/officeDocument/2006/relationships/hyperlink" Target="https://dalil.kg/document/160035" TargetMode="External"/><Relationship Id="rIdno8fjly-omt7po0tag2_q" Type="http://schemas.openxmlformats.org/officeDocument/2006/relationships/hyperlink" Target="https://dalil.kg/document/158345" TargetMode="External"/><Relationship Id="rIdjuljuaipl5qgn0jgal-vb" Type="http://schemas.openxmlformats.org/officeDocument/2006/relationships/hyperlink" Target="https://dalil.kg/document/158344" TargetMode="External"/><Relationship Id="rIdevosgm3uxawmzicl2e3vo" Type="http://schemas.openxmlformats.org/officeDocument/2006/relationships/hyperlink" Target="https://dalil.kg/document/230008194" TargetMode="External"/><Relationship Id="rIdh1mho9bjfewopbfwshfuc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eilxbam-selnaf6eqaj" Type="http://schemas.openxmlformats.org/officeDocument/2006/relationships/hyperlink" Target="https://dalil.kg/document/230018758" TargetMode="External"/><Relationship Id="rIdy_1dndlczeh9xq1n7bp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2026-09-27T15:18:45.504Z</dcterms:created>
  <dcterms:modified xsi:type="dcterms:W3CDTF">2026-09-27T15:18:45.504Z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