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2 декабря 2024 года № 718</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некоторые решения Кабинета Министров Кыргызской Республики в сфере продовольственной безопасности страны</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ja7tezrxoxff-6xuxurpw">
        <w:r>
          <w:rPr>
            <w:rFonts w:ascii="Arial" w:cs="Arial" w:eastAsia="Arial" w:hAnsi="Arial"/>
            <w:i/>
            <w:iCs/>
            <w:color w:val="1D4ED8"/>
            <w:sz w:val="24"/>
            <w:szCs w:val="24"/>
            <w:u w:val="single"/>
          </w:rPr>
          <w:t xml:space="preserve">23 июля 2026 года № 504</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обеспечения продовольственной безопасности страны и стабилизации рыночных цен на продовольственные товары, в соответствии с частью 2 </w:t>
      </w:r>
      <w:r>
        <w:rPr>
          <w:rFonts w:ascii="Arial" w:cs="Arial" w:eastAsia="Arial" w:hAnsi="Arial"/>
          <w:sz w:val="24"/>
          <w:szCs w:val="24"/>
        </w:rPr>
        <w:t xml:space="preserve">статьи 34</w:t>
      </w:r>
      <w:r>
        <w:rPr>
          <w:rFonts w:ascii="Arial" w:cs="Arial" w:eastAsia="Arial" w:hAnsi="Arial"/>
          <w:sz w:val="24"/>
          <w:szCs w:val="24"/>
        </w:rPr>
        <w:t xml:space="preserve">1</w:t>
      </w:r>
      <w:r>
        <w:rPr>
          <w:rFonts w:ascii="Arial" w:cs="Arial" w:eastAsia="Arial" w:hAnsi="Arial"/>
          <w:sz w:val="24"/>
          <w:szCs w:val="24"/>
        </w:rPr>
        <w:t xml:space="preserve"> Налогового кодекса Кыргызской Республики, статьями </w:t>
      </w:r>
      <w:hyperlink w:history="1" r:id="rIdz3yfcumexamp6izlgbvol">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ezddxjkilhycficzhet5d">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i/>
          <w:iCs/>
          <w:sz w:val="24"/>
          <w:szCs w:val="24"/>
        </w:rPr>
        <w:t xml:space="preserve">1. (Утратил силу в соответствии с </w:t>
      </w:r>
      <w:hyperlink w:history="1" r:id="rIdknrtcqfym9uzd9vo0oxsv">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23 июля 2026 года № 504)</w:t>
      </w:r>
    </w:p>
    <w:p>
      <w:pPr>
        <w:spacing w:after="120"/>
        <w:ind w:firstLine="567"/>
        <w:jc w:val="both"/>
      </w:pPr>
      <w:r>
        <w:rPr>
          <w:rFonts w:ascii="Arial" w:cs="Arial" w:eastAsia="Arial" w:hAnsi="Arial"/>
          <w:sz w:val="24"/>
          <w:szCs w:val="24"/>
        </w:rPr>
        <w:t xml:space="preserve">2. Внести в </w:t>
      </w:r>
      <w:hyperlink w:history="1" r:id="rIdslpmm6rtpu2usle50jpw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товарах, облагаемых налогом на добавленную стоимость по ставке ноль (0) процентов, применяемой в целях обеспечения продовольственной безопасности страны и стабилизации рыночных цен" от 30 апреля 2022 года № 249 следующие изменения:</w:t>
      </w:r>
    </w:p>
    <w:p>
      <w:pPr>
        <w:spacing w:after="120"/>
        <w:ind w:firstLine="567"/>
        <w:jc w:val="both"/>
      </w:pPr>
      <w:r>
        <w:rPr>
          <w:rFonts w:ascii="Arial" w:cs="Arial" w:eastAsia="Arial" w:hAnsi="Arial"/>
          <w:sz w:val="24"/>
          <w:szCs w:val="24"/>
        </w:rPr>
        <w:t xml:space="preserve">- в пункте 1:</w:t>
      </w:r>
    </w:p>
    <w:p>
      <w:pPr>
        <w:spacing w:after="120"/>
        <w:ind w:firstLine="567"/>
        <w:jc w:val="both"/>
      </w:pPr>
      <w:r>
        <w:rPr>
          <w:rFonts w:ascii="Arial" w:cs="Arial" w:eastAsia="Arial" w:hAnsi="Arial"/>
          <w:sz w:val="24"/>
          <w:szCs w:val="24"/>
        </w:rPr>
        <w:t xml:space="preserve">в абзаце втором подпункта 1 слова "производителя муки и/или" исключить;</w:t>
      </w:r>
    </w:p>
    <w:p>
      <w:pPr>
        <w:spacing w:after="120"/>
        <w:ind w:firstLine="567"/>
        <w:jc w:val="both"/>
      </w:pPr>
      <w:r>
        <w:rPr>
          <w:rFonts w:ascii="Arial" w:cs="Arial" w:eastAsia="Arial" w:hAnsi="Arial"/>
          <w:sz w:val="24"/>
          <w:szCs w:val="24"/>
        </w:rPr>
        <w:t xml:space="preserve">в подпункте 2 слова "производителя муки и/или" исключить;</w:t>
      </w:r>
    </w:p>
    <w:p>
      <w:pPr>
        <w:spacing w:after="120"/>
        <w:ind w:firstLine="567"/>
        <w:jc w:val="both"/>
      </w:pPr>
      <w:r>
        <w:rPr>
          <w:rFonts w:ascii="Arial" w:cs="Arial" w:eastAsia="Arial" w:hAnsi="Arial"/>
          <w:sz w:val="24"/>
          <w:szCs w:val="24"/>
        </w:rPr>
        <w:t xml:space="preserve">подпункт 3 изложить в следующей редакции:</w:t>
      </w:r>
    </w:p>
    <w:p>
      <w:pPr>
        <w:spacing w:after="120"/>
        <w:ind w:firstLine="567"/>
        <w:jc w:val="both"/>
      </w:pPr>
      <w:r>
        <w:rPr>
          <w:rFonts w:ascii="Arial" w:cs="Arial" w:eastAsia="Arial" w:hAnsi="Arial"/>
          <w:sz w:val="24"/>
          <w:szCs w:val="24"/>
        </w:rPr>
        <w:t xml:space="preserve">"3) на облагаемые поставки муки (код ТН ВЭД ЕАЭС 1101), отрубей (код ТН ВЭД ЕАЭС 2302 30 100 0), произведенных из отечественного зерна и/или зерна, указанного в подпунктах 1, 2 пункта 1 настоящего постановления.";</w:t>
      </w:r>
    </w:p>
    <w:p>
      <w:pPr>
        <w:spacing w:after="120"/>
        <w:ind w:firstLine="567"/>
        <w:jc w:val="both"/>
      </w:pPr>
      <w:r>
        <w:rPr>
          <w:rFonts w:ascii="Arial" w:cs="Arial" w:eastAsia="Arial" w:hAnsi="Arial"/>
          <w:sz w:val="24"/>
          <w:szCs w:val="24"/>
        </w:rPr>
        <w:t xml:space="preserve">- дополнить пунктом 1-1 следующего содержания:</w:t>
      </w:r>
    </w:p>
    <w:p>
      <w:pPr>
        <w:spacing w:after="120"/>
        <w:ind w:firstLine="567"/>
        <w:jc w:val="both"/>
      </w:pPr>
      <w:r>
        <w:rPr>
          <w:rFonts w:ascii="Arial" w:cs="Arial" w:eastAsia="Arial" w:hAnsi="Arial"/>
          <w:sz w:val="24"/>
          <w:szCs w:val="24"/>
        </w:rPr>
        <w:t xml:space="preserve">"1-1. Установить в период до 31 декабря 2025 года ставку налога на добавленную стоимость в размере ноль (0) процентов:</w:t>
      </w:r>
    </w:p>
    <w:p>
      <w:pPr>
        <w:spacing w:after="120"/>
        <w:ind w:firstLine="567"/>
        <w:jc w:val="both"/>
      </w:pPr>
      <w:r>
        <w:rPr>
          <w:rFonts w:ascii="Arial" w:cs="Arial" w:eastAsia="Arial" w:hAnsi="Arial"/>
          <w:sz w:val="24"/>
          <w:szCs w:val="24"/>
        </w:rPr>
        <w:t xml:space="preserve">1) на облагаемый импорт нерафинированного растительного масла (код ТН ВЭД ЕАЭС 1512 11 9109, 1512 11 990 9, 1514 11 900 9 и 1512 21 900 0), ввозимого на территорию Кыргызской Республики самим производителем растительного масла исключительно для дальнейшей переработки в растительное масло;</w:t>
      </w:r>
    </w:p>
    <w:p>
      <w:pPr>
        <w:spacing w:after="120"/>
        <w:ind w:firstLine="567"/>
        <w:jc w:val="both"/>
      </w:pPr>
      <w:r>
        <w:rPr>
          <w:rFonts w:ascii="Arial" w:cs="Arial" w:eastAsia="Arial" w:hAnsi="Arial"/>
          <w:sz w:val="24"/>
          <w:szCs w:val="24"/>
        </w:rPr>
        <w:t xml:space="preserve">2) на облагаемые поставки растительного масла (код ТН ВЭД ЕАЭС 1512 11 910 1, 1512 19 900 2, 1512 11 990 1, 1512 19 900 3, 1514 11 900 1, 1512 19 900 9, 1514 99 900 1, 1514 99 900 9, 1514 11 900 1 и 1512 29 900 0), произведенного из отечественного нерафинированного растительного масла и/или нерафинированного растительного масла, указанного в подпункте 1 настоящего пункта.".</w:t>
      </w:r>
    </w:p>
    <w:p>
      <w:pPr>
        <w:spacing w:after="120"/>
        <w:ind w:firstLine="567"/>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 опубликования.</w:t>
      </w:r>
    </w:p>
    <w:p>
      <w:pPr>
        <w:spacing w:after="120"/>
        <w:ind w:firstLine="567"/>
        <w:jc w:val="both"/>
      </w:pPr>
      <w:r>
        <w:rPr>
          <w:rFonts w:ascii="Arial" w:cs="Arial" w:eastAsia="Arial" w:hAnsi="Arial"/>
          <w:i/>
          <w:iCs/>
          <w:sz w:val="24"/>
          <w:szCs w:val="24"/>
        </w:rPr>
        <w:t xml:space="preserve">Опубликован в официальной государственной газете "Эркин Тоо" от 6 декабря 2024 года № 94</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bx4vjt4ezuld9mpvfdd">
      <w:r>
        <w:rPr>
          <w:rFonts w:ascii="Arial" w:cs="Arial" w:eastAsia="Arial" w:hAnsi="Arial"/>
          <w:color w:val="132D3F"/>
          <w:sz w:val="16"/>
          <w:szCs w:val="16"/>
          <w:u w:val="single"/>
        </w:rPr>
        <w:t xml:space="preserve">dalil.kg/document/230018781</w:t>
      </w:r>
    </w:hyperlink>
  </w:p>
  <w:p>
    <w:pPr>
      <w:spacing w:after="0" w:before="40"/>
      <w:jc w:val="center"/>
    </w:pPr>
    <w:hyperlink w:history="1" r:id="rIdqgvly5zo1emjatcqtldx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a7tezrxoxff-6xuxurpw" Type="http://schemas.openxmlformats.org/officeDocument/2006/relationships/hyperlink" Target="https://dalil.kg/document/230050524" TargetMode="External"/><Relationship Id="rIdz3yfcumexamp6izlgbvol" Type="http://schemas.openxmlformats.org/officeDocument/2006/relationships/hyperlink" Target="https://dalil.kg/document/112301#st_13" TargetMode="External"/><Relationship Id="rIdezddxjkilhycficzhet5d" Type="http://schemas.openxmlformats.org/officeDocument/2006/relationships/hyperlink" Target="https://dalil.kg/document/112301#st_17" TargetMode="External"/><Relationship Id="rIdknrtcqfym9uzd9vo0oxsv" Type="http://schemas.openxmlformats.org/officeDocument/2006/relationships/hyperlink" Target="https://dalil.kg/document/230050524" TargetMode="External"/><Relationship Id="rIdslpmm6rtpu2usle50jpwf" Type="http://schemas.openxmlformats.org/officeDocument/2006/relationships/hyperlink" Target="https://dalil.kg/document/159164"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bx4vjt4ezuld9mpvfdd" Type="http://schemas.openxmlformats.org/officeDocument/2006/relationships/hyperlink" Target="https://dalil.kg/document/230018781" TargetMode="External"/><Relationship Id="rIdqgvly5zo1emjatcqtldx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2026-09-25T08:49:34.980Z</dcterms:created>
  <dcterms:modified xsi:type="dcterms:W3CDTF">2026-09-25T08:49:34.980Z</dcterms:modified>
</cp:coreProperties>
</file>

<file path=docProps/custom.xml><?xml version="1.0" encoding="utf-8"?>
<Properties xmlns="http://schemas.openxmlformats.org/officeDocument/2006/custom-properties" xmlns:vt="http://schemas.openxmlformats.org/officeDocument/2006/docPropsVTypes"/>
</file>