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БИШКЕКСКОГО ГОРОДСКОГО КЕНЕША</w:t>
      </w:r>
    </w:p>
    <w:p>
      <w:pPr>
        <w:spacing w:after="480"/>
        <w:jc w:val="center"/>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от 2 декабря 2024 года № 1</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внесении изменений и дополнений в Регламент Бишкекского городского кенеша, утвержденный постановлением Бишкекского городского кенеша «О Регламенте Бишкекского городского кенеша» от 28 декабря 2012 года № 2</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Руководствуясь законами Кыргызской Республики «</w:t>
      </w:r>
      <w:hyperlink w:history="1" r:id="rId0ycbn1dseioc9gbwvavp1">
        <w:r>
          <w:rPr>
            <w:rFonts w:ascii="Arial" w:cs="Arial" w:eastAsia="Arial" w:hAnsi="Arial"/>
            <w:color w:val="1D4ED8"/>
            <w:sz w:val="24"/>
            <w:szCs w:val="24"/>
            <w:u w:val="single"/>
          </w:rPr>
          <w:t xml:space="preserve">О местной государственной администрации и органах местного самоуправления</w:t>
        </w:r>
      </w:hyperlink>
      <w:r>
        <w:rPr>
          <w:rFonts w:ascii="Arial" w:cs="Arial" w:eastAsia="Arial" w:hAnsi="Arial"/>
          <w:sz w:val="24"/>
          <w:szCs w:val="24"/>
        </w:rPr>
        <w:t xml:space="preserve">» и «</w:t>
      </w:r>
      <w:hyperlink w:history="1" r:id="rIdx_p2syyjkzbkhvhydm0ls">
        <w:r>
          <w:rPr>
            <w:rFonts w:ascii="Arial" w:cs="Arial" w:eastAsia="Arial" w:hAnsi="Arial"/>
            <w:color w:val="1D4ED8"/>
            <w:sz w:val="24"/>
            <w:szCs w:val="24"/>
            <w:u w:val="single"/>
          </w:rPr>
          <w:t xml:space="preserve">О нормативных правовых актах Кыргызской Республики</w:t>
        </w:r>
      </w:hyperlink>
      <w:r>
        <w:rPr>
          <w:rFonts w:ascii="Arial" w:cs="Arial" w:eastAsia="Arial" w:hAnsi="Arial"/>
          <w:sz w:val="24"/>
          <w:szCs w:val="24"/>
        </w:rPr>
        <w:t xml:space="preserve">», Регламентом Бишкекского городского кенеша, утвержденный </w:t>
      </w:r>
      <w:hyperlink w:history="1" r:id="rId0ngxiawi_hts6vbuojfy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Бишкекского городского кенеша «О Регламенте Бишкекского городского кенеша» от 28 декабря 2012 года № 2, в целях приведения норм регламента в соответствие с законодательством Кыргызской Республики, Бишкекский городской кенеш </w:t>
      </w:r>
    </w:p>
    <w:p>
      <w:pPr>
        <w:spacing w:after="240" w:before="200"/>
        <w:jc w:val="center"/>
      </w:pPr>
      <w:r>
        <w:rPr>
          <w:rFonts w:ascii="Arial" w:cs="Arial" w:eastAsia="Arial" w:hAnsi="Arial"/>
          <w:b/>
          <w:bCs/>
          <w:sz w:val="32"/>
          <w:szCs w:val="32"/>
        </w:rPr>
        <w:t xml:space="preserve">ПОСТАНОВЛЯЕТ:</w:t>
      </w:r>
    </w:p>
    <w:p>
      <w:pPr>
        <w:spacing w:after="120"/>
        <w:ind w:firstLine="708"/>
        <w:jc w:val="both"/>
      </w:pPr>
      <w:r>
        <w:rPr>
          <w:rFonts w:ascii="Arial" w:cs="Arial" w:eastAsia="Arial" w:hAnsi="Arial"/>
          <w:sz w:val="24"/>
          <w:szCs w:val="24"/>
        </w:rPr>
        <w:t xml:space="preserve">1. В </w:t>
      </w:r>
      <w:hyperlink w:history="1" r:id="rIdjhzbrpu_iwdax_p6uftjb">
        <w:r>
          <w:rPr>
            <w:rFonts w:ascii="Arial" w:cs="Arial" w:eastAsia="Arial" w:hAnsi="Arial"/>
            <w:color w:val="1D4ED8"/>
            <w:sz w:val="24"/>
            <w:szCs w:val="24"/>
            <w:u w:val="single"/>
          </w:rPr>
          <w:t xml:space="preserve">Регламент</w:t>
        </w:r>
      </w:hyperlink>
      <w:r>
        <w:rPr>
          <w:rFonts w:ascii="Arial" w:cs="Arial" w:eastAsia="Arial" w:hAnsi="Arial"/>
          <w:sz w:val="24"/>
          <w:szCs w:val="24"/>
        </w:rPr>
        <w:t xml:space="preserve"> Бишкекского городского кенеша, утвержденный </w:t>
      </w:r>
      <w:hyperlink w:history="1" r:id="rIdjhi6i97od-qymjgpmdy-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Бишкекского городского кенеша «О Регламенте Бишкекского городского кенеша» от 28 декабря 2012 года № 2, внести следующие изменения и дополнения:</w:t>
      </w:r>
    </w:p>
    <w:p>
      <w:pPr>
        <w:spacing w:after="120"/>
        <w:ind w:firstLine="708"/>
        <w:jc w:val="both"/>
      </w:pPr>
      <w:r>
        <w:rPr>
          <w:rFonts w:ascii="Arial" w:cs="Arial" w:eastAsia="Arial" w:hAnsi="Arial"/>
          <w:sz w:val="24"/>
          <w:szCs w:val="24"/>
        </w:rPr>
        <w:t xml:space="preserve">а) в абзаце 2 пункта 2 цифровые значения и слова «45» заменить на «51» и «4 года» заменить на «5 лет»;</w:t>
      </w:r>
    </w:p>
    <w:p>
      <w:pPr>
        <w:spacing w:after="120"/>
        <w:ind w:firstLine="708"/>
        <w:jc w:val="both"/>
      </w:pPr>
      <w:r>
        <w:rPr>
          <w:rFonts w:ascii="Arial" w:cs="Arial" w:eastAsia="Arial" w:hAnsi="Arial"/>
          <w:sz w:val="24"/>
          <w:szCs w:val="24"/>
        </w:rPr>
        <w:t xml:space="preserve">б) в пункте 14 слово «заместителя» заменить на «заместителей»;</w:t>
      </w:r>
    </w:p>
    <w:p>
      <w:pPr>
        <w:spacing w:after="120"/>
        <w:ind w:firstLine="708"/>
        <w:jc w:val="both"/>
      </w:pPr>
      <w:r>
        <w:rPr>
          <w:rFonts w:ascii="Arial" w:cs="Arial" w:eastAsia="Arial" w:hAnsi="Arial"/>
          <w:sz w:val="24"/>
          <w:szCs w:val="24"/>
        </w:rPr>
        <w:t xml:space="preserve">в) в абзаце 2 пункта 15 после слов «вновь избранный председатель» дополнить словами «или председательствующий на сессии»;</w:t>
      </w:r>
    </w:p>
    <w:p>
      <w:pPr>
        <w:spacing w:after="120"/>
        <w:ind w:firstLine="708"/>
        <w:jc w:val="both"/>
      </w:pPr>
      <w:r>
        <w:rPr>
          <w:rFonts w:ascii="Arial" w:cs="Arial" w:eastAsia="Arial" w:hAnsi="Arial"/>
          <w:sz w:val="24"/>
          <w:szCs w:val="24"/>
        </w:rPr>
        <w:t xml:space="preserve">г) в подпункте 6) пункта 25 слово «заместителем» заменить на «заместителями»;</w:t>
      </w:r>
    </w:p>
    <w:p>
      <w:pPr>
        <w:spacing w:after="120"/>
        <w:ind w:firstLine="708"/>
        <w:jc w:val="both"/>
      </w:pPr>
      <w:r>
        <w:rPr>
          <w:rFonts w:ascii="Arial" w:cs="Arial" w:eastAsia="Arial" w:hAnsi="Arial"/>
          <w:sz w:val="24"/>
          <w:szCs w:val="24"/>
        </w:rPr>
        <w:t xml:space="preserve">д) пункт 26 изложить в следующей редакции: «26. Заместители председателя городского кенеша избираются на сессии городского кенеша по письменному предложению фракций городского кенеша, из числа депутатов тайным голосованием, большинством голосов от общего числа депутатов, на срок полномочий городского кенеша.»;</w:t>
      </w:r>
    </w:p>
    <w:p>
      <w:pPr>
        <w:spacing w:after="120"/>
        <w:ind w:firstLine="708"/>
        <w:jc w:val="both"/>
      </w:pPr>
      <w:r>
        <w:rPr>
          <w:rFonts w:ascii="Arial" w:cs="Arial" w:eastAsia="Arial" w:hAnsi="Arial"/>
          <w:sz w:val="24"/>
          <w:szCs w:val="24"/>
        </w:rPr>
        <w:t xml:space="preserve">е) пункт 27 изложить в следующей редакции: «27. Если кандидатуры на должность заместителя председателя городского кенеша не набрал(и) необходимого числа голосов депутатов, фракции городского кенеша вносят новое письменное предложение, о новых кандидатурах, по которым проводится новое обсуждение и голосование.»;</w:t>
      </w:r>
    </w:p>
    <w:p>
      <w:pPr>
        <w:spacing w:after="120"/>
        <w:jc w:val="both"/>
      </w:pPr>
      <w:r>
        <w:rPr>
          <w:rFonts w:ascii="Arial" w:cs="Arial" w:eastAsia="Arial" w:hAnsi="Arial"/>
          <w:sz w:val="24"/>
          <w:szCs w:val="24"/>
        </w:rPr>
        <w:t xml:space="preserve">  ж) пункт 28 изложить в следующей редакции: «28. Один заместитель председателя городского кенеша занимает политическую муниципальную должность на постоянной основе и не вправе занимать любую другую оплачиваемую должность, кроме научной, педагогической и иной творческой деятельности.»;</w:t>
      </w:r>
    </w:p>
    <w:p>
      <w:pPr>
        <w:spacing w:after="120"/>
        <w:ind w:firstLine="708"/>
        <w:jc w:val="both"/>
      </w:pPr>
      <w:r>
        <w:rPr>
          <w:rFonts w:ascii="Arial" w:cs="Arial" w:eastAsia="Arial" w:hAnsi="Arial"/>
          <w:sz w:val="24"/>
          <w:szCs w:val="24"/>
        </w:rPr>
        <w:t xml:space="preserve">з) дополнить пунктом 28-1: «28-1. Один заместитель председателя городского кенеша занимает должность на общественных началах.»;</w:t>
      </w:r>
    </w:p>
    <w:p>
      <w:pPr>
        <w:spacing w:after="120"/>
        <w:ind w:firstLine="708"/>
        <w:jc w:val="both"/>
      </w:pPr>
      <w:r>
        <w:rPr>
          <w:rFonts w:ascii="Arial" w:cs="Arial" w:eastAsia="Arial" w:hAnsi="Arial"/>
          <w:sz w:val="24"/>
          <w:szCs w:val="24"/>
        </w:rPr>
        <w:t xml:space="preserve">и) абзац 5 пункта 38 и абзац 3 пункта 42 исключить;</w:t>
      </w:r>
    </w:p>
    <w:p>
      <w:pPr>
        <w:spacing w:after="120"/>
        <w:ind w:firstLine="708"/>
        <w:jc w:val="both"/>
      </w:pPr>
      <w:r>
        <w:rPr>
          <w:rFonts w:ascii="Arial" w:cs="Arial" w:eastAsia="Arial" w:hAnsi="Arial"/>
          <w:sz w:val="24"/>
          <w:szCs w:val="24"/>
        </w:rPr>
        <w:t xml:space="preserve">к) в пункте 97 после слов «одного раза в квартал» дополнить словами «или по требованию не менее одной трети от общего числа депутатов местного кенеша»;</w:t>
      </w:r>
    </w:p>
    <w:p>
      <w:pPr>
        <w:spacing w:after="120"/>
        <w:ind w:firstLine="708"/>
        <w:jc w:val="both"/>
      </w:pPr>
      <w:r>
        <w:rPr>
          <w:rFonts w:ascii="Arial" w:cs="Arial" w:eastAsia="Arial" w:hAnsi="Arial"/>
          <w:sz w:val="24"/>
          <w:szCs w:val="24"/>
        </w:rPr>
        <w:t xml:space="preserve">л) в абзаце 1 пункта 127 после слова «неотложных» дополнить словами «и организационных»;</w:t>
      </w:r>
    </w:p>
    <w:p>
      <w:pPr>
        <w:spacing w:after="120"/>
        <w:ind w:firstLine="708"/>
        <w:jc w:val="both"/>
      </w:pPr>
      <w:r>
        <w:rPr>
          <w:rFonts w:ascii="Arial" w:cs="Arial" w:eastAsia="Arial" w:hAnsi="Arial"/>
          <w:sz w:val="24"/>
          <w:szCs w:val="24"/>
        </w:rPr>
        <w:t xml:space="preserve">м) в подпункте 1) пункта 140 цифровое значение «45» заменить на «51».</w:t>
      </w:r>
    </w:p>
    <w:p>
      <w:pPr>
        <w:spacing w:after="120"/>
        <w:ind w:firstLine="708"/>
        <w:jc w:val="both"/>
      </w:pPr>
      <w:r>
        <w:rPr>
          <w:rFonts w:ascii="Arial" w:cs="Arial" w:eastAsia="Arial" w:hAnsi="Arial"/>
          <w:sz w:val="24"/>
          <w:szCs w:val="24"/>
        </w:rPr>
        <w:t xml:space="preserve">2.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w:t>
      </w:r>
    </w:p>
    <w:p>
      <w:pPr>
        <w:spacing w:after="120"/>
        <w:ind w:firstLine="708"/>
        <w:jc w:val="both"/>
      </w:pPr>
      <w:r>
        <w:rPr>
          <w:rFonts w:ascii="Arial" w:cs="Arial" w:eastAsia="Arial" w:hAnsi="Arial"/>
          <w:sz w:val="24"/>
          <w:szCs w:val="24"/>
        </w:rPr>
        <w:t xml:space="preserve">3. Контроль за исполнением настоящего постановления возложить на постоянную комиссию по регламенту, этике, правовым вопросам и правопорядку Бишкекского городского кенеша.</w:t>
      </w:r>
    </w:p>
    <w:p>
      <w:pPr>
        <w:spacing w:after="120"/>
        <w:ind w:firstLine="708"/>
        <w:jc w:val="both"/>
      </w:pPr>
      <w:r>
        <w:rPr>
          <w:rFonts w:ascii="Arial" w:cs="Arial" w:eastAsia="Arial" w:hAnsi="Arial"/>
          <w:sz w:val="24"/>
          <w:szCs w:val="24"/>
        </w:rPr>
        <w:t xml:space="preserve">4. Настоящее постановление подлежит официальному опубликованию и вступает в силу со дня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Председательствующий на сессии,</w:t>
      </w:r>
      <w:r>
        <w:rPr>
          <w:rFonts w:ascii="Arial" w:cs="Arial" w:eastAsia="Arial" w:hAnsi="Arial"/>
          <w:b/>
          <w:bCs/>
          <w:sz w:val="24"/>
          <w:szCs w:val="24"/>
        </w:rPr>
        <w:t xml:space="preserve">депутат от фракции «Эмгек»</w:t>
      </w:r>
      <w:r>
        <w:rPr>
          <w:rFonts w:ascii="Arial" w:cs="Arial" w:eastAsia="Arial" w:hAnsi="Arial"/>
          <w:b/>
          <w:bCs/>
          <w:sz w:val="24"/>
          <w:szCs w:val="24"/>
        </w:rPr>
        <w:t xml:space="preserve">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Л. Акунова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vg3asbd5njp9bww66svp">
      <w:r>
        <w:rPr>
          <w:rFonts w:ascii="Arial" w:cs="Arial" w:eastAsia="Arial" w:hAnsi="Arial"/>
          <w:color w:val="132D3F"/>
          <w:sz w:val="16"/>
          <w:szCs w:val="16"/>
          <w:u w:val="single"/>
        </w:rPr>
        <w:t xml:space="preserve">dalil.kg/document/230018788</w:t>
      </w:r>
    </w:hyperlink>
  </w:p>
  <w:p>
    <w:pPr>
      <w:spacing w:after="0" w:before="40"/>
      <w:jc w:val="center"/>
    </w:pPr>
    <w:hyperlink w:history="1" r:id="rIdea25pti0f9evich9smh1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ycbn1dseioc9gbwvavp1" Type="http://schemas.openxmlformats.org/officeDocument/2006/relationships/hyperlink" Target="https://dalil.kg/document/112302" TargetMode="External"/><Relationship Id="rIdx_p2syyjkzbkhvhydm0ls" Type="http://schemas.openxmlformats.org/officeDocument/2006/relationships/hyperlink" Target="https://dalil.kg/document/202591" TargetMode="External"/><Relationship Id="rId0ngxiawi_hts6vbuojfyr" Type="http://schemas.openxmlformats.org/officeDocument/2006/relationships/hyperlink" Target="https://dalil.kg/document/204901" TargetMode="External"/><Relationship Id="rIdjhzbrpu_iwdax_p6uftjb" Type="http://schemas.openxmlformats.org/officeDocument/2006/relationships/hyperlink" Target="https://dalil.kg/document/204902" TargetMode="External"/><Relationship Id="rIdjhi6i97od-qymjgpmdy-9" Type="http://schemas.openxmlformats.org/officeDocument/2006/relationships/hyperlink" Target="https://dalil.kg/document/204901"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vg3asbd5njp9bww66svp" Type="http://schemas.openxmlformats.org/officeDocument/2006/relationships/hyperlink" Target="https://dalil.kg/document/230018788" TargetMode="External"/><Relationship Id="rIdea25pti0f9evich9smh1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2026-09-25T10:19:19.561Z</dcterms:created>
  <dcterms:modified xsi:type="dcterms:W3CDTF">2026-09-25T10:19:19.561Z</dcterms:modified>
</cp:coreProperties>
</file>

<file path=docProps/custom.xml><?xml version="1.0" encoding="utf-8"?>
<Properties xmlns="http://schemas.openxmlformats.org/officeDocument/2006/custom-properties" xmlns:vt="http://schemas.openxmlformats.org/officeDocument/2006/docPropsVTypes"/>
</file>