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МИНИСТЕРСТВА ВОДНЫХ РЕСУРСОВ, СЕЛЬСКОГО ХОЗЯЙСТВА И ПЕРЕРАБАТЫВАЮЩЕЙ ПРОМЫШЛЕННОСТИ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ПРИКАЗ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4 декабря 2024 года № 04-13/404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реализации нормотворческих полномочий в сфере рыбного хозяйства, делегированных Кабинетом Министров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дальнейшего совершенствования и развития нормативной правовой базы в сфере рыбного хозяйства, в соответствии с пунктом 13 приложения 1 к </w:t>
      </w:r>
      <w:hyperlink w:history="1" r:id="rIdyanjqtczqyp40lanyytw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«О делегировании отдельных нормотворческих полномочий Кабинета Министров Кыргызской Республики государственным органам и исполнительным органам местного самоуправления» от 3 марта 2023 года № 115 приказываю: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– Правила охраны рыбных запасов и среды их обитания согласно </w:t>
      </w:r>
      <w:hyperlink w:history="1" r:id="rIddkmlyeqguxqrgqkz5pdj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1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– Порядок закрепления водоемов и рыболовных участков для организации рыбных хозяйств и ведения рыболовства в водоемах Кыргызской Республики согласно </w:t>
      </w:r>
      <w:hyperlink w:history="1" r:id="rId5ycv6tfiaz1n5jp0ta5z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2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– Рыбоводно-биологические нормы и правила выращивания товарной рыбы и рыбопосадочного материала в рыбных хозяйствах согласно </w:t>
      </w:r>
      <w:hyperlink w:history="1" r:id="rId6iuyd9_ttqh0gylcfsgb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3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–</w:t>
      </w:r>
      <w:r>
        <w:rPr>
          <w:rFonts w:ascii="Arial" w:cs="Arial" w:eastAsia="Arial" w:hAnsi="Arial"/>
          <w:sz w:val="24"/>
          <w:szCs w:val="24"/>
        </w:rPr>
        <w:t xml:space="preserve"> Порядок выдачи и использования рыболовных документов и билетов на лов рыбы в научно-исследовательских целях, для контрольного лова, проведения рыбоводно-мелиоративных работ, акклиматизации, зарыбления и воспроизводства согласно </w:t>
      </w:r>
      <w:hyperlink w:history="1" r:id="rIdidacmhtrvo-1b2xkhafh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4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– Порядок проведения работ по специальному отлову производителей промысловых рыб с целью искусственного воспроизводства рыбных запасов согласно </w:t>
      </w:r>
      <w:hyperlink w:history="1" r:id="rIdjffj7dwq8kb2wgv9wmbh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5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– Порядок предоставления на конкурсной основе юридическим и физическим лицам водоемов для целей рыбоводства, рыборазведения и рыболовства согласно </w:t>
      </w:r>
      <w:hyperlink w:history="1" r:id="rIdvwyjudodb8fgul3fc11u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6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– Порядок организации и деятельности егерской службы на водоемах и рыболовных участках, закрепленных за юридическими и физическими лицами в целях рыболовства и рыборазведения согласно </w:t>
      </w:r>
      <w:hyperlink w:history="1" r:id="rId_vslt2_odlavrkzeg4jp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7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– Порядок проведения ихтиологических работ и контрольного лова рыбы в рыбохозяйственных водоемах и на рыболовных участках согласно </w:t>
      </w:r>
      <w:hyperlink w:history="1" r:id="rIdphsbczg6ivrur0japvoe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8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Отделу цифровизации и развития оказания государственных услуг Министерства водных ресурсов, сельского хозяйства и перерабатывающей промышленности Кыргызской Республики в течение трех рабочих дней со дня регистрации настоящего приказа обеспечить его официальное опубликование в соответствии с </w:t>
      </w:r>
      <w:hyperlink w:history="1" r:id="rIdfst69lth8qaz-c_rao2u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«Об источниках официального опубликования нормативных правовых актов Кыргызской Республики» от 26 февраля 2010 года №117.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Управлению реализации решений </w:t>
      </w:r>
      <w:r>
        <w:rPr>
          <w:rFonts w:ascii="Arial" w:cs="Arial" w:eastAsia="Arial" w:hAnsi="Arial"/>
          <w:sz w:val="24"/>
          <w:szCs w:val="24"/>
        </w:rPr>
        <w:t xml:space="preserve">Министерства водных ресурсов, сельского хозяйства и перерабатывающей промышленности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– в течение трех рабочих дней со дня официального опубликования направить копию приказа в двух экземплярах на государственном и официальном языках на бумажном и электронном носителях с указанием информации об источнике его опубликования в Министерство юстиции Кыргызской Республики для включения в Государственный реестр нормативных правовых актов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– в течение трех рабочих дней со дня вступления в силу настоящего приказа направить копию приказа на государственном и официальном языках, на бумажном и электронном носителях, с указанием источника опубликования, в Администрацию Президента Кыргызской Республики для информации.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Признать утратившим силу </w:t>
      </w:r>
      <w:hyperlink w:history="1" r:id="rIdxmdgekbm1tjjyjnbaxnn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приказ</w:t>
        </w:r>
      </w:hyperlink>
      <w:r>
        <w:rPr>
          <w:rFonts w:ascii="Arial" w:cs="Arial" w:eastAsia="Arial" w:hAnsi="Arial"/>
          <w:sz w:val="24"/>
          <w:szCs w:val="24"/>
        </w:rPr>
        <w:t xml:space="preserve"> Министерства сельского хозяйства, пищевой промышленности и мелиорации Кыргызской Республики «О реализации нормотворческих полномочий в сфере рыбного хозяйства, делегированных Правительством Кыргызской Республики» от 4 марта 2019 года № 4-дп.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Контроль за исполнением настоящего приказа возложить на первого заместителя министра </w:t>
      </w:r>
      <w:r>
        <w:rPr>
          <w:rFonts w:ascii="Arial" w:cs="Arial" w:eastAsia="Arial" w:hAnsi="Arial"/>
          <w:sz w:val="24"/>
          <w:szCs w:val="24"/>
        </w:rPr>
        <w:t xml:space="preserve">водных ресурсов, сельского хозяйства и перерабатывающей промышленности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Настоящий приказ вступает в силу по истечении семи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Вр.и.о. Министра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Ж.К. Керималиев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mnd0kenu_u_jf9ilcag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dalil.kg/document/230019401</w:t>
      </w:r>
    </w:hyperlink>
  </w:p>
  <w:p>
    <w:pPr>
      <w:spacing w:after="0" w:before="40"/>
      <w:jc w:val="center"/>
    </w:pPr>
    <w:hyperlink w:history="1" r:id="rId6wtgcrutherih-equc7v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anjqtczqyp40lanyytw1" Type="http://schemas.openxmlformats.org/officeDocument/2006/relationships/hyperlink" Target="https://dalil.kg/document/160035" TargetMode="External"/><Relationship Id="rIddkmlyeqguxqrgqkz5pdjt" Type="http://schemas.openxmlformats.org/officeDocument/2006/relationships/hyperlink" Target="https://dalil.kg/document/230019986" TargetMode="External"/><Relationship Id="rId5ycv6tfiaz1n5jp0ta5zy" Type="http://schemas.openxmlformats.org/officeDocument/2006/relationships/hyperlink" Target="https://dalil.kg/document/230019988" TargetMode="External"/><Relationship Id="rId6iuyd9_ttqh0gylcfsgbw" Type="http://schemas.openxmlformats.org/officeDocument/2006/relationships/hyperlink" Target="https://dalil.kg/document/230019988" TargetMode="External"/><Relationship Id="rIdidacmhtrvo-1b2xkhafhy" Type="http://schemas.openxmlformats.org/officeDocument/2006/relationships/hyperlink" Target="https://dalil.kg/document/230019999" TargetMode="External"/><Relationship Id="rIdjffj7dwq8kb2wgv9wmbhu" Type="http://schemas.openxmlformats.org/officeDocument/2006/relationships/hyperlink" Target="https://dalil.kg/document/230020000" TargetMode="External"/><Relationship Id="rIdvwyjudodb8fgul3fc11ux" Type="http://schemas.openxmlformats.org/officeDocument/2006/relationships/hyperlink" Target="https://dalil.kg/document/230020001" TargetMode="External"/><Relationship Id="rId_vslt2_odlavrkzeg4jph" Type="http://schemas.openxmlformats.org/officeDocument/2006/relationships/hyperlink" Target="https://dalil.kg/document/230020002" TargetMode="External"/><Relationship Id="rIdphsbczg6ivrur0japvoeo" Type="http://schemas.openxmlformats.org/officeDocument/2006/relationships/hyperlink" Target="https://dalil.kg/document/230020003" TargetMode="External"/><Relationship Id="rIdfst69lth8qaz-c_rao2uo" Type="http://schemas.openxmlformats.org/officeDocument/2006/relationships/hyperlink" Target="https://dalil.kg/document/92072" TargetMode="External"/><Relationship Id="rIdxmdgekbm1tjjyjnbaxnnt" Type="http://schemas.openxmlformats.org/officeDocument/2006/relationships/hyperlink" Target="https://dalil.kg/document/200324" TargetMode="External"/><Relationship Id="rId8" Type="http://schemas.openxmlformats.org/officeDocument/2006/relationships/image" Target="media/8de64316e95979c063c17bcd5380dc052a2594e9.png"/><Relationship Id="rId2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mnd0kenu_u_jf9ilcag8" Type="http://schemas.openxmlformats.org/officeDocument/2006/relationships/hyperlink" Target="https://dalil.kg/document/230019401" TargetMode="External"/><Relationship Id="rId6wtgcrutherih-equc7v5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2026-09-26T15:53:08.628Z</dcterms:created>
  <dcterms:modified xsi:type="dcterms:W3CDTF">2026-09-26T15:53:08.628Z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