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декабря 2024 года № 2659-VII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Кодекс Кыргызской Республики о правонарушениях»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Кодекс Кыргызской Республики о правонарушениях», инициированный депутатами Жогорку Кенеша Кыргызской Республики М.А. Маматалиевым, Э.К. Кокуловым, М.К. Алиевым, Н.О. Сыдыгалиевым, В.К. Раимбачаевой, А.Н. Абдибаевой, А.Т Маткеримовым, Б.Э. Тентишевым, Б.З. Түлөбаевым, А. Исатбек кызы, Л.Х. Луровой, Ш. Мажитовой, Т.Т. Мамытовым, М.Ж. Сыдыковым, Ы.Ы. Атажановым, Р.Ш. Жакышовым, А.А. Козуевым, А. Алтынбековым, Э.Т. Токтошевым, М.О. Темирбаевой, Т.И. Икрамовым.</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аграрной политике, водным ресурсам,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аграрной политике, водным ресурсам,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yflmqufxphk1636umrh">
      <w:r>
        <w:rPr>
          <w:rFonts w:ascii="Arial" w:cs="Arial" w:eastAsia="Arial" w:hAnsi="Arial"/>
          <w:color w:val="132D3F"/>
          <w:sz w:val="16"/>
          <w:szCs w:val="16"/>
          <w:u w:val="single"/>
        </w:rPr>
        <w:t xml:space="preserve">dalil.kg/document/230019955</w:t>
      </w:r>
    </w:hyperlink>
  </w:p>
  <w:p>
    <w:pPr>
      <w:spacing w:after="0" w:before="40"/>
      <w:jc w:val="center"/>
    </w:pPr>
    <w:hyperlink w:history="1" r:id="rIdgaa_npr4hxgjb2i3h26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yflmqufxphk1636umrh" Type="http://schemas.openxmlformats.org/officeDocument/2006/relationships/hyperlink" Target="https://dalil.kg/document/230019955" TargetMode="External"/><Relationship Id="rIdgaa_npr4hxgjb2i3h26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2026-09-27T14:49:50.079Z</dcterms:created>
  <dcterms:modified xsi:type="dcterms:W3CDTF">2026-09-27T14:49:50.079Z</dcterms:modified>
</cp:coreProperties>
</file>

<file path=docProps/custom.xml><?xml version="1.0" encoding="utf-8"?>
<Properties xmlns="http://schemas.openxmlformats.org/officeDocument/2006/custom-properties" xmlns:vt="http://schemas.openxmlformats.org/officeDocument/2006/docPropsVTypes"/>
</file>