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gdegn17hqo2txa-poui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nsk7vnd0qv3yf1b12i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закрепления водоемов и рыболовных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участков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организации рыбных хозяйств и ведения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водоемах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порядок и условия закрепления водоемов или их участков для организации рыбных хозяйств и ведения рыболовства в водоемах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Для целей настоящего Порядка под уполномоченным органом управления рыбным хозяйством понимается Департамент рыбопромышленного комплекса при Министерстве водных ресурсов, сельского хозяйства и перерабатывающей промышленности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уполномоченный орган в сфере рыбного хозяйства).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применяются следующие термины</w:t>
      </w:r>
      <w:r>
        <w:rPr>
          <w:rFonts w:ascii="Arial" w:cs="Arial" w:eastAsia="Arial" w:hAnsi="Arial"/>
          <w:sz w:val="24"/>
          <w:szCs w:val="24"/>
        </w:rPr>
        <w:t xml:space="preserve">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акватория – участок водной поверхности водоема, ограниченный естественными рубежами, искусственными или условными границами;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водные объекты рыбохозяйственного значения – естественные и искусственные водоемы, пруды и реки, а также их отдельные участки, которые используются или могут использоваться для ведения рыбного хозяйства и рыболовства;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вегетационный период – наиболее благоприятный период для роста и развития рыбы, связанный с природными факторами среды (температура, длина светового дня и др.), который, как правило, длится с апреля по октябрь;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естественная рыбопродуктивность – </w:t>
      </w:r>
      <w:r>
        <w:rPr>
          <w:rFonts w:ascii="Arial" w:cs="Arial" w:eastAsia="Arial" w:hAnsi="Arial"/>
          <w:sz w:val="24"/>
          <w:szCs w:val="24"/>
        </w:rPr>
        <w:t xml:space="preserve">это количество биомассы рыбы на единицу площади водоема за счет ее естественной кормовой базы (кг/га);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зеркало воды – водная поверхность открытых водоемов, ограниченная берегом;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зообентос – совокупность водных организмов, населяющих дно водоемов, является кормом для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зоопланктон – совокупность водных кормовых организмов, обитающих в толще воды, пассивно переносимых течением, является пищей для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 кормовой коэффициент – </w:t>
      </w:r>
      <w:r>
        <w:rPr>
          <w:rFonts w:ascii="Arial" w:cs="Arial" w:eastAsia="Arial" w:hAnsi="Arial"/>
          <w:sz w:val="24"/>
          <w:szCs w:val="24"/>
        </w:rPr>
        <w:t xml:space="preserve">это отношение количества, съеденного рыбой естественного или искусственного корма для получения 1 кг прироста массы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 паспорт водоема – это документ, содержащий характеристику физико-химических и рыбоводно-биологических параметров водоема: морфометрические, гидрологические, гидрохимические, гидрофизические, гидробиологические, географические и другие рыбохозяйственные характеристики с целью определения рыбохозяйственного потенциала водоема для рыбохозяйственного освоения;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рыболовство (добыча, вылов рыбы) – изъятие рыбы, водных беспозвоночных и других водных биологических ресурсов из среды их обитания, которое осуществляется путем промысловой добычи рыбы и водных беспозвоночных, а также в виде любительского и спортивного рыболовства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рыборазведение – инкубирование икры и подращивание молоди ценных видов рыб для зарыбления рыбохозяйственных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 рыбное хозяйство – система рыбоводства, рыболовства, воспроизводства и охраны рыбных запасов, направленная на улучшение видового состава рыб и других в водных объектах рыбохозяйственного значения, а также организация деятельности по выращиванию товарной рыбы, рыбопосадочного и племенного материала, добыче, ее охране и переработке;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 рыбоводно-биологическое обоснование (РБО) – это комплекс мероприятий, позволяющих установить гидрофизико-химический, гидрологический и водно-биологический потенциал водных объектов (озера и/или их участки, водохранилища, пруды, реки) для рыбохозяйственного освоения (рыбоводство, рыболовство и рыборазведение);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 рыболовные документы – рыболовные билеты и учетные документы (журналы, ведомости, промысловые билеты и акты учета уловов, заготовки, перевозки, инкубирования икры, подращивания, выпуска молоди рыбы и зарыбления водоемов);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 рыбоводство в рекреационных целях – деятельность по разведению и выращиванию товарной рыбы в искусственных условиях в целях оказания услуг населению по вылову товарной рыбы, в порядке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 рыбопромысловое хозяйство – хозяйство, основной деятельностью которого является изъятие (добыча) рыбы из рыбохозяйственных водоемов и рыболовных участков, с последующей переработкой или реализацией добытой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рыбоводное хозяйство – хозяйство, создаваемое на водоемах с целью выращивания товарной рыбы и/или рыбопосадочного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рекреационная деятельность – деятельность, направленная на образование и содержание в надлежащем состоянии мест отдыха граждан, связанных с любительским и спортивным рыболовством;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 рекреационное рыболовное хозяйство – хозяйство, основной деятельностью которого является зарыбление, рыбохозяйственная мелиорация, создание необходимой инфраструктуры, иная деятельность</w:t>
      </w:r>
      <w:r>
        <w:rPr>
          <w:rFonts w:ascii="Arial" w:cs="Arial" w:eastAsia="Arial" w:hAnsi="Arial"/>
          <w:sz w:val="24"/>
          <w:szCs w:val="24"/>
        </w:rPr>
        <w:t xml:space="preserve">в целях предоставления гражданам возмездных услуг в области любительского и спортивного рыболовства на закрепленных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 рыбопродукция – </w:t>
      </w:r>
      <w:r>
        <w:rPr>
          <w:rFonts w:ascii="Arial" w:cs="Arial" w:eastAsia="Arial" w:hAnsi="Arial"/>
          <w:sz w:val="24"/>
          <w:szCs w:val="24"/>
        </w:rPr>
        <w:t xml:space="preserve">общая биомасса рыбы (кг), полученная с единицы площади водоема или объема за определеннное время (сутки, декада, месяц, вегетационный период);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озерно-товарное рыбное хозяйство (ОТРХ) – это хозяйство, занимающееся улучшением рыбохозяйственного использования водоемов, путем полной или частичной замены в них ихтиофауны за счет отлова хозяйственно-малоценной рыбы, вселения, выращивания и последующего вылова в них ценной товарной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 организация и ведение рыбного хозяйства и рыболовства –осуществление субъектами рыбного хозяйства рыбохозяйственной деятельности путем выращивания, добывания, переработки и последующей реализации рыбы и других водных биоресурсов;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пользователи водоемов – </w:t>
      </w:r>
      <w:r>
        <w:rPr>
          <w:rFonts w:ascii="Arial" w:cs="Arial" w:eastAsia="Arial" w:hAnsi="Arial"/>
          <w:sz w:val="24"/>
          <w:szCs w:val="24"/>
        </w:rPr>
        <w:t xml:space="preserve">рыбзаводы, рыбхозы, ассоциации рыбных хозяйств, общественные объединения и другие субъекты рыбного хозяйства, </w:t>
      </w:r>
      <w:r>
        <w:rPr>
          <w:rFonts w:ascii="Arial" w:cs="Arial" w:eastAsia="Arial" w:hAnsi="Arial"/>
          <w:sz w:val="24"/>
          <w:szCs w:val="24"/>
        </w:rPr>
        <w:t xml:space="preserve">осуществляющие деятельность в сфере рыбоводства, рыборазведения или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товарное рыбоводство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деятельность по разведению, выращиванию содержанию товарной рыбы в целях ее последующего изъятия из </w:t>
      </w:r>
      <w:r>
        <w:rPr>
          <w:rFonts w:ascii="Arial" w:cs="Arial" w:eastAsia="Arial" w:hAnsi="Arial"/>
          <w:sz w:val="24"/>
          <w:szCs w:val="24"/>
        </w:rPr>
        <w:t xml:space="preserve">водоема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закрепления водоемов и рыболовных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Предоставление водоемов или их отдельных участков в пользование осуществляется путем закрепления за пользователями, выигравшими конкурс, водоемов или рыболовных участков для организации и ведения рыбных хозяйств или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Закрепление водоемов или их участков за пользователями в целях организации и ведения рыбных хозяйств или рыболовства производится уполномоченным органом в сфере рыбного хозяйства на основании рыбоводно-биологического обоснования и паспорта водоема (паспорт водоема является неотъемлемой частью договора) </w:t>
      </w:r>
      <w:r>
        <w:rPr>
          <w:rFonts w:ascii="Arial" w:cs="Arial" w:eastAsia="Arial" w:hAnsi="Arial"/>
          <w:sz w:val="24"/>
          <w:szCs w:val="24"/>
        </w:rPr>
        <w:t xml:space="preserve">с целью последующего их рыбохозяйственного освоения, устройства, организации рыбных хозяйств и рыболовства, и оформляется двусторонним договором, на основании решения конкурсной комиссии, по результатам проведенного конкурсного отбора.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 основании протокола конкурсной комиссии в 10-дневный срок между уполномоченным органом в сфере рыбного хозяйства </w:t>
      </w:r>
      <w:r>
        <w:rPr>
          <w:rFonts w:ascii="Arial" w:cs="Arial" w:eastAsia="Arial" w:hAnsi="Arial"/>
          <w:sz w:val="24"/>
          <w:szCs w:val="24"/>
        </w:rPr>
        <w:t xml:space="preserve">и пользователем водоема, выигравшим конкурс, заключается договор</w:t>
      </w:r>
      <w:r>
        <w:rPr>
          <w:rFonts w:ascii="Arial" w:cs="Arial" w:eastAsia="Arial" w:hAnsi="Arial"/>
          <w:sz w:val="24"/>
          <w:szCs w:val="24"/>
        </w:rPr>
        <w:t xml:space="preserve">о закреплении водоема или рыболовных участков для организации </w:t>
      </w:r>
      <w:r>
        <w:rPr>
          <w:rFonts w:ascii="Arial" w:cs="Arial" w:eastAsia="Arial" w:hAnsi="Arial"/>
          <w:sz w:val="24"/>
          <w:szCs w:val="24"/>
        </w:rPr>
        <w:t xml:space="preserve">и ведения рыбного хозяйства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Договор о закреплении водоема или рыболовных участков составляется в двух экземплярах с приложением карты-схемы </w:t>
      </w:r>
      <w:r>
        <w:rPr>
          <w:rFonts w:ascii="Arial" w:cs="Arial" w:eastAsia="Arial" w:hAnsi="Arial"/>
          <w:sz w:val="24"/>
          <w:szCs w:val="24"/>
        </w:rPr>
        <w:t xml:space="preserve">к паспорту соответствующего водоема (форма паспорта в приложении к приложению 4) или рыболовного участка с нанесенными границами в масштабе 1: 50000.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Все экземпляры договора подписываются обеими сторонами и скрепляются их печатями.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После оформления договора о закреплении водоемов или их отдельных участков уполномоченный орган в сфере рыбного хозяйства устанавливает границы водоемов или их отдельных участков, предоставленных в пользование, и распределяет их между пользователями. Один экземпляр договора с приложенной к нему картой-схемой водоема (участков водоема) остается в уполномоченном органе в сфере рыбного хозяйства, второй – передается пользователю, получившему в пользование водоем или их отдельные участки.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На основании договора о закреплении водоемов или их отдельных участков пользователю выдаются рыболовные и учетные документы на право вылова, добывания рыбы в закрепленных водоемах и рыболовных участках.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Для организации рыбных хозяйств и ведения рыболовства в естественных и искусственных водоемах уполномоченный орган в сфере рыбного хозяйства закрепляет за пользователями водную акваторию (водное пространство) водоемов или их отдельных участков, как среду обитания, выращивания и добычи (вылова)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Закрепление водоемов и рыболовных участков для целей рыбоводства и рыборазведения производится сроком на двадцать пять лет, а для целей рыболовства – сроком на один год. Договор вступает в силу со дня его подписания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Субаренда закрепленных за пользователями водоемов и рыболовных участков, предоставленных для целей рыбоводства, рыборазведения или рыболовства, запрещается.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В случае, если закрепленный за пользователем водоем или рыболовный участок не используется по назначению, либо пользователем систематически нарушаются или не выполняются условия договора, он может быть расторгнут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Неиспользование водоема по назначению либо использование водоема в целях, не предусмотренных договором, заключенным между сторонами, не освобождает пользователя от внесения установленной платы за рыбохозяйственное использование водоема или его отдельных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Передача и переуступка права пользования водоемами</w:t>
      </w:r>
      <w:r>
        <w:rPr>
          <w:rFonts w:ascii="Arial" w:cs="Arial" w:eastAsia="Arial" w:hAnsi="Arial"/>
          <w:sz w:val="24"/>
          <w:szCs w:val="24"/>
        </w:rPr>
        <w:t xml:space="preserve">и рыболовными участками третьим лицам не допускается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Право пользования вод</w:t>
      </w:r>
      <w:r>
        <w:rPr>
          <w:rFonts w:ascii="Arial" w:cs="Arial" w:eastAsia="Arial" w:hAnsi="Arial"/>
          <w:sz w:val="24"/>
          <w:szCs w:val="24"/>
        </w:rPr>
        <w:t xml:space="preserve">оемом</w:t>
      </w:r>
      <w:r>
        <w:rPr>
          <w:rFonts w:ascii="Arial" w:cs="Arial" w:eastAsia="Arial" w:hAnsi="Arial"/>
          <w:sz w:val="24"/>
          <w:szCs w:val="24"/>
        </w:rPr>
        <w:t xml:space="preserve"> или его отдельными участками не может являться объектом залога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Методика определения размера платы за пользование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водными объектами в целях рыбоводства и рыборазведения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Площадь акватории, закрепляемая за пользователями водоемов или их отдельных участков, ограничивается границами отведенной водной акватории по поверхности зеркала воды либо ограничивается в пределах, обозначенных на карте-схеме условных границ, нанесенных при разделении между пользователями отдельных участков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водоемов, не имеющих ирригационное назначение (озера, </w:t>
      </w:r>
      <w:r>
        <w:rPr>
          <w:rFonts w:ascii="Arial" w:cs="Arial" w:eastAsia="Arial" w:hAnsi="Arial"/>
          <w:sz w:val="24"/>
          <w:szCs w:val="24"/>
        </w:rPr>
        <w:t xml:space="preserve">бассейны декадного регулирования и бассейны суточного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, не используемые в ирригационных целях, где водоподача осуществляется из подземных источников, для целей рыбоводства и рыборазведения, в которых не происходит сброса воды на полив), размер платы определяется по поверхности зеркала воды (площади водной акватории) на основании рыбохозяйственного паспорта водоема или рыболовного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При использовании водоемов энергетического, ирригационного назначений (водохранилища, бассейны декадного регулирования и бассейны суточного регулирования), где площадь акватории водоема изменяется в связи с их опорожнением в энергетических и ирригационных целях в вегетационный период, размер платы определяется по фактической площади водного зеркала водоема. Площадь водного зеркала водоема после опорожнения принимается за фактическую площадь и устанавливается с помощью специального оборудования и компьютерных программ комиссией с участием специалистов государственных органов в сфере рыбного, водного хозяйства, охраны окружающей среды, органов местного самоуправления и общественных объединений. Из-за отсутствия технических возможностей мониторинга изменений площади поверхности водного зеркала в данных водоемах в течение всего вегетационного периода, оплата за пользование производится за фактическую площадь водного зеркала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Размер платы за пользование водными объектами в целях рыбоводства и рыборазведения определяется исходя из естественной рыбопродуктивности водоемов, за счет использования естественной кормовой базы водоемов (зоопланктона, зообентоса), для выращивания товарной рыбы и рыбопосадочного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Расчет размера платы за пользование водными объектами осуществляется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= 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хК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– размер платы за пользование (в сомах за 1 вегетационный период);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фиксированная величина платы за 1 га площади водного зеркала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коэффициент, который учитывает тип водоема (таблица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коэффициент на естественную продуктивность водоемов, учитывающий качество почвы </w:t>
      </w:r>
      <w:r>
        <w:rPr>
          <w:rFonts w:ascii="Arial" w:cs="Arial" w:eastAsia="Arial" w:hAnsi="Arial"/>
          <w:sz w:val="24"/>
          <w:szCs w:val="24"/>
        </w:rPr>
        <w:t xml:space="preserve">(таблица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глубину водного объекта (таблица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зарастание водного объекта высшей и водной растительностью</w:t>
      </w:r>
      <w:r>
        <w:rPr>
          <w:rFonts w:ascii="Arial" w:cs="Arial" w:eastAsia="Arial" w:hAnsi="Arial"/>
          <w:sz w:val="24"/>
          <w:szCs w:val="24"/>
        </w:rPr>
        <w:t xml:space="preserve">(таблица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водного зеркала водного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Определение фиксированной величины платы осуществляется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расчета фиксированной величины взята самая низкая естественная рыбопродуктивность водоема (а именно водохранилища, БДР, БСР), т.е. прирост массы рыбы, потребляющей естественную кормовую базу гидробионтов с 1 га площади водоема за один вегетационный период.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рыбопродукции за счет продукции зообентоса применяется средний продукционно-биомассовый коэффициент (Р/В), являющийся отношением прироста продукции (Р) к средней биомассе (В), имеющий значение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возможной рыбопродуктивности по зообентосу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формуле: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объем продукции рыбы за счет зообентосных организмов;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площадь биотопа/водоема;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зообентоса,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зообентоса рыбами-бентофагами – </w:t>
      </w:r>
      <w:r>
        <w:rPr>
          <w:rFonts w:ascii="Arial" w:cs="Arial" w:eastAsia="Arial" w:hAnsi="Arial"/>
          <w:sz w:val="24"/>
          <w:szCs w:val="24"/>
        </w:rPr>
        <w:t xml:space="preserve">70 %;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КК– кормовой коэффициент зообентосных организмов составляет – 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расчете рыбопродукции за счет продукции зоопланктона используется средний продукционно-биомассовый коэффициент (Р/В),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имеющий значение – 15.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возможной рыбопродуктивности по зоопланктону осуществляется по формуле (все показатели- средние за весь вегетационный период):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объем продукции рыбы за счет зоопланктона;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 – объем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– средняя биомасса зоопланктона,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коэффициент использования зоопланктона рыбами;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КК – кормовой коэффициент зоопланктона, который составляет для зоопланктонных организмов – 10.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зообентосу (фактически) расчет для водохранилищ Кыргызской Республики (средняя биомасса зообентоса – 1,432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0,835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8,35 кг/га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зоопланктону (фактически) средняя биомасса зоопланктона – 0,14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0,105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1,05 кг/га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Итого: 8,35 кг + 1,05 кг = 9,4 кг/ га общая рыбопродукция;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9,4 кг/га Х 50 сом =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470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(Примечание: ставки за специальное пользование 1 кг крупного частика, а также лососевых и сиговых видов, утвержденные постановлением Правительства Кыргызской Республики «Об утверждении ставок платы и Порядка взимания и использования платы за специальное пользование объектами животного мира в Кыргызской Республике» от 20 октября 2015 года № 715).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470 сом</w:t>
      </w:r>
      <w:r>
        <w:rPr>
          <w:rFonts w:ascii="Arial" w:cs="Arial" w:eastAsia="Arial" w:hAnsi="Arial"/>
          <w:sz w:val="24"/>
          <w:szCs w:val="24"/>
        </w:rPr>
        <w:t xml:space="preserve"> – это фиксированная величина (которая зависит от ставки за специальное пользование объектами животного мира) размера платы за пользование 1 га водного зеркала водоема за один вегетационный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Значения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коэффициента, учитывающего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5850"/>
        <w:gridCol w:w="3787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водного объекта</w:t>
            </w:r>
          </w:p>
        </w:tc>
        <w:tc>
          <w:tcPr>
            <w:tcW w:type="dxa" w:w="3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коэффициента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Замкнутый природный водоем (карьер)</w:t>
            </w:r>
          </w:p>
        </w:tc>
        <w:tc>
          <w:tcPr>
            <w:tcW w:type="dxa" w:w="3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Поправочный коэффициент на естественную продуктивность водоемов, учитывающий качество почвы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8"/>
        <w:gridCol w:w="2860"/>
      </w:tblGrid>
      <w:tr>
        <w:tc>
          <w:tcPr>
            <w:tcW w:type="dxa" w:w="7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2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Коэффициент 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Галечниковые 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0.4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Торфянистые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Песчаные и солончаковые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</w:t>
            </w:r>
          </w:p>
        </w:tc>
      </w:tr>
      <w:tr>
        <w:tc>
          <w:tcPr>
            <w:tcW w:type="dxa" w:w="7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Высокопродуктивные почвы (черноземы и др.)</w:t>
            </w:r>
          </w:p>
        </w:tc>
        <w:tc>
          <w:tcPr>
            <w:tcW w:type="dxa" w:w="2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коэффициента, учитывающего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глубину водного объекта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5"/>
        <w:gridCol w:w="3953"/>
      </w:tblGrid>
      <w:tr>
        <w:tc>
          <w:tcPr>
            <w:tcW w:type="dxa" w:w="6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глубина водного объекта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нормальном подпорном уровне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м до 2,5 м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1,5 м и свыше 2,5 м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</w:tbl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коэффициента, учитывающего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зарастание водного объекта высшей водной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растительностью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5"/>
        <w:gridCol w:w="3953"/>
      </w:tblGrid>
      <w:tr>
        <w:tc>
          <w:tcPr>
            <w:tcW w:type="dxa" w:w="6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зарастания водного объекта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коэффициента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30 % до 60 %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</w:t>
            </w:r>
          </w:p>
        </w:tc>
      </w:tr>
      <w:tr>
        <w:tc>
          <w:tcPr>
            <w:tcW w:type="dxa" w:w="62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60 %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организации рыбных хозяйств и рыболовства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Для организации рыбных хозяйств и ведения рыболовства в естественных и искусственных водоемах уполномоченный орган в сфере рыбного хозяйства закрепляет за пользователями водную акваторию (водное пространство) водоемов или их отдельных участков как среду обитания, выращивания и добывания (вылова)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Рыбные хозяйства по направлениям своей деятельности подразделяются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рыбопромысловые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рыбоводные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рекреационные рыболовные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К рыбоводным хозяйствам относятся: нерестово-выростные хозяйства, рыбопитомники и рыборазводные заводы, имеющие инкубационные цеха и рыбоводно-производственную базу для выполнения работ по инкубированию икры, выращиванию молоди рыбы и водных кормовых организмов, а также рыбные хозяйства, специализирующиеся на выращивании товарной рыбной продукции в виде прудовых, садковых, фермерских и крестьянских рыбных хозяйств.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Рыболовство в рыбохозяйственных водоемах или их отдельных участках осуществляется с предоставлением пользователям, научным и общественным организациям права пользования водными биоресурсами.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Рыболовство осуществляется путем промыслового добывания рыбы, водных беспозвоночных и кормовых объектов, а также в виде любительского и спортивного рыболовства в рыбохозяйственных водоемах и водоемах общего пользования или их отдельных участках. Порядок и условия промыслового, любительского и спортивного рыболовства устанавливаются действующими правилами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Пользователи водоемов получают право на организацию и ведение промыслового, любительского и спортивного рыболовства на основании заключенного договора на право пользования водоемами и рыболовными участками и выделенного лимита (квоты) вылова рыбы, после получения рыболовных и учетных документов, а граждане – после получения рыболовных билетов и карточек.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Пользование рыбохозяйственными водоемами и рыбными запасами заключается в вовлечении их в хозяйственную или рекреационную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Водоемы и водные биоресурсы</w:t>
      </w:r>
      <w:r>
        <w:rPr>
          <w:rFonts w:ascii="Arial" w:cs="Arial" w:eastAsia="Arial" w:hAnsi="Arial"/>
          <w:sz w:val="24"/>
          <w:szCs w:val="24"/>
        </w:rPr>
        <w:t xml:space="preserve">, водные</w:t>
      </w:r>
      <w:r>
        <w:rPr>
          <w:rFonts w:ascii="Arial" w:cs="Arial" w:eastAsia="Arial" w:hAnsi="Arial"/>
          <w:sz w:val="24"/>
          <w:szCs w:val="24"/>
        </w:rPr>
        <w:t xml:space="preserve"> ресурсы</w:t>
      </w:r>
      <w:r>
        <w:rPr>
          <w:rFonts w:ascii="Arial" w:cs="Arial" w:eastAsia="Arial" w:hAnsi="Arial"/>
          <w:sz w:val="24"/>
          <w:szCs w:val="24"/>
        </w:rPr>
        <w:t xml:space="preserve">могут предоставляться для следующих целей: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 рыбы в научных и ихтиологических целях путем контрольного 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 рыбы в целях рыбоводства, воспроизводства </w:t>
      </w:r>
      <w:r>
        <w:rPr>
          <w:rFonts w:ascii="Arial" w:cs="Arial" w:eastAsia="Arial" w:hAnsi="Arial"/>
          <w:sz w:val="24"/>
          <w:szCs w:val="24"/>
        </w:rPr>
        <w:t xml:space="preserve">и акклиматизации водных биоресурсов;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 рыбы в целях промыслового, любительского, спортивного и рекреационного рыболовства.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Вылов рыбы в научных и ихтиологических целях путем контрольного лова рыбы осуществляется с целью оценки наличия, распределения и состояния рыбных запасов и их кормовой базы, определения общих допустимых уловов рыбы, установления лимитов (квоты) вылова рыбы и регулирования режима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Вылов рыбы в целях рыбоводства, воспроизводства, акклиматизации и переселения водных биоресурсов осуществляется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выполнения установленных прогноз-заданий и плановых мероприятий в области воспроизводства рыбных запасов и акклиматизации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водных биологических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сроков наступления и завершения нерестового хода производителей промысловых видов рыб путем отлова, анализа и изучения собранного ихтиологического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отлова производителей и заготовки икры воспроизводимых видов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формирования ремонтно-маточных стад производителей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формирования ремонтно-маточных стад на предприятиях по искусственному воспроизводству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отлова хищных, малоценных и сорных видов рыб в целях предотвращения случаев выедания ими икры и молоди ценных промысловых видов рыб в местах ее выпуска в водоемы;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отлова и переселения объектов акклиматизации в водные объекты рыбохозяйственного значения с целью: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обогащения популяции ихтиофауны и рыбохозяйственного освоения новых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устойчивых запасов ценных промысловых видов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улучшения кормовой базы водных объектов рыбохозяйственного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Вылов рыбы в целях любительского и спортивного рыболовства осуществляется гражданами для личного потребления, в целях отдыха (рекреационных целях) и занятия спортом, без цели извлечения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 Правом на любительское и спортивное рыболовство пользуются все граждане Кыргызской Республики и иностранные граждане, проживающие или пребывающие на ее территории, на основании специальных рыболовных билетов и карточек.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Любительский и спортивный лов рыбы в водоемах, находящихся в обособленном пользовании и муниципальной собственности, осуществляется с разрешения владельцев или собственников указанных водных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На водных объектах рыбохозяйственного значения, не закрепленных за рыбсубъектами, любительский и спортивный лов нелимитируемых видов рыб и водных беспозвоночных, обитающих в природной водной среде и размножающихся естественным способом, осуществляется по рыболовным билетам, выданным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Лов объектов любительского и спортивного рыболовства, выращенных путем искусственного воспроизводства и зарыбления закрепленных водоемов рыбопосадочным материалом, осуществляется по путевкам, выдаваемым рыбсубъектами, при условии систематического зарыбления используемых водоемов, ведения учета выпускаемой в водоемы молоди рыб и наличия актов зарыбления водоемов, используемых для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Разрешается добыча узкопалых раков с использованием не более трех раколовок, с нормой вылова не более трех килограммов на одного человека за выезд, независимо от количества дней пребывания на водоемах. Диаметр раколовок не должен превышать 60 сантиметров.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Учет выпускаемой в закрепленные водоемы молоди соответствующих видов рыб осуществляется пользователем в присутствии комиссии, с участием представителей уполномоченного органа в сфере рыбного хозяйства, природоохранных и общественных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В водоемах, находящихся в частной собственности, любительский и спортивный лов рыбы осуществляется с разрешения собственников данных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Правила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Промысловая добыча рыбы в рыбохозяйственных водоемах Кыргызской Республики осуществляется пользователями данных водоемов либо их отдельных участков, в пределах установленных лимитов (квот) на промысловую добычу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Выдача пользователям водоемов либо их отдельных участков рыболовных документов на добычу рыбы производится только при наличии у субъектов рыболовных хозяйств, числящихся на балансе сетных орудий лова, рыболовных лодок, другого рыболовного имущества и оборудования, необходимых для ведения рыбного промысла.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При промысловой добыче рыбы пользователи водоемов либо их отдельных рыболовных участков и рыбаки рыболовных бригад обязаны соблюдать правила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Режим рыболовства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по согласованию с научной организацией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переносить в случаях необходимости сроки рыболовства на 15 дней, в ту или иную сторону, без превышения общей продолжительности запретного периода;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разрешать или запрещать вылов отдельных промысловых видов рыб и изменять промысловые размеры на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утверждать перечень запрещенных способов и орудий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определять количество и виды орудий</w:t>
      </w:r>
      <w:r>
        <w:rPr>
          <w:rFonts w:ascii="Arial" w:cs="Arial" w:eastAsia="Arial" w:hAnsi="Arial"/>
          <w:sz w:val="24"/>
          <w:szCs w:val="24"/>
        </w:rPr>
        <w:t xml:space="preserve">рыболовства, а также размеры ячеи сетей, разрешенных для промысловой добычи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промысловая добыча рыбы без специальных разрешений или с недействительными разрешениями;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применение при добыче рыбы синтетических рыболовных сетей</w:t>
      </w:r>
      <w:r>
        <w:rPr>
          <w:rFonts w:ascii="Arial" w:cs="Arial" w:eastAsia="Arial" w:hAnsi="Arial"/>
          <w:sz w:val="24"/>
          <w:szCs w:val="24"/>
        </w:rPr>
        <w:t xml:space="preserve">и других запрещенных орудий лова и способов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осуществление промыслового лова рыбы в местах, в сроки и на другие виды рыб, не указанные в разрешениях;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нахождение на водоемах или на берегу с орудиями рыболовства, применение которых в данном районе и в данное время без специальных разрешений запрещено, а также со взрывчатыми и отравляющими веществами;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осуществление лова рыбы электроудочками с использованием электроловильных систем и устройств, состоящих из электрических генераторов сигнала, с подсоединенными проводниками и аккумулятором (батареи), совместно выполняющих функцию добычи (вылова) рыбы посредством электрического тока;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остановка плотов, рыболовных лодок и других водных транспортных средств в пределах запретных для рыболовства акваторий водоемов, за исключением остановки в случаях крайней необходимости (авария, шторм, туман);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участие в промысле рыбы лиц, не имеющих при себе промысловых билетов, а также нахождение в рыболовных пунктах посторонних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хранение в рыболовном пункте рыбы из промысловых уловов, не зарегистрированной в рыбопромысловых журналах и промысловых билетах, а также заготовка и переработка рыбы впрок;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прием (сдача) уловов рыбы одного вида под другим названием или без указания видового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выставление на воду необиркованных (немаркированных) сетей, а также сетей с размерами ячеи, не указанными в разрешениях и рыболовных билетах;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вывоз с мест промысла и транспортировка рыбы и икры без ветеринарных сопроводительных и товаросопроводительных документов (накладных) в объемах (по весу), не соответствующих их фактическому весу, указанному в накладных на отпуск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скупка, приемка, хранение, транспортировка и реализация продукции незаконного рыболовства (рыбы и икры);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лов рыбы с превышением установленных лимитов (квот) на добычу рыбы, а также лов рыбы менее установленной промысловой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добыча узкопалых раков размером менее 10 сантиметров (от линии глаз до конца хвостовых пластин), отлов рачьих самок-икрянок, а также отлов раков путем вытаскивания или выгона их из нор;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добыча рыбы и узкопалых раков с применением приманок, изготовленных на основе лекарственных и химических препаратов;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добыча рыбы с использованием средств, содержащих специальные ферменты, синтезированные феромоны, активаторы клева рыбы и другие вещества, оказывающие сильное воздействие на состояние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добыча рыбы с применением взрывчатых и отравляющих веществ, багрящих и колющих орудий лова (остроги), огнестрельного и пневматического оружия, ловушек всех конструкций </w:t>
      </w:r>
      <w:r>
        <w:rPr>
          <w:rFonts w:ascii="Arial" w:cs="Arial" w:eastAsia="Arial" w:hAnsi="Arial"/>
          <w:sz w:val="24"/>
          <w:szCs w:val="24"/>
        </w:rPr>
        <w:t xml:space="preserve">с использованием колец, петель и переметов, способом запруд и перегородок, а также накидными сетями и самоловной крючковой снастью;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 установка на воду нестандартных сетей, а также сетей, число которых превышает заявленные в разрешении на добычу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хранение в рыболовных пунктах рыболовных сетей, не указанных в разрешениях;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хранение на берегу рыбохозяйственных водоемов рыболовных сетей в запрещенные для рыболовства сроки и местах, при отсутствии специального разрешения;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установка ставных рыболовных сетей на водоемы, не обозначая их местоположения на акватории водоема соответствующими опознавательными знаками (буями);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расстановка ставных сетей в шахматном порядке в руслах рек на участках нерестилищ в период нереста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перегораживание сетями более двух третей ширины реки, кроме случаев отлова по специальным разрешениям производителей промысловых видов рыб, с целью их искусственного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движение водно-моторного транспорта в районах нерестилищ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период нереста рыбы, за исключением водных транспортных средств органов рыбоохраны.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Запретные для рыболовства места, сроки и орудия лова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Запрещается добыча (вылов) рыбы в течение всего года: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перед устьями рек и каналов на расстоянии 500 метров в обе стороны от устья и вглубь водоема, вверх по реке и каналу на расстоянии 500 метров, за исключением случаев отлова производителей промысловых рыб, при наличии рыболовных билетов на их отлов, с целью их искусственного воспроизводства;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 плотин, шлюзов, мостов в пределах зон отчуждения, в подводящих магистральных каналах и отводах мелиоративных систем, а также в шлюзовых каналах и камерах;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во всех государственных водоемах, на которые отсутствует научное биологическое обоснование или заключение по рыбохозяйственной характеристике водоемов и не установлены лимиты (квоты) на вылов рыбы;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 прибрежных водных заповедных участках </w:t>
      </w:r>
      <w:r>
        <w:rPr>
          <w:rFonts w:ascii="Arial" w:cs="Arial" w:eastAsia="Arial" w:hAnsi="Arial"/>
          <w:sz w:val="24"/>
          <w:szCs w:val="24"/>
        </w:rPr>
        <w:t xml:space="preserve">Иссык-Кульского</w:t>
      </w:r>
      <w:r>
        <w:rPr>
          <w:rFonts w:ascii="Arial" w:cs="Arial" w:eastAsia="Arial" w:hAnsi="Arial"/>
          <w:sz w:val="24"/>
          <w:szCs w:val="24"/>
        </w:rPr>
        <w:t xml:space="preserve">и Каратал-Жапырыкского государственных заповедников без согласования с администрацией указанных государственных заповедников.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Запрещается добыча рыбы в озере Иссык-Куль: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рыболовных участках № 15 и 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затонах Чистый, Широкий – Глубокий Тюпского залива;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Ак –Терекской (западной) и Тонской бухтах.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Запрещается промысловое рыболовство в период нереста рыбы: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Иссык – Куль: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чебачка, линя, леща – с 1 мая по 1 июля;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чебака – с 1 апреля по 15 мая на рыболовных</w:t>
      </w:r>
      <w:r>
        <w:rPr>
          <w:rFonts w:ascii="Arial" w:cs="Arial" w:eastAsia="Arial" w:hAnsi="Arial"/>
          <w:sz w:val="24"/>
          <w:szCs w:val="24"/>
        </w:rPr>
        <w:t xml:space="preserve">участках</w:t>
      </w:r>
      <w:r>
        <w:rPr>
          <w:rFonts w:ascii="Arial" w:cs="Arial" w:eastAsia="Arial" w:hAnsi="Arial"/>
          <w:sz w:val="24"/>
          <w:szCs w:val="24"/>
        </w:rPr>
        <w:t xml:space="preserve"> № 1–27, 2 – 32, на остальных участках озера – с 15 марта по 30 апреля;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сазана, карпа – с 15 мая по 15 июля;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сига – лудогу – с 1 ноября по 30 декабря;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форель – с 1 октября по 25 января;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маринку – с 15 апреля по 15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Сон-Куль: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сига-лудогу – с 15 октября по 25 ноября;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пелядь – с 10 ноября по 25 декабря;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Токтогульском, Кировском, Орто-Токойском и Базар-Коргонском водохранилищах: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сазана, карпа, маринку – с 25 апреля по 15 июня.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указанный период промысел растительноядных видов рыб производится ставными сетями размером ячеи 70 сантиметров и выше, вне мест нереста сазана, карпа и маринки;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 водохранилище: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форель – с 15 октября по 25 января.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Запрещается добыча узкопалых раков в водоемах Кыргызской Республики в период с 20 марта по 10 июня, а яйценосных самок и особей раков с длиной тела менее 10 см – в течение всего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Запрещается использование неводов для лова рыбы в период нереста на водоемах и рыболовных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Промысловые размеры рыбы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Промысловые размеры рыбы определяются измерением расстояния от вершины рыла (при закрытом рте) до основания средних лучей хвостового плавника.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измерении рыбы в обработанном виде (соленом, вяленом, копченом) указанные размеры снижаются на 4 процента.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Прилов рыбы непромысловой меры допускается не более 8 процентов по расчету от общего улова разрешенного объекта за притонение, траление или переборку.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Пойманная рыба и раки менее установленного размера, а также рыба и раки, добыча которых запрещена, должны после выборки их из сетных орудий лова выпускаться в живом виде обратно в водоем.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прилова рыбы непромысловых размеров свыше допустимого количества лов рыбы в данном месте прекращается или орудия лова заменяются другими, с более крупной ячеей.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Размеры ячеи в орудиях лова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Запрещается применение сетных орудий лова с ячеей менее следующих размеров (в мм) по видам рыб: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2"/>
        <w:gridCol w:w="1225"/>
        <w:gridCol w:w="1225"/>
        <w:gridCol w:w="1225"/>
        <w:gridCol w:w="1613"/>
        <w:gridCol w:w="998"/>
      </w:tblGrid>
      <w:tr>
        <w:tc>
          <w:tcPr>
            <w:tcW w:type="dxa" w:w="38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Орудия рыболовства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Невод</w:t>
            </w:r>
          </w:p>
        </w:tc>
        <w:tc>
          <w:tcPr>
            <w:tcW w:type="dxa" w:w="1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Мордушки</w:t>
            </w:r>
          </w:p>
        </w:tc>
        <w:tc>
          <w:tcPr>
            <w:tcW w:type="dxa" w:w="9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мотня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приводы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крылья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чебачка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17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сазана, карпа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форели: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нереста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период нагула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маринки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сига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лова пеляди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размеров ячеи сетных орудий лова осуществляется по шнуру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 сетных орудий лова размером ячеи менее 30 мм – измеряется расстояние между 11 узелками, и полученная цифра делится на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 сетных орудий лова размером ячеи более 30 мм – измеряется расстояние между 6 узелками, и полученная цифра делится на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размеры устанавливаются для сухих орудий лова.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мокрых орудий лова допускается снижение установленных размеров на 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Организация рекреационных рыболовных хозяйств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любительского и спортивного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рекреационных рыболовных хозяйств являются создание благоприятных условий для развития организованных форм любительского и спортивного рыболовства, и отдыха граждан, увеличение рыбных запасов, улучшение ихтиофауны и повышение рыбопродуктивности водоемов путем выпуска молоди рыб и зарыбления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Рекреационные рыболовные хозяйства любительского и спортивного рыболовства организуются субъектами рыболовных организаций и объединений на изолированных водоемах и рыболовных участках, сформированных в границах одного водного объекта, переведенного в режим рекреационного рыболовства, в котором численность объектов любительского и спортивного рыболовства формируется путем систематического зарыбления водоема.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рыбного хозяйства определяет водоемы или участки водоемов, на которых в установленном порядке организуются рекреационные рыболовные хозяйства любительского и спортивного рыболовства, и закрепляет их за субъектами рыболовных организаций и объединений путем заключения соответствующего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Порядок проведения любительского и спортивного рыболовства в рекреационных рыболовных хозяйствах устанавливается администрацией рекреационных рыболовных хозяйств и объединений, по согласованию с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В период проведения работ по организации рекреационных рыболовных хозяйств, а также после их завершения условия ведения любительского и спортивного рыболовства в указанных хозяйствах регулируются администрацией рекреационных рыболовных хозяйств.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После выполнения комплекса запланированных работ по организации рекреационных рыболовных хозяйств на закрепленных водоемах составляется акт о завершении подготовки водоема под рекреационное рыболовное хозяйство, который подписывается сторонами, заключившими договор.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Субъекты рыболовных организаций и объединений, за которыми закреплены водоемы или их отдельные участки для организации на них рекреационных рыболовных хозяйств любительского и спортивного рыболовства, являются пользователями данных водоемов либо их отдельных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На водоемах или их отдельных участках, на которых образованы рекреационные рыболовные хозяйства, субъекты рыболовных организаций и объединений обязаны осуществлять следующие виды работ и мероприятий: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 по воспроизводству и охране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мероприятия по повышению естественной рыбопродуктивности закрепленных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ежегодное проведение на закрепленных водоемах рыбоводно-мелиоративных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осуществление журнального учета посещаемости закрепленных водоемов или их отдельных участков рыболовами-любителями и вылавливаемой ими рыбы по количеству и по видам, а также ведение учета средств, используемых на мероприятия по воспроизводству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ведение учета выпускаемой в водоемы молоди рыб и представление в уполномоченный орган в сфере рыбного хозяйства актов выпуска молоди рыб и зарыбления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своевременное представление в уполномоченный орган в сфере рыбного хозяйства информации о результатах проведенных работ по любительскому, спортивному (рекреационному) рыболовству и рыболовному туризму на закрепленных водоемах и рыболовных участках.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На закрепленных водоемах или их отдельных участках пользователи водоемов осуществляют рыбоохранные и рыбоводно-мелиоративные мероприятия по улучшению состояния водоемов и условий воспроизводства рыбы и других водных биоресурсов.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Порядку закрепления водоемов и рыболовных участков для организации рыбных хозяйств и ведения рыболовства в водоемах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Департамент рыбопромышленного комплекса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РЫБОХОЗЯЙСТВЕННЫЙ ПАСПОРТ №___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водоема (участка)__________________________________________________ (название)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Кем проведено исследование: 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(наименование организации, должность, Ф.И.О.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проводивших исследование водоема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Местонахождение водоема: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________________________________________________область,__________________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район_________________________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айыльный аймак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 чьем балансе числится водоем: 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Назначение (категория) водоема____________________________________________________________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Состояние и количество подъездных дорог к водоему___________________________________________________________________________________________________________________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(шоссе, грунтовка, асфальт, щебенка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Расстояние от водоема до дороги (м, км.):___________________________________________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Связь с другими водоемами: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(изолировано или нет, если нет, то с какими водоемами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и как осуществляется связь, притоки и стоки)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Название сел, наличие пашни, лугов, леса, сельскохозяйственных полей, расположенных вблизи водоема, расстояние до них</w:t>
      </w:r>
      <w:r>
        <w:rPr>
          <w:rFonts w:ascii="Arial" w:cs="Arial" w:eastAsia="Arial" w:hAnsi="Arial"/>
          <w:sz w:val="24"/>
          <w:szCs w:val="24"/>
        </w:rPr>
        <w:t xml:space="preserve">(м,км):______________________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Схематическая карта водоема прилагается.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Физико-географическая и рыбохозяйственная характеристика водоема: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10.1. Размеры: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а) площадь акватории водоема (га)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б) наибольшая длина (км) 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в) наибольшая ширина (км____________________________________________________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г) максимальная глубина (м)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д) средняя глубина (м)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е) форма водоема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(круглая, овальная, разветвленная, квадратная, прямоугольная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10.2. Характер дна (ложа) водоема:______________________________________________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(ил, глина, серозем, суглинок, песок, галька, водоросли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10.3. Степень зарастаемости водоема: 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(в процентах к общей площади)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Проточность водоема: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(проточное, сточное, отшнурованное, глухое)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11.1. Название впадающих в водоем ручьев и рек, их длина и ширина в устье: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11.2. Название истока из водоема, куда он впадает, его длина и ширина: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11.3. Наличие донных ключей и береговых родников (много, мало):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Наличие и количество островков на водоеме:_________________________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(площадь, почва и характер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растительности на островках и характер берегов)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Сведения о гидрогеологическом и гидрохимическом режиме водоема: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а) полностью ли промерзает водоем зимой, толщина льда, площадь, покры-ваемая льдом в % от общей акватории водоема:__________________________________________________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б) не наблюдается ли периодического исчезновения воды из водоема: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__________________________, продолжительность периодов исчезновения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наполнения водоема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куда уходит вода из водоема_________________________________________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заливается ли водоем паводковыми водами и на какое время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в) срабатывается ли водоем в вегетационный период:__________________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(срабатывается,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 срабатывается, если срабатывается то до какого уровня сбрасывается вода из водоема, в какие числа и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есяцы производится сброс воды из водоема)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г) бывает ли цветение воды в водоеме:_____________________________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(бывает, не бывает, если бывает то в каком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месяце, ежегодно или нет, цвет воды в водоеме весной и осенью: светло-зеленый,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буровато-зеленый, цвета чая, коричневый, серый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Имеются ли плотины в притоках и истоках из водоема: 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(имеются, не имеются, назначения плотин, глухие или с водоспуском, когда построены,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действующие или заброшенные и их состояние)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Имеются ли на берегу водоема источники, загрязняющие водоем:____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(сточные воды населенных пунктов, животноводческих, птицеводческих ферм и др. объекты-загрязнения)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Состав ихтиофауны в водоеме: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а) виды рыб, обитающих в водоеме на момент исследования: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(названия рыб и их запасы)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б) производилось ли зарыбление водоема карпом иди другой рыбой, когда и в каком кол-ве, откуда была взята рыба и какие были результаты, наличие актов зарыбления:________________________________________________________________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в) какие виды хищных и сорных видов рыб обитают в водоеме (много,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мало): 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г) водятся ли в водоеме раки и их запасы (много, мало):_________________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Кормовая база водоема:___________________________________________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(олиготрофные, автрофные)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Можно ли спускать или приспускать водоем для облова рыбы, не нарушая других хозяйственных нужд. Какие нужно провести работы для спуска и как быстро наполняется водоем после спуска и откуда (источник наполнения):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Мероприятия, необходимые для подготовки водоема к использованию его в целях рыбоводства: 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Можно ли увеличить площадь водоема и насколько (например, подсыпкой плотины) или построить вблизи новые водоемы, их площадь: 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Необходимые работы для удаления засорений (коряги, топляки и т.п.) и зарослей водной растительности: 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Необходимые работы по мелиорации заболоченных и зарастающих участков водоема: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Сведения о рыбоводстве и рыболовстве: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23.1. Был ли промысел на водоеме раньше, есть ли теперь 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23.2. Производится ли лов рыбы в водоеме, кто ловит, какими орудиями и сезон лова: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23.3. Возможен ли облов водоема неводом или другими орудиями лова, какая часть не облавливается и по какой причине (ямы, коряги, заросли 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др.): 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23.4. Число действующих на водоеме рыболовных бригад: 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23.5. Количество рыболовных пунктов: 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23.6. Среднее количество рыболовов-любителей, ежедневно занимающихся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рыбной ловлей на водоеме: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23.7. Количество вылавливаемой рыбы за год (кг, цн, тн.), указать, какие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породы рыб преобладают в уловах: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23.8. Бывают ли заморы рыбы, когда и чем они вызываются. Может ли зимовать в водоеме карп, сазан, карась 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Если водоем не используется для рыбоводства и рыболовства, указать причины: ___________________________________________________________________________(зарастание, каменные гряды, камни, отсутствие дорог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Наличие и количество водозаборов, водокачек и насосных установок, использующих воду для орошения или других нужд: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Объемы рыбоводно-мелиоративных работ, выполненных пользователем (арендатором) водоема до начала рыбохозяйственной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(виды выполненных работ, и затраты на проведение указанных работ (тыс.сом), по</w:t>
      </w:r>
      <w:r>
        <w:rPr>
          <w:rFonts w:ascii="Arial" w:cs="Arial" w:eastAsia="Arial" w:hAnsi="Arial"/>
          <w:sz w:val="24"/>
          <w:szCs w:val="24"/>
        </w:rPr>
        <w:t xml:space="preserve">годам,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наличие приемных актов и других документов на выполненные работы)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рыбохозяйственном потенциале водоема: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настоящий паспорт является неотъемлемой частью Договора на закрепление водоема (участка водоема) для ведения рыбоводства или рыболовства.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рыбохозяйственного паспорта водоема – 5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 составили: (должность) (Ф.И.О.) (подпись):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составления паспорта «____ »_________________20____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5crlak1e1c48humrv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dalil.kg/document/230019988</w:t>
      </w:r>
    </w:hyperlink>
  </w:p>
  <w:p>
    <w:pPr>
      <w:spacing w:after="0" w:before="40"/>
      <w:jc w:val="center"/>
    </w:pPr>
    <w:hyperlink w:history="1" r:id="rIdleyehoqfvgrwwwddnm2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egn17hqo2txa-pouik-" Type="http://schemas.openxmlformats.org/officeDocument/2006/relationships/hyperlink" Target="https://dalil.kg/document/230041250" TargetMode="External"/><Relationship Id="rIdhnsk7vnd0qv3yf1b12ik3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5crlak1e1c48humrv8x" Type="http://schemas.openxmlformats.org/officeDocument/2006/relationships/hyperlink" Target="https://dalil.kg/document/230019988" TargetMode="External"/><Relationship Id="rIdleyehoqfvgrwwwddnm2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2026-09-26T16:31:17.111Z</dcterms:created>
  <dcterms:modified xsi:type="dcterms:W3CDTF">2026-09-26T16:31:17.111Z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