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Медицинские услуги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сверх объема, представленного в Программе государственных гарантий, - глава 2, пункт 10 </w:t>
            </w:r>
            <w:hyperlink w:history="1" r:id="rIdnas5l_8kn-jbyzjkbhusb">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а также сайте уполномоченного государственного органа в области охраны здоровья граждан: www.med.kg.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32xaavyslcrjtckt1fnx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w:t>
            </w:r>
            <w:hyperlink w:history="1" r:id="rIdgl0lc1ma33dmccsfh2esr">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p>
          <w:p>
            <w:pPr>
              <w:jc w:val="left"/>
            </w:pPr>
            <w:r>
              <w:rPr>
                <w:rFonts w:ascii="Arial" w:cs="Arial" w:eastAsia="Arial" w:hAnsi="Arial"/>
                <w:sz w:val="24"/>
                <w:szCs w:val="24"/>
              </w:rPr>
              <w:t xml:space="preserve">«</w:t>
            </w:r>
            <w:hyperlink w:history="1" r:id="rIdlpwua7mq5tqlvcpfykafp">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w:t>
            </w:r>
            <w:hyperlink w:history="1" r:id="rIdoqe5ldjl2ujlifdznsydu">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w:t>
            </w:r>
            <w:hyperlink w:history="1" r:id="rIdvhqr24v0plcc9uanhuw2o">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w:t>
            </w:r>
          </w:p>
          <w:p>
            <w:pPr>
              <w:jc w:val="left"/>
            </w:pPr>
            <w:hyperlink w:history="1" r:id="rIdbzxglcbty9hhixs6kvc3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kfplv0mvwixyyxozayldb">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 обеспечению граждан медико-санитарной помощью» от 21 сентября 2023 года № 493.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 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во всех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 военный билет, справку о рождении либо эти же документы в цифровом формате посредством мобильного приложения «Тундук»). Для населения Баткенской области - дополнительно документ, удостоверяющий регистрацию по месту жительства в Баткенской области Кыргызской Республики;</w:t>
            </w:r>
          </w:p>
          <w:p>
            <w:pPr>
              <w:jc w:val="left"/>
            </w:pPr>
            <w:r>
              <w:rPr>
                <w:rFonts w:ascii="Arial" w:cs="Arial" w:eastAsia="Arial" w:hAnsi="Arial"/>
                <w:sz w:val="24"/>
                <w:szCs w:val="24"/>
              </w:rPr>
              <w:t xml:space="preserve">- направление из другой организации здравоохранения к соответствующему специалисту (талон). Поставщик услуг получает информацию о направлении из другой организации здравоохранения через информационную систему Sanarip Clinic (https://mis.med.kg);</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оплатить в кассу организации здравоохранения или через платежные системы, например «Мбанк», «Pay 24», «Айыл банк» и т.д. стоимость медицинской услуги и получить квитанцию об оплате (для населения Баткенской области стоимость услуги установлена Перечнем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постановлением Кабинета Министров Кыргызской Республики от 18 февраля 2022 года № 86);</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p>
            <w:pPr>
              <w:jc w:val="left"/>
            </w:pPr>
            <w:r>
              <w:rPr>
                <w:rFonts w:ascii="Arial" w:cs="Arial" w:eastAsia="Arial" w:hAnsi="Arial"/>
                <w:sz w:val="24"/>
                <w:szCs w:val="24"/>
              </w:rPr>
              <w:t xml:space="preserve">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p>
            <w:pPr>
              <w:jc w:val="left"/>
            </w:pPr>
            <w:r>
              <w:rPr>
                <w:rFonts w:ascii="Arial" w:cs="Arial" w:eastAsia="Arial" w:hAnsi="Arial"/>
                <w:sz w:val="24"/>
                <w:szCs w:val="24"/>
              </w:rPr>
              <w:t xml:space="preserve">Для населения Баткенской области стоимость услуги установлена Перечнем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cste8ah0cp-0kqkhu3nc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Отказ в предоставлении государственной услуги</w:t>
            </w:r>
          </w:p>
          <w:p>
            <w:pPr>
              <w:jc w:val="center"/>
            </w:pPr>
            <w:r>
              <w:rPr>
                <w:rFonts w:ascii="Arial" w:cs="Arial" w:eastAsia="Arial" w:hAnsi="Arial"/>
                <w:b/>
                <w:bCs/>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срок предоставления окончательного ответа по обращению продлевается на срок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принятым руководством организации здравоохранения,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j25ovaowkcg516vxrd5s">
      <w:r>
        <w:rPr>
          <w:rFonts w:ascii="Arial" w:cs="Arial" w:eastAsia="Arial" w:hAnsi="Arial"/>
          <w:color w:val="132D3F"/>
          <w:sz w:val="16"/>
          <w:szCs w:val="16"/>
          <w:u w:val="single"/>
        </w:rPr>
        <w:t xml:space="preserve">dalil.kg/document/230020042</w:t>
      </w:r>
    </w:hyperlink>
  </w:p>
  <w:p>
    <w:pPr>
      <w:spacing w:after="0" w:before="40"/>
      <w:jc w:val="center"/>
    </w:pPr>
    <w:hyperlink w:history="1" r:id="rIdzxbvptutkes10bus3jss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s5l_8kn-jbyzjkbhusb" Type="http://schemas.openxmlformats.org/officeDocument/2006/relationships/hyperlink" Target="https://dalil.kg/document/230008597" TargetMode="External"/><Relationship Id="rId32xaavyslcrjtckt1fnxs" Type="http://schemas.openxmlformats.org/officeDocument/2006/relationships/hyperlink" Target="https://dalil.kg/document/112213" TargetMode="External"/><Relationship Id="rIdgl0lc1ma33dmccsfh2esr" Type="http://schemas.openxmlformats.org/officeDocument/2006/relationships/hyperlink" Target="https://dalil.kg/document/230000918" TargetMode="External"/><Relationship Id="rIdlpwua7mq5tqlvcpfykafp" Type="http://schemas.openxmlformats.org/officeDocument/2006/relationships/hyperlink" Target="https://dalil.kg/document/275" TargetMode="External"/><Relationship Id="rIdoqe5ldjl2ujlifdznsydu" Type="http://schemas.openxmlformats.org/officeDocument/2006/relationships/hyperlink" Target="https://dalil.kg/document/230000627" TargetMode="External"/><Relationship Id="rIdvhqr24v0plcc9uanhuw2o" Type="http://schemas.openxmlformats.org/officeDocument/2006/relationships/hyperlink" Target="https://dalil.kg/document/230000344" TargetMode="External"/><Relationship Id="rIdbzxglcbty9hhixs6kvc3e" Type="http://schemas.openxmlformats.org/officeDocument/2006/relationships/hyperlink" Target="https://dalil.kg/document/160439" TargetMode="External"/><Relationship Id="rIdkfplv0mvwixyyxozayldb" Type="http://schemas.openxmlformats.org/officeDocument/2006/relationships/hyperlink" Target="https://dalil.kg/document/160440" TargetMode="External"/><Relationship Id="rIdcste8ah0cp-0kqkhu3nch" Type="http://schemas.openxmlformats.org/officeDocument/2006/relationships/hyperlink" Target="https://dalil.kg/document/15896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j25ovaowkcg516vxrd5s" Type="http://schemas.openxmlformats.org/officeDocument/2006/relationships/hyperlink" Target="https://dalil.kg/document/230020042" TargetMode="External"/><Relationship Id="rIdzxbvptutkes10bus3jss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2026-09-27T14:56:59.362Z</dcterms:created>
  <dcterms:modified xsi:type="dcterms:W3CDTF">2026-09-27T14:56:59.362Z</dcterms:modified>
</cp:coreProperties>
</file>

<file path=docProps/custom.xml><?xml version="1.0" encoding="utf-8"?>
<Properties xmlns="http://schemas.openxmlformats.org/officeDocument/2006/custom-properties" xmlns:vt="http://schemas.openxmlformats.org/officeDocument/2006/docPropsVTypes"/>
</file>