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Программа устойчивого развития туризма </w:t>
      </w:r>
    </w:p>
    <w:p>
      <w:pPr>
        <w:spacing w:after="240" w:before="200"/>
        <w:jc w:val="center"/>
      </w:pPr>
      <w:r>
        <w:rPr>
          <w:rFonts w:ascii="Arial" w:cs="Arial" w:eastAsia="Arial" w:hAnsi="Arial"/>
          <w:b/>
          <w:bCs/>
          <w:sz w:val="32"/>
          <w:szCs w:val="32"/>
        </w:rPr>
        <w:t xml:space="preserve">на 2025-2030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Введение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Программа устойчивого развития туризма в Кыргызской Республике на 2025-2030 годы (далее - Программа) определяет цели, задачи, приоритеты и направления устойчивого развития круглогодичного туризма в соответствии с законодательством Кыргызской Республики, международными и локальными актами, региональными стратегическими документами.</w:t>
      </w:r>
    </w:p>
    <w:p>
      <w:pPr>
        <w:spacing w:after="120"/>
        <w:ind w:firstLine="397"/>
        <w:jc w:val="both"/>
      </w:pPr>
      <w:r>
        <w:rPr>
          <w:rFonts w:ascii="Arial" w:cs="Arial" w:eastAsia="Arial" w:hAnsi="Arial"/>
          <w:sz w:val="24"/>
          <w:szCs w:val="24"/>
        </w:rPr>
        <w:t xml:space="preserve">В Программе четко обозначены перспективы развития индустрии туризма на период до 2030 года. Кабинет Министров Кыргызской Республики будет постепенно концентрировать свои усилия на диверсификации туристических рынков, повышении уровня информированности о стране на международной арене, содействии частному сектору в создании высококачественного нишевого туристического продукта, повышении качества услуг и стимулировании дальнейшего развития внутреннего туристического рынка.</w:t>
      </w:r>
    </w:p>
    <w:p>
      <w:pPr>
        <w:spacing w:after="120"/>
        <w:ind w:firstLine="397"/>
        <w:jc w:val="both"/>
      </w:pPr>
      <w:r>
        <w:rPr>
          <w:rFonts w:ascii="Arial" w:cs="Arial" w:eastAsia="Arial" w:hAnsi="Arial"/>
          <w:sz w:val="24"/>
          <w:szCs w:val="24"/>
        </w:rPr>
        <w:t xml:space="preserve">При этом движущей силой роста и прогресса в туриндустрии будет развитие инфраструктуры и привлечение инвестиций для реализации приоритетных проектов.</w:t>
      </w:r>
    </w:p>
    <w:p>
      <w:pPr>
        <w:spacing w:after="120"/>
        <w:ind w:firstLine="397"/>
        <w:jc w:val="both"/>
      </w:pPr>
      <w:r>
        <w:rPr>
          <w:rFonts w:ascii="Arial" w:cs="Arial" w:eastAsia="Arial" w:hAnsi="Arial"/>
          <w:sz w:val="24"/>
          <w:szCs w:val="24"/>
        </w:rPr>
        <w:t xml:space="preserve">Программа разработана с целью выработать четкую стратегию и План действий, направленных на повышение ценности, рентабельности и устойчивости туристической индустрии Кыргызстана. Программа также имеет цели по реализации туристического потенциала страны путем превращения туристических активов Кыргызской Республики в туристические продукты и туристический опыт мирового уровня, что позволит привлекать туристов с мировых туристических рынков с самым высоким уровнем расходов.</w:t>
      </w:r>
    </w:p>
    <w:p>
      <w:pPr>
        <w:spacing w:after="120"/>
        <w:ind w:firstLine="397"/>
        <w:jc w:val="both"/>
      </w:pPr>
      <w:r>
        <w:rPr>
          <w:rFonts w:ascii="Arial" w:cs="Arial" w:eastAsia="Arial" w:hAnsi="Arial"/>
          <w:sz w:val="24"/>
          <w:szCs w:val="24"/>
        </w:rPr>
        <w:t xml:space="preserve">Предполагается, что к 2030 году Кыргызстан получит широкую известность как одно из ведущих круглогодичных высококачественных туристических направлений, которое будет развиваться на основе уникального культурного и природного наследия страны, предоставления клиентам услуг высокого уровня, а также вековых традиций кыргызского гостеприимства.</w:t>
      </w:r>
    </w:p>
    <w:p>
      <w:pPr>
        <w:spacing w:after="120"/>
        <w:ind w:firstLine="397"/>
        <w:jc w:val="both"/>
      </w:pPr>
      <w:r>
        <w:rPr>
          <w:rFonts w:ascii="Arial" w:cs="Arial" w:eastAsia="Arial" w:hAnsi="Arial"/>
          <w:sz w:val="24"/>
          <w:szCs w:val="24"/>
        </w:rPr>
        <w:t xml:space="preserve">Благодаря стратегическим инвестициям в инфраструктуру, просвещение и маркетинг, а также приобретению приезжающими в Кыргызстан туристами уникального опыта, привлекательного для рынков услуг с высокой добавленной стоимостью во всем мире, Кыргызстан войдет в число 50 стран по индексу конкурентоспособности в сфере туризма и путешествий.</w:t>
      </w:r>
    </w:p>
    <w:p>
      <w:pPr>
        <w:spacing w:after="120"/>
        <w:ind w:firstLine="397"/>
        <w:jc w:val="both"/>
      </w:pPr>
      <w:r>
        <w:rPr>
          <w:rFonts w:ascii="Arial" w:cs="Arial" w:eastAsia="Arial" w:hAnsi="Arial"/>
          <w:sz w:val="24"/>
          <w:szCs w:val="24"/>
        </w:rPr>
        <w:t xml:space="preserve">Программа разработана с привлечением значительного числа представителей сектора туризма: государственных органов, органов местного самоуправления, предпринимателей, общественных организаций, экспертов. Активное участие в разработке и обсуждении проекта Программы принимали ассоциативные организации, представляющие интересы субъектов туризма. Принимались во внимание исследовательские работы, выполненные в рамках деятельности национальных и международных партнеров по развитию.</w:t>
      </w:r>
    </w:p>
    <w:p>
      <w:pPr>
        <w:spacing w:after="120"/>
        <w:ind w:firstLine="397"/>
        <w:jc w:val="both"/>
      </w:pPr>
      <w:r>
        <w:rPr>
          <w:rFonts w:ascii="Arial" w:cs="Arial" w:eastAsia="Arial" w:hAnsi="Arial"/>
          <w:sz w:val="24"/>
          <w:szCs w:val="24"/>
        </w:rPr>
        <w:t xml:space="preserve">Программа поддерживает обеспечение ускоренного социально-экономического развития регионов для повышения благосостояния и качества жизни населения. При этом развитие сферы туризма будет одним из показателей развития качества жизни в регионах.</w:t>
      </w:r>
    </w:p>
    <w:p>
      <w:pPr>
        <w:spacing w:after="120"/>
        <w:ind w:firstLine="397"/>
        <w:jc w:val="both"/>
      </w:pPr>
      <w:r>
        <w:rPr>
          <w:rFonts w:ascii="Arial" w:cs="Arial" w:eastAsia="Arial" w:hAnsi="Arial"/>
          <w:sz w:val="24"/>
          <w:szCs w:val="24"/>
        </w:rPr>
        <w:t xml:space="preserve">Кыргызская Республика со своей древней и богатой историей, своим привлекательным ландшафтом, особенной культурой, историей, кочевой цивилизацией, яркими туристскими брендами имеет значительный и круглогодичный туристский потенциал, который необходимо раскрывать в рамках устойчивого развития, который на сегодняшний день используется недостаточно.</w:t>
      </w:r>
    </w:p>
    <w:p>
      <w:pPr>
        <w:spacing w:after="120"/>
        <w:ind w:firstLine="397"/>
        <w:jc w:val="both"/>
      </w:pPr>
      <w:r>
        <w:rPr>
          <w:rFonts w:ascii="Arial" w:cs="Arial" w:eastAsia="Arial" w:hAnsi="Arial"/>
          <w:sz w:val="24"/>
          <w:szCs w:val="24"/>
        </w:rPr>
        <w:t xml:space="preserve">В Национальной стратегии развития Кыргызской Республики на 2018-2040 годы отражены направления устойчивого развития, в том числе и в сфере туризма. Страна находится на пути к устойчивому развитию и стремится к более бережному использованию и управлению природных ресурсов, развитию регионов, обеспечению экологической эффективности и восстановлению окружающей среды.</w:t>
      </w:r>
    </w:p>
    <w:p>
      <w:pPr>
        <w:spacing w:after="120"/>
        <w:ind w:firstLine="397"/>
        <w:jc w:val="both"/>
      </w:pPr>
      <w:r>
        <w:rPr>
          <w:rFonts w:ascii="Arial" w:cs="Arial" w:eastAsia="Arial" w:hAnsi="Arial"/>
          <w:sz w:val="24"/>
          <w:szCs w:val="24"/>
        </w:rPr>
        <w:t xml:space="preserve">Индустрия туризма играет ключевую роль для развития малого и среднего предпринимательства, способствует занятости населения. Одно рабочее место в туризме может повлечь создание 3-х рабочих мест в смежных отраслях экономики Кыргызской Республики</w:t>
      </w:r>
      <w:r>
        <w:rPr>
          <w:rFonts w:ascii="Arial" w:cs="Arial" w:eastAsia="Arial" w:hAnsi="Arial"/>
          <w:sz w:val="24"/>
          <w:szCs w:val="24"/>
        </w:rPr>
        <w:t xml:space="preserve">1</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Настоящая Программа разработана в соответствии с методологией по стратегическому планированию устойчивого развития, утвержденной </w:t>
      </w:r>
      <w:hyperlink w:history="1" r:id="rIdbd7le7kaglfjych-kajbk">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экономики Кыргызской Республики от 27 февраля 2015 года № 45.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 Общая оценка текущей ситуации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1.1. Достижения в сфере туризма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текущее время туристская отрасль страны сохраняет устойчивый темп роста в реальном секторе экономики.</w:t>
      </w:r>
    </w:p>
    <w:p>
      <w:pPr>
        <w:spacing w:after="120"/>
        <w:ind w:firstLine="397"/>
        <w:jc w:val="both"/>
      </w:pPr>
      <w:r>
        <w:rPr>
          <w:rFonts w:ascii="Arial" w:cs="Arial" w:eastAsia="Arial" w:hAnsi="Arial"/>
          <w:sz w:val="24"/>
          <w:szCs w:val="24"/>
        </w:rPr>
        <w:t xml:space="preserve">По данным Национального статистического комитета Кыргызской Республики (НСК) за последние три года наблюдается восстановление темпов роста туристской отрасли.</w:t>
      </w:r>
    </w:p>
    <w:p>
      <w:pPr>
        <w:spacing w:after="120"/>
        <w:ind w:firstLine="397"/>
        <w:jc w:val="both"/>
      </w:pPr>
      <w:r>
        <w:rPr>
          <w:rFonts w:ascii="Arial" w:cs="Arial" w:eastAsia="Arial" w:hAnsi="Arial"/>
          <w:sz w:val="24"/>
          <w:szCs w:val="24"/>
        </w:rPr>
        <w:t xml:space="preserve">Основные индикаторы развития туризма в Кыргызской Республике.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19"/>
        <w:gridCol w:w="1038"/>
        <w:gridCol w:w="1038"/>
        <w:gridCol w:w="1983"/>
      </w:tblGrid>
      <w:tr>
        <w:tc>
          <w:tcPr>
            <w:tcW w:type="dxa" w:w="611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p>
            <w:pPr>
              <w:jc w:val="center"/>
            </w:pPr>
            <w:r>
              <w:rPr>
                <w:rFonts w:ascii="Arial" w:cs="Arial" w:eastAsia="Arial" w:hAnsi="Arial"/>
                <w:b/>
                <w:bCs/>
                <w:sz w:val="24"/>
                <w:szCs w:val="24"/>
              </w:rPr>
              <w:t xml:space="preserve">показателя</w:t>
            </w:r>
          </w:p>
        </w:tc>
        <w:tc>
          <w:tcPr>
            <w:tcW w:type="dxa" w:w="10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w:t>
            </w:r>
          </w:p>
        </w:tc>
        <w:tc>
          <w:tcPr>
            <w:tcW w:type="dxa" w:w="10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w:t>
            </w:r>
          </w:p>
        </w:tc>
        <w:tc>
          <w:tcPr>
            <w:tcW w:type="dxa" w:w="19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6 месяцев</w:t>
            </w:r>
          </w:p>
          <w:p>
            <w:pPr>
              <w:jc w:val="center"/>
            </w:pPr>
            <w:r>
              <w:rPr>
                <w:rFonts w:ascii="Arial" w:cs="Arial" w:eastAsia="Arial" w:hAnsi="Arial"/>
                <w:b/>
                <w:bCs/>
                <w:sz w:val="24"/>
                <w:szCs w:val="24"/>
              </w:rPr>
              <w:t xml:space="preserve">2024 года</w:t>
            </w:r>
          </w:p>
        </w:tc>
      </w:tr>
      <w:tr>
        <w:tc>
          <w:tcPr>
            <w:tcW w:type="dxa" w:w="61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добавленная стоимость в сфере туристической деятельности (млн. сом)</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35157,8</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43645,1</w:t>
            </w:r>
          </w:p>
        </w:tc>
        <w:tc>
          <w:tcPr>
            <w:tcW w:type="dxa" w:w="1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15 107,7</w:t>
            </w:r>
          </w:p>
        </w:tc>
      </w:tr>
      <w:tr>
        <w:tc>
          <w:tcPr>
            <w:tcW w:type="dxa" w:w="61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 процентах к ВВП</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r>
      <w:tr>
        <w:tc>
          <w:tcPr>
            <w:tcW w:type="dxa" w:w="61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Инвестиции в основной капитал в сфере туризма (млн. сом)</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19391,8</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16 874,5</w:t>
            </w:r>
          </w:p>
        </w:tc>
        <w:tc>
          <w:tcPr>
            <w:tcW w:type="dxa" w:w="1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4 177,1</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Важным вопросом для отрасли туризма является соотношение экспорта и импорта туристских услуг</w:t>
            </w:r>
          </w:p>
        </w:tc>
      </w:tr>
      <w:tr>
        <w:tc>
          <w:tcPr>
            <w:tcW w:type="dxa" w:w="61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Экспорт туристических услуг (доходы от приема иностранных граждан), млн. долларов США</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696,4</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994,4</w:t>
            </w:r>
          </w:p>
        </w:tc>
        <w:tc>
          <w:tcPr>
            <w:tcW w:type="dxa" w:w="1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479,7</w:t>
            </w:r>
          </w:p>
        </w:tc>
      </w:tr>
      <w:tr>
        <w:tc>
          <w:tcPr>
            <w:tcW w:type="dxa" w:w="61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Импорт туристических услуг (расходы граждан Кыргызстана за границей), млн. долларов США</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195,3</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369,1</w:t>
            </w:r>
          </w:p>
        </w:tc>
        <w:tc>
          <w:tcPr>
            <w:tcW w:type="dxa" w:w="1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280,1</w:t>
            </w:r>
          </w:p>
        </w:tc>
      </w:tr>
    </w:tbl>
    <w:p>
      <w:pPr>
        <w:spacing w:after="120"/>
        <w:ind w:firstLine="397"/>
        <w:jc w:val="both"/>
      </w:pPr>
      <w:r>
        <w:rPr>
          <w:rFonts w:ascii="Arial" w:cs="Arial" w:eastAsia="Arial" w:hAnsi="Arial"/>
          <w:sz w:val="24"/>
          <w:szCs w:val="24"/>
        </w:rPr>
        <w:t xml:space="preserve">Данные </w:t>
      </w:r>
      <w:r>
        <w:rPr>
          <w:rFonts w:ascii="Arial" w:cs="Arial" w:eastAsia="Arial" w:hAnsi="Arial"/>
          <w:sz w:val="24"/>
          <w:szCs w:val="24"/>
        </w:rPr>
        <w:t xml:space="preserve">показатели подтверждают, что туристская отрасль Кыргызской Республики - экспорт ориентированная сфера экономики.</w:t>
      </w:r>
    </w:p>
    <w:p>
      <w:pPr>
        <w:spacing w:after="120"/>
        <w:ind w:firstLine="397"/>
        <w:jc w:val="both"/>
      </w:pPr>
      <w:r>
        <w:rPr>
          <w:rFonts w:ascii="Arial" w:cs="Arial" w:eastAsia="Arial" w:hAnsi="Arial"/>
          <w:sz w:val="24"/>
          <w:szCs w:val="24"/>
        </w:rPr>
        <w:t xml:space="preserve">Общее число прибывших граждан из стран ближнего и дальнего зарубежья, попадающих под классификацию Всемирной туристской организации (ООН Туризм), такие как служебная, деловая, туристская, религиозная, учебная, транзитная</w:t>
      </w:r>
      <w:r>
        <w:rPr>
          <w:rFonts w:ascii="Arial" w:cs="Arial" w:eastAsia="Arial" w:hAnsi="Arial"/>
          <w:sz w:val="24"/>
          <w:szCs w:val="24"/>
        </w:rPr>
        <w:t xml:space="preserve">2</w:t>
      </w: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19"/>
        <w:gridCol w:w="949"/>
        <w:gridCol w:w="949"/>
        <w:gridCol w:w="2062"/>
      </w:tblGrid>
      <w:tr>
        <w:tc>
          <w:tcPr>
            <w:tcW w:type="dxa" w:w="621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w:t>
            </w:r>
          </w:p>
        </w:tc>
        <w:tc>
          <w:tcPr>
            <w:tcW w:type="dxa" w:w="9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w:t>
            </w:r>
          </w:p>
        </w:tc>
        <w:tc>
          <w:tcPr>
            <w:tcW w:type="dxa" w:w="20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8 мес. 2024 года</w:t>
            </w:r>
          </w:p>
        </w:tc>
      </w:tr>
      <w:tr>
        <w:tc>
          <w:tcPr>
            <w:tcW w:type="dxa" w:w="621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Число прибывших в Кыргызскую Республику туристов (человек)</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r>
              <w:rPr>
                <w:rFonts w:ascii="Arial" w:cs="Arial" w:eastAsia="Arial" w:hAnsi="Arial"/>
                <w:sz w:val="24"/>
                <w:szCs w:val="24"/>
              </w:rPr>
              <w:t xml:space="preserve">912 557</w:t>
            </w:r>
          </w:p>
        </w:tc>
        <w:tc>
          <w:tcPr>
            <w:tcW w:type="dxa" w:w="9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r>
              <w:rPr>
                <w:rFonts w:ascii="Arial" w:cs="Arial" w:eastAsia="Arial" w:hAnsi="Arial"/>
                <w:sz w:val="24"/>
                <w:szCs w:val="24"/>
              </w:rPr>
              <w:t xml:space="preserve">557 136</w:t>
            </w:r>
          </w:p>
        </w:tc>
        <w:tc>
          <w:tcPr>
            <w:tcW w:type="dxa" w:w="2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r>
              <w:rPr>
                <w:rFonts w:ascii="Arial" w:cs="Arial" w:eastAsia="Arial" w:hAnsi="Arial"/>
                <w:sz w:val="24"/>
                <w:szCs w:val="24"/>
              </w:rPr>
              <w:t xml:space="preserve">143 487</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Тенденция потока иностранных туристов в Кыргызскую Республику за последние 6 лет сохраняется следующим образом: более 95% туристов от общего числа приезжают из стран Центральной Азии и субъектов Российской Федерации; в первой тройке лидирует Республика Узбекистан, за ней Республика Казахстан и Российская Федерация, в то же время постепенно увеличивается количество туристов из ближнего и дальнего зарубежья (СНГ, арабские и европейские страны, страны Юго-Восточной Азии и Америки).</w:t>
      </w:r>
    </w:p>
    <w:p>
      <w:pPr>
        <w:spacing w:after="120"/>
        <w:ind w:firstLine="397"/>
        <w:jc w:val="both"/>
      </w:pPr>
      <w:r>
        <w:rPr>
          <w:rFonts w:ascii="Arial" w:cs="Arial" w:eastAsia="Arial" w:hAnsi="Arial"/>
          <w:sz w:val="24"/>
          <w:szCs w:val="24"/>
        </w:rPr>
        <w:t xml:space="preserve">В целях эффективного распространения информации о туристической отрасли функционирует страновой туристский сайт Кыргызской Республики "www.discoverkyrgyzstan.org", который поддерживает 8 языков. Кроме этого, функционирует официальный сайт "https://tourism.gov.kg/", который доступен на трех языках: кыргызский, русский и английский. Из социальных сетей государственным уполномоченным органом по туризму и открытое акционерное общество "Фонд поддержки развития туризма в Кыргызской Республике" используются Facebook, Twitter, YouTube и Instagram.</w:t>
      </w:r>
    </w:p>
    <w:p>
      <w:pPr>
        <w:spacing w:after="120"/>
        <w:ind w:firstLine="397"/>
        <w:jc w:val="both"/>
      </w:pPr>
      <w:r>
        <w:rPr>
          <w:rFonts w:ascii="Arial" w:cs="Arial" w:eastAsia="Arial" w:hAnsi="Arial"/>
          <w:sz w:val="24"/>
          <w:szCs w:val="24"/>
        </w:rPr>
        <w:t xml:space="preserve">В Кыргызской Республике развиваются въездной, выездной и внутренний туризм. При этом приоритет отдан въездному туризму. Без должного внимания остается сектор внутреннего туризма. В среднесрочном периоде необходимо провести анализ и исследования развития внутреннего туризма и принять соответствующие меры по активизации развития.</w:t>
      </w:r>
    </w:p>
    <w:p>
      <w:pPr>
        <w:spacing w:after="120"/>
        <w:ind w:firstLine="397"/>
        <w:jc w:val="both"/>
      </w:pPr>
      <w:r>
        <w:rPr>
          <w:rFonts w:ascii="Arial" w:cs="Arial" w:eastAsia="Arial" w:hAnsi="Arial"/>
          <w:sz w:val="24"/>
          <w:szCs w:val="24"/>
        </w:rPr>
        <w:t xml:space="preserve">Ежегодно наблюдается тенденция улучшения показателей Кыргызской Республики в мировых рейтингах.</w:t>
      </w:r>
    </w:p>
    <w:p>
      <w:pPr>
        <w:spacing w:after="120"/>
        <w:ind w:firstLine="397"/>
        <w:jc w:val="both"/>
      </w:pPr>
      <w:r>
        <w:rPr>
          <w:rFonts w:ascii="Arial" w:cs="Arial" w:eastAsia="Arial" w:hAnsi="Arial"/>
          <w:sz w:val="24"/>
          <w:szCs w:val="24"/>
        </w:rPr>
        <w:t xml:space="preserve">В докладе Всемирного совета путешествий и туризма страна отмечена как быстрорастущее туристское направление в мире и туризм будет расти до 8,2% в год в течение 10 лет. В международные рейтинги туризм Кыргызской Республики попадает часто и выводится даже на ТОР-10, 20 и 30 туристских стран согласно рейтингам, составляемым мировыми организациями и изданиями, цифровыми сервисными источниками</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 "Индексу конкурентоспособности сектора путешествий и туризма", составляемому аналитической группой Всемирного экономического форума (ВЭФ) среди 140 стран мира, с 2015 по 2021 годы позиция Кыргызской Республики улучшилась с 116 до 90 места</w:t>
      </w:r>
      <w:r>
        <w:rPr>
          <w:rFonts w:ascii="Arial" w:cs="Arial" w:eastAsia="Arial" w:hAnsi="Arial"/>
          <w:sz w:val="24"/>
          <w:szCs w:val="24"/>
        </w:rPr>
        <w:t xml:space="preserve">4</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ежегодном интерактивном рейтинге самых гостеприимных стран мира "Welcoming Countries Rank-2023" Кыргызская Республика заняла 53 место из 199 стран</w:t>
      </w:r>
      <w:r>
        <w:rPr>
          <w:rFonts w:ascii="Arial" w:cs="Arial" w:eastAsia="Arial" w:hAnsi="Arial"/>
          <w:sz w:val="24"/>
          <w:szCs w:val="24"/>
        </w:rPr>
        <w:t xml:space="preserve">5</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Кыргызская Республика по показателям Целей устойчивого развития (ЦУР) за 2023 год заняла 45 место из 166 стран и занимает лидирующую позицию в Центральной Азии.</w:t>
      </w:r>
    </w:p>
    <w:p>
      <w:pPr>
        <w:spacing w:after="120"/>
        <w:ind w:firstLine="397"/>
        <w:jc w:val="both"/>
      </w:pPr>
      <w:r>
        <w:rPr>
          <w:rFonts w:ascii="Arial" w:cs="Arial" w:eastAsia="Arial" w:hAnsi="Arial"/>
          <w:sz w:val="24"/>
          <w:szCs w:val="24"/>
        </w:rPr>
        <w:t xml:space="preserve">Туристская отрасль Кыргызской Республики выходит на более эффективный уровень развития и начала внедрять политику устойчивого развития в туризме.</w:t>
      </w:r>
    </w:p>
    <w:p>
      <w:pPr>
        <w:spacing w:after="120"/>
        <w:ind w:firstLine="397"/>
        <w:jc w:val="both"/>
      </w:pPr>
      <w:r>
        <w:rPr>
          <w:rFonts w:ascii="Arial" w:cs="Arial" w:eastAsia="Arial" w:hAnsi="Arial"/>
          <w:sz w:val="24"/>
          <w:szCs w:val="24"/>
        </w:rPr>
        <w:t xml:space="preserve">При поддержке отечественных и международных партнеров проводится активная деятельность по обучению принципам устойчивого развития туризма, внедрению инновационных и экологически эффективных технологий, устойчивых практик и финансовых инструментов.</w:t>
      </w:r>
    </w:p>
    <w:p>
      <w:pPr>
        <w:spacing w:after="120"/>
        <w:ind w:firstLine="397"/>
        <w:jc w:val="both"/>
      </w:pPr>
      <w:r>
        <w:rPr>
          <w:rFonts w:ascii="Arial" w:cs="Arial" w:eastAsia="Arial" w:hAnsi="Arial"/>
          <w:sz w:val="24"/>
          <w:szCs w:val="24"/>
        </w:rPr>
        <w:t xml:space="preserve">Активно развиваются общественные туристские организации в форме местных туристских дестинаций.</w:t>
      </w:r>
    </w:p>
    <w:p>
      <w:pPr>
        <w:spacing w:after="120"/>
        <w:ind w:firstLine="397"/>
        <w:jc w:val="both"/>
      </w:pPr>
      <w:r>
        <w:rPr>
          <w:rFonts w:ascii="Arial" w:cs="Arial" w:eastAsia="Arial" w:hAnsi="Arial"/>
          <w:sz w:val="24"/>
          <w:szCs w:val="24"/>
        </w:rPr>
        <w:t xml:space="preserve">Важным фактором для ускоренного развития сектора туризма стало создание в 2022 году открытого акционерного общества "Фонд поддержки развития туризма в Кыргызской Республике" с размером уставного капитала в один миллиард сом.</w:t>
      </w:r>
    </w:p>
    <w:p>
      <w:pPr>
        <w:spacing w:after="120"/>
        <w:ind w:firstLine="397"/>
        <w:jc w:val="both"/>
      </w:pPr>
      <w:r>
        <w:rPr>
          <w:rFonts w:ascii="Arial" w:cs="Arial" w:eastAsia="Arial" w:hAnsi="Arial"/>
          <w:sz w:val="24"/>
          <w:szCs w:val="24"/>
        </w:rPr>
        <w:t xml:space="preserve">На текущее время в Кыргызской Республике введен безвизовый режим для граждан более 80 стран мира, куда входят основные туристские рынки.</w:t>
      </w:r>
    </w:p>
    <w:p>
      <w:pPr>
        <w:spacing w:after="120"/>
        <w:ind w:firstLine="397"/>
        <w:jc w:val="both"/>
      </w:pPr>
      <w:r>
        <w:rPr>
          <w:rFonts w:ascii="Arial" w:cs="Arial" w:eastAsia="Arial" w:hAnsi="Arial"/>
          <w:sz w:val="24"/>
          <w:szCs w:val="24"/>
        </w:rPr>
        <w:t xml:space="preserve">Увеличилось количество новых авиамаршрутов в Кыргызскую Республику из стран СНГ, Персидского залива и КНР.</w:t>
      </w:r>
    </w:p>
    <w:p>
      <w:pPr>
        <w:spacing w:after="120"/>
        <w:ind w:firstLine="397"/>
        <w:jc w:val="both"/>
      </w:pPr>
      <w:r>
        <w:rPr>
          <w:rFonts w:ascii="Arial" w:cs="Arial" w:eastAsia="Arial" w:hAnsi="Arial"/>
          <w:sz w:val="24"/>
          <w:szCs w:val="24"/>
        </w:rPr>
        <w:t xml:space="preserve">Реализуемая в последние годы маркетинговая политика по продвижению туристского бренда стала давать ощутимые результаты.</w:t>
      </w:r>
    </w:p>
    <w:p>
      <w:pPr>
        <w:spacing w:after="120"/>
        <w:ind w:firstLine="397"/>
        <w:jc w:val="both"/>
      </w:pPr>
      <w:r>
        <w:rPr>
          <w:rFonts w:ascii="Arial" w:cs="Arial" w:eastAsia="Arial" w:hAnsi="Arial"/>
          <w:sz w:val="24"/>
          <w:szCs w:val="24"/>
        </w:rPr>
        <w:t xml:space="preserve">Регионы показывают свое стремление развивать туризм, разрабатывая и принимая к реализации региональные отраслевые программы развития.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1.2. Проблемы туристской отрасли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Основными проблемами туристской отрасли являются:</w:t>
      </w:r>
    </w:p>
    <w:p>
      <w:pPr>
        <w:spacing w:after="120"/>
        <w:ind w:firstLine="397"/>
        <w:jc w:val="both"/>
      </w:pPr>
      <w:r>
        <w:rPr>
          <w:rFonts w:ascii="Arial" w:cs="Arial" w:eastAsia="Arial" w:hAnsi="Arial"/>
          <w:sz w:val="24"/>
          <w:szCs w:val="24"/>
        </w:rPr>
        <w:t xml:space="preserve">несовершенство системы государственного и муниципального управления, что ведет к низкому уровню подготовки и принятия решений, которые не опираются на аналитические материалы;</w:t>
      </w:r>
    </w:p>
    <w:p>
      <w:pPr>
        <w:spacing w:after="120"/>
        <w:ind w:firstLine="397"/>
        <w:jc w:val="both"/>
      </w:pPr>
      <w:r>
        <w:rPr>
          <w:rFonts w:ascii="Arial" w:cs="Arial" w:eastAsia="Arial" w:hAnsi="Arial"/>
          <w:sz w:val="24"/>
          <w:szCs w:val="24"/>
        </w:rPr>
        <w:t xml:space="preserve">для разработки проектов в сфере развития туризма, принятия важных экономических и политических решений в области туризма следует ускорить внедрение в статистическую практику республики передового международного опыта и методологию статистики туризма с учетом рекомендаций Всемирной туристской организации (ООН Туризм);</w:t>
      </w:r>
    </w:p>
    <w:p>
      <w:pPr>
        <w:spacing w:after="120"/>
        <w:ind w:firstLine="397"/>
        <w:jc w:val="both"/>
      </w:pPr>
      <w:r>
        <w:rPr>
          <w:rFonts w:ascii="Arial" w:cs="Arial" w:eastAsia="Arial" w:hAnsi="Arial"/>
          <w:sz w:val="24"/>
          <w:szCs w:val="24"/>
        </w:rPr>
        <w:t xml:space="preserve">механизмы регулирования отрасли недостаточны, а существующие не эффективны;</w:t>
      </w:r>
    </w:p>
    <w:p>
      <w:pPr>
        <w:spacing w:after="120"/>
        <w:ind w:firstLine="397"/>
        <w:jc w:val="both"/>
      </w:pPr>
      <w:r>
        <w:rPr>
          <w:rFonts w:ascii="Arial" w:cs="Arial" w:eastAsia="Arial" w:hAnsi="Arial"/>
          <w:sz w:val="24"/>
          <w:szCs w:val="24"/>
        </w:rPr>
        <w:t xml:space="preserve">отсутствие на государственном и местном уровнях механизмов стимулирования туристского бизнеса не позволяет сектору эффективно развиваться;</w:t>
      </w:r>
    </w:p>
    <w:p>
      <w:pPr>
        <w:spacing w:after="120"/>
        <w:ind w:firstLine="397"/>
        <w:jc w:val="both"/>
      </w:pPr>
      <w:r>
        <w:rPr>
          <w:rFonts w:ascii="Arial" w:cs="Arial" w:eastAsia="Arial" w:hAnsi="Arial"/>
          <w:sz w:val="24"/>
          <w:szCs w:val="24"/>
        </w:rPr>
        <w:t xml:space="preserve">неблагоприятный инвестиционный климат в секторе препятствует реализации инфраструктурных проектов;</w:t>
      </w:r>
    </w:p>
    <w:p>
      <w:pPr>
        <w:spacing w:after="120"/>
        <w:ind w:firstLine="397"/>
        <w:jc w:val="both"/>
      </w:pPr>
      <w:r>
        <w:rPr>
          <w:rFonts w:ascii="Arial" w:cs="Arial" w:eastAsia="Arial" w:hAnsi="Arial"/>
          <w:sz w:val="24"/>
          <w:szCs w:val="24"/>
        </w:rPr>
        <w:t xml:space="preserve">страна до сих пор малоизвестна на мировых рынках туризма, так как продвижение национального туристского продукта недостаточно эффективно, уровень информационного обеспечения отрасли низкий и ощущается недостаточное количество промоматериалов по национальному туристскому продукту;</w:t>
      </w:r>
    </w:p>
    <w:p>
      <w:pPr>
        <w:spacing w:after="120"/>
        <w:ind w:firstLine="397"/>
        <w:jc w:val="both"/>
      </w:pPr>
      <w:r>
        <w:rPr>
          <w:rFonts w:ascii="Arial" w:cs="Arial" w:eastAsia="Arial" w:hAnsi="Arial"/>
          <w:sz w:val="24"/>
          <w:szCs w:val="24"/>
        </w:rPr>
        <w:t xml:space="preserve">труднодоступность основных рынков сдерживает рост туристского потока;</w:t>
      </w:r>
    </w:p>
    <w:p>
      <w:pPr>
        <w:spacing w:after="120"/>
        <w:ind w:firstLine="397"/>
        <w:jc w:val="both"/>
      </w:pPr>
      <w:r>
        <w:rPr>
          <w:rFonts w:ascii="Arial" w:cs="Arial" w:eastAsia="Arial" w:hAnsi="Arial"/>
          <w:sz w:val="24"/>
          <w:szCs w:val="24"/>
        </w:rPr>
        <w:t xml:space="preserve">проблемы рынка услуг состоят в слабой диверсификации туристского продукта, в сезонности, неразвитости туристской и базовой инфраструктуры, отсутствии стандартов и регулирования качества услуг, в отсутствии базы данных о туристских объектах, ресурсах и субъектах отрасли;</w:t>
      </w:r>
    </w:p>
    <w:p>
      <w:pPr>
        <w:spacing w:after="120"/>
        <w:ind w:firstLine="397"/>
        <w:jc w:val="both"/>
      </w:pPr>
      <w:r>
        <w:rPr>
          <w:rFonts w:ascii="Arial" w:cs="Arial" w:eastAsia="Arial" w:hAnsi="Arial"/>
          <w:sz w:val="24"/>
          <w:szCs w:val="24"/>
        </w:rPr>
        <w:t xml:space="preserve">экологическая ситуация и ситуация с охраной окружающей среды в туризме с каждым годом требует повышенного внимания, имеются проблемы с охраной историко-культурного и природного наследия.</w:t>
      </w:r>
    </w:p>
    <w:p>
      <w:pPr>
        <w:spacing w:after="120"/>
        <w:ind w:firstLine="397"/>
        <w:jc w:val="both"/>
      </w:pPr>
      <w:r>
        <w:rPr>
          <w:rFonts w:ascii="Arial" w:cs="Arial" w:eastAsia="Arial" w:hAnsi="Arial"/>
          <w:sz w:val="24"/>
          <w:szCs w:val="24"/>
        </w:rPr>
        <w:t xml:space="preserve">К 2023 году в рейтинге самых экологически чистых стран мира, ежегодно составляемом Центром экологической политики и права при Йельском университете (Yale Center for Environmental Lawand Policy), Кыргызская Республика занимает 126 место из 180 стран мира</w:t>
      </w:r>
      <w:r>
        <w:rPr>
          <w:rFonts w:ascii="Arial" w:cs="Arial" w:eastAsia="Arial" w:hAnsi="Arial"/>
          <w:sz w:val="24"/>
          <w:szCs w:val="24"/>
        </w:rPr>
        <w:t xml:space="preserve">6</w:t>
      </w:r>
      <w:r>
        <w:rPr>
          <w:rFonts w:ascii="Arial" w:cs="Arial" w:eastAsia="Arial" w:hAnsi="Arial"/>
          <w:sz w:val="24"/>
          <w:szCs w:val="24"/>
        </w:rPr>
        <w:t xml:space="preserve">. Данный показатель ставит перед государством задачи, направленные на улучшение экологической сферы;</w:t>
      </w:r>
    </w:p>
    <w:p>
      <w:pPr>
        <w:spacing w:after="120"/>
        <w:ind w:firstLine="397"/>
        <w:jc w:val="both"/>
      </w:pPr>
      <w:r>
        <w:rPr>
          <w:rFonts w:ascii="Arial" w:cs="Arial" w:eastAsia="Arial" w:hAnsi="Arial"/>
          <w:sz w:val="24"/>
          <w:szCs w:val="24"/>
        </w:rPr>
        <w:t xml:space="preserve">острой проблемой в отрасли туризма является слабая кадровая политика, связанная с неэффективной системой подготовки кадров, необходимой на рынке труда;</w:t>
      </w:r>
    </w:p>
    <w:p>
      <w:pPr>
        <w:spacing w:after="120"/>
        <w:ind w:firstLine="397"/>
        <w:jc w:val="both"/>
      </w:pPr>
      <w:r>
        <w:rPr>
          <w:rFonts w:ascii="Arial" w:cs="Arial" w:eastAsia="Arial" w:hAnsi="Arial"/>
          <w:sz w:val="24"/>
          <w:szCs w:val="24"/>
        </w:rPr>
        <w:t xml:space="preserve">обеспечение безопасности туризма, в частности в горах, находится на низком уровне. В международном рейтинге безопасности туризма в горах Кыргызская Республика имеет 30 баллов при приемлемом уровне в 70 и максимуме 100 баллов;</w:t>
      </w:r>
    </w:p>
    <w:p>
      <w:pPr>
        <w:spacing w:after="120"/>
        <w:ind w:firstLine="397"/>
        <w:jc w:val="both"/>
      </w:pPr>
      <w:r>
        <w:rPr>
          <w:rFonts w:ascii="Arial" w:cs="Arial" w:eastAsia="Arial" w:hAnsi="Arial"/>
          <w:sz w:val="24"/>
          <w:szCs w:val="24"/>
        </w:rPr>
        <w:t xml:space="preserve">отсутствие мониторинга и анализа реализации документов развития;</w:t>
      </w:r>
    </w:p>
    <w:p>
      <w:pPr>
        <w:spacing w:after="120"/>
        <w:ind w:firstLine="397"/>
        <w:jc w:val="both"/>
      </w:pPr>
      <w:r>
        <w:rPr>
          <w:rFonts w:ascii="Arial" w:cs="Arial" w:eastAsia="Arial" w:hAnsi="Arial"/>
          <w:sz w:val="24"/>
          <w:szCs w:val="24"/>
        </w:rPr>
        <w:t xml:space="preserve">непонимание населением сущности и важности устойчивого развития отрасли.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 Приоритеты, цели и задачи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2.1. Цели программы и отрасли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Цель программы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Целью Программы является устойчивое развитие туризма путем создания благоприятных условий со стороны государства для субъектов, которые обеспечивают развитие туризма и содействуют повышению имиджа страны на международной арене, обеспечивая занятость и рост доходов граждан, а также созданию благоприятных условий для повышения конкурентоспособности национального туристского продукта на мировых рынках и повышения инвестиционного и экспортного потенциала туризма.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2.2. Приоритетные направления развития и задачи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данной Программе определены основные приоритеты, задачи и меры для достижения устойчивого развития туризма в Кыргызской Республике на среднесрочный период. Они основаны на потребностях выгодополучателей (государство, население, предприниматели и туристы), решении проблем отрасли и мировых тенденций туризма.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Приоритет 1. Оптимизация государственной политики в сфере туризма</w:t>
      </w:r>
    </w:p>
    <w:p>
      <w:pPr>
        <w:spacing w:after="120"/>
        <w:ind w:firstLine="397"/>
        <w:jc w:val="both"/>
      </w:pPr>
      <w:r>
        <w:rPr>
          <w:rFonts w:ascii="Arial" w:cs="Arial" w:eastAsia="Arial" w:hAnsi="Arial"/>
          <w:b/>
          <w:bCs/>
          <w:sz w:val="24"/>
          <w:szCs w:val="24"/>
        </w:rPr>
        <w:t xml:space="preserve">Основные задачи:</w:t>
      </w:r>
    </w:p>
    <w:p>
      <w:pPr>
        <w:spacing w:after="120"/>
        <w:ind w:firstLine="397"/>
        <w:jc w:val="both"/>
      </w:pPr>
      <w:r>
        <w:rPr>
          <w:rFonts w:ascii="Arial" w:cs="Arial" w:eastAsia="Arial" w:hAnsi="Arial"/>
          <w:sz w:val="24"/>
          <w:szCs w:val="24"/>
        </w:rPr>
        <w:t xml:space="preserve">совершенствование системы государственного управления и внедрение механизмов государственного регулирования в сфере туризма;</w:t>
      </w:r>
    </w:p>
    <w:p>
      <w:pPr>
        <w:spacing w:after="120"/>
        <w:ind w:firstLine="397"/>
        <w:jc w:val="both"/>
      </w:pPr>
      <w:r>
        <w:rPr>
          <w:rFonts w:ascii="Arial" w:cs="Arial" w:eastAsia="Arial" w:hAnsi="Arial"/>
          <w:sz w:val="24"/>
          <w:szCs w:val="24"/>
        </w:rPr>
        <w:t xml:space="preserve">оптимизация деятельности открытого акционерного общества "Фонд поддержки развития туризма в Кыргызской Республике";</w:t>
      </w:r>
    </w:p>
    <w:p>
      <w:pPr>
        <w:spacing w:after="120"/>
        <w:ind w:firstLine="397"/>
        <w:jc w:val="both"/>
      </w:pPr>
      <w:r>
        <w:rPr>
          <w:rFonts w:ascii="Arial" w:cs="Arial" w:eastAsia="Arial" w:hAnsi="Arial"/>
          <w:sz w:val="24"/>
          <w:szCs w:val="24"/>
        </w:rPr>
        <w:t xml:space="preserve">совершенствование законодательства о туризме;</w:t>
      </w:r>
    </w:p>
    <w:p>
      <w:pPr>
        <w:spacing w:after="120"/>
        <w:ind w:firstLine="397"/>
        <w:jc w:val="both"/>
      </w:pPr>
      <w:r>
        <w:rPr>
          <w:rFonts w:ascii="Arial" w:cs="Arial" w:eastAsia="Arial" w:hAnsi="Arial"/>
          <w:sz w:val="24"/>
          <w:szCs w:val="24"/>
        </w:rPr>
        <w:t xml:space="preserve">создание формализованного экспертного сообщества;</w:t>
      </w:r>
    </w:p>
    <w:p>
      <w:pPr>
        <w:spacing w:after="120"/>
        <w:ind w:firstLine="397"/>
        <w:jc w:val="both"/>
      </w:pPr>
      <w:r>
        <w:rPr>
          <w:rFonts w:ascii="Arial" w:cs="Arial" w:eastAsia="Arial" w:hAnsi="Arial"/>
          <w:sz w:val="24"/>
          <w:szCs w:val="24"/>
        </w:rPr>
        <w:t xml:space="preserve">разработка и внедрение новой методологии статистического учета в туризме;</w:t>
      </w:r>
    </w:p>
    <w:p>
      <w:pPr>
        <w:spacing w:after="120"/>
        <w:ind w:firstLine="397"/>
        <w:jc w:val="both"/>
      </w:pPr>
      <w:r>
        <w:rPr>
          <w:rFonts w:ascii="Arial" w:cs="Arial" w:eastAsia="Arial" w:hAnsi="Arial"/>
          <w:sz w:val="24"/>
          <w:szCs w:val="24"/>
        </w:rPr>
        <w:t xml:space="preserve">разработка и внедрение механизмов стимулирования туристского бизнеса;</w:t>
      </w:r>
    </w:p>
    <w:p>
      <w:pPr>
        <w:spacing w:after="120"/>
        <w:ind w:firstLine="397"/>
        <w:jc w:val="both"/>
      </w:pPr>
      <w:r>
        <w:rPr>
          <w:rFonts w:ascii="Arial" w:cs="Arial" w:eastAsia="Arial" w:hAnsi="Arial"/>
          <w:sz w:val="24"/>
          <w:szCs w:val="24"/>
        </w:rPr>
        <w:t xml:space="preserve">разработка и внедрение механизмов государственного регулирования в отрасли.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Приоритет 2. Формирование потребительского рынка</w:t>
      </w:r>
    </w:p>
    <w:p>
      <w:pPr>
        <w:spacing w:after="120"/>
        <w:ind w:firstLine="397"/>
        <w:jc w:val="both"/>
      </w:pPr>
      <w:r>
        <w:rPr>
          <w:rFonts w:ascii="Arial" w:cs="Arial" w:eastAsia="Arial" w:hAnsi="Arial"/>
          <w:b/>
          <w:bCs/>
          <w:sz w:val="24"/>
          <w:szCs w:val="24"/>
        </w:rPr>
        <w:t xml:space="preserve">Основные задачи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продвижение национального туристского продукта на внутреннем и внешнем рынках;</w:t>
      </w:r>
    </w:p>
    <w:p>
      <w:pPr>
        <w:spacing w:after="120"/>
        <w:ind w:firstLine="397"/>
        <w:jc w:val="both"/>
      </w:pPr>
      <w:r>
        <w:rPr>
          <w:rFonts w:ascii="Arial" w:cs="Arial" w:eastAsia="Arial" w:hAnsi="Arial"/>
          <w:sz w:val="24"/>
          <w:szCs w:val="24"/>
        </w:rPr>
        <w:t xml:space="preserve">создание путеводителей по основным видам национального туристского продукта (рекреационный, приключенческий, медицинский, MICE (деловой), культурно-экологический и др.);</w:t>
      </w:r>
    </w:p>
    <w:p>
      <w:pPr>
        <w:spacing w:after="120"/>
        <w:ind w:firstLine="397"/>
        <w:jc w:val="both"/>
      </w:pPr>
      <w:r>
        <w:rPr>
          <w:rFonts w:ascii="Arial" w:cs="Arial" w:eastAsia="Arial" w:hAnsi="Arial"/>
          <w:sz w:val="24"/>
          <w:szCs w:val="24"/>
        </w:rPr>
        <w:t xml:space="preserve">обеспечение удобного доступа в Кыргызскую Республику с основных рынков;</w:t>
      </w:r>
    </w:p>
    <w:p>
      <w:pPr>
        <w:spacing w:after="120"/>
        <w:ind w:firstLine="397"/>
        <w:jc w:val="both"/>
      </w:pPr>
      <w:r>
        <w:rPr>
          <w:rFonts w:ascii="Arial" w:cs="Arial" w:eastAsia="Arial" w:hAnsi="Arial"/>
          <w:sz w:val="24"/>
          <w:szCs w:val="24"/>
        </w:rPr>
        <w:t xml:space="preserve">информационное обеспечение потребительского рынка;</w:t>
      </w:r>
    </w:p>
    <w:p>
      <w:pPr>
        <w:spacing w:after="120"/>
        <w:ind w:firstLine="397"/>
        <w:jc w:val="both"/>
      </w:pPr>
      <w:r>
        <w:rPr>
          <w:rFonts w:ascii="Arial" w:cs="Arial" w:eastAsia="Arial" w:hAnsi="Arial"/>
          <w:sz w:val="24"/>
          <w:szCs w:val="24"/>
        </w:rPr>
        <w:t xml:space="preserve">поддержка и развитие внутреннего туризма.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Приоритет 3. Цифровая трансформация в формировании рынка туристских услуг</w:t>
      </w:r>
    </w:p>
    <w:p>
      <w:pPr>
        <w:spacing w:after="120"/>
        <w:ind w:firstLine="397"/>
        <w:jc w:val="both"/>
      </w:pPr>
      <w:r>
        <w:rPr>
          <w:rFonts w:ascii="Arial" w:cs="Arial" w:eastAsia="Arial" w:hAnsi="Arial"/>
          <w:b/>
          <w:bCs/>
          <w:sz w:val="24"/>
          <w:szCs w:val="24"/>
        </w:rPr>
        <w:t xml:space="preserve">Основные задачи:</w:t>
      </w:r>
    </w:p>
    <w:p>
      <w:pPr>
        <w:spacing w:after="120"/>
        <w:ind w:firstLine="397"/>
        <w:jc w:val="both"/>
      </w:pPr>
      <w:r>
        <w:rPr>
          <w:rFonts w:ascii="Arial" w:cs="Arial" w:eastAsia="Arial" w:hAnsi="Arial"/>
          <w:sz w:val="24"/>
          <w:szCs w:val="24"/>
        </w:rPr>
        <w:t xml:space="preserve">развитие круглогодичного туризма;</w:t>
      </w:r>
    </w:p>
    <w:p>
      <w:pPr>
        <w:spacing w:after="120"/>
        <w:ind w:firstLine="397"/>
        <w:jc w:val="both"/>
      </w:pPr>
      <w:r>
        <w:rPr>
          <w:rFonts w:ascii="Arial" w:cs="Arial" w:eastAsia="Arial" w:hAnsi="Arial"/>
          <w:sz w:val="24"/>
          <w:szCs w:val="24"/>
        </w:rPr>
        <w:t xml:space="preserve">диверсификация туристских продуктов;</w:t>
      </w:r>
    </w:p>
    <w:p>
      <w:pPr>
        <w:spacing w:after="120"/>
        <w:ind w:firstLine="397"/>
        <w:jc w:val="both"/>
      </w:pPr>
      <w:r>
        <w:rPr>
          <w:rFonts w:ascii="Arial" w:cs="Arial" w:eastAsia="Arial" w:hAnsi="Arial"/>
          <w:sz w:val="24"/>
          <w:szCs w:val="24"/>
        </w:rPr>
        <w:t xml:space="preserve">развитие и внедрение системы подготовки кадров высшего и среднего уровня;</w:t>
      </w:r>
    </w:p>
    <w:p>
      <w:pPr>
        <w:spacing w:after="120"/>
        <w:ind w:firstLine="397"/>
        <w:jc w:val="both"/>
      </w:pPr>
      <w:r>
        <w:rPr>
          <w:rFonts w:ascii="Arial" w:cs="Arial" w:eastAsia="Arial" w:hAnsi="Arial"/>
          <w:sz w:val="24"/>
          <w:szCs w:val="24"/>
        </w:rPr>
        <w:t xml:space="preserve">стандартизация и регулирование туристских услуг;</w:t>
      </w:r>
    </w:p>
    <w:p>
      <w:pPr>
        <w:spacing w:after="120"/>
        <w:ind w:firstLine="397"/>
        <w:jc w:val="both"/>
      </w:pPr>
      <w:r>
        <w:rPr>
          <w:rFonts w:ascii="Arial" w:cs="Arial" w:eastAsia="Arial" w:hAnsi="Arial"/>
          <w:sz w:val="24"/>
          <w:szCs w:val="24"/>
        </w:rPr>
        <w:t xml:space="preserve">развитие культуры гостеприимства;</w:t>
      </w:r>
    </w:p>
    <w:p>
      <w:pPr>
        <w:spacing w:after="120"/>
        <w:ind w:firstLine="397"/>
        <w:jc w:val="both"/>
      </w:pPr>
      <w:r>
        <w:rPr>
          <w:rFonts w:ascii="Arial" w:cs="Arial" w:eastAsia="Arial" w:hAnsi="Arial"/>
          <w:sz w:val="24"/>
          <w:szCs w:val="24"/>
        </w:rPr>
        <w:t xml:space="preserve">создание благоприятного туристского климата, разработка региональных кодексов поведения в сфере туризма; развитие туристских ресурсов в регионах;</w:t>
      </w:r>
    </w:p>
    <w:p>
      <w:pPr>
        <w:spacing w:after="120"/>
        <w:ind w:firstLine="397"/>
        <w:jc w:val="both"/>
      </w:pPr>
      <w:r>
        <w:rPr>
          <w:rFonts w:ascii="Arial" w:cs="Arial" w:eastAsia="Arial" w:hAnsi="Arial"/>
          <w:sz w:val="24"/>
          <w:szCs w:val="24"/>
        </w:rPr>
        <w:t xml:space="preserve">повышение качества и доступности странового туристского продукта;</w:t>
      </w:r>
    </w:p>
    <w:p>
      <w:pPr>
        <w:spacing w:after="120"/>
        <w:ind w:firstLine="397"/>
        <w:jc w:val="both"/>
      </w:pPr>
      <w:r>
        <w:rPr>
          <w:rFonts w:ascii="Arial" w:cs="Arial" w:eastAsia="Arial" w:hAnsi="Arial"/>
          <w:sz w:val="24"/>
          <w:szCs w:val="24"/>
        </w:rPr>
        <w:t xml:space="preserve">большие данные и аналитика, онлайн-бронирование, мобильные приложения, виртуальная реальность, платежные технологии и технологии умных отелей.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Приоритет 4. Обеспечение безопасности в туристской отрасли</w:t>
      </w:r>
    </w:p>
    <w:p>
      <w:pPr>
        <w:spacing w:after="120"/>
        <w:ind w:firstLine="397"/>
        <w:jc w:val="both"/>
      </w:pPr>
      <w:r>
        <w:rPr>
          <w:rFonts w:ascii="Arial" w:cs="Arial" w:eastAsia="Arial" w:hAnsi="Arial"/>
          <w:b/>
          <w:bCs/>
          <w:sz w:val="24"/>
          <w:szCs w:val="24"/>
        </w:rPr>
        <w:t xml:space="preserve">Основные задачи:</w:t>
      </w:r>
    </w:p>
    <w:p>
      <w:pPr>
        <w:spacing w:after="120"/>
        <w:ind w:firstLine="397"/>
        <w:jc w:val="both"/>
      </w:pPr>
      <w:r>
        <w:rPr>
          <w:rFonts w:ascii="Arial" w:cs="Arial" w:eastAsia="Arial" w:hAnsi="Arial"/>
          <w:sz w:val="24"/>
          <w:szCs w:val="24"/>
        </w:rPr>
        <w:t xml:space="preserve">обеспечение безопасности туристов;</w:t>
      </w:r>
    </w:p>
    <w:p>
      <w:pPr>
        <w:spacing w:after="120"/>
        <w:ind w:firstLine="397"/>
        <w:jc w:val="both"/>
      </w:pPr>
      <w:r>
        <w:rPr>
          <w:rFonts w:ascii="Arial" w:cs="Arial" w:eastAsia="Arial" w:hAnsi="Arial"/>
          <w:sz w:val="24"/>
          <w:szCs w:val="24"/>
        </w:rPr>
        <w:t xml:space="preserve">разработка, внедрение и регулирование норм стандартов безопасности;</w:t>
      </w:r>
    </w:p>
    <w:p>
      <w:pPr>
        <w:spacing w:after="120"/>
        <w:ind w:firstLine="397"/>
        <w:jc w:val="both"/>
      </w:pPr>
      <w:r>
        <w:rPr>
          <w:rFonts w:ascii="Arial" w:cs="Arial" w:eastAsia="Arial" w:hAnsi="Arial"/>
          <w:sz w:val="24"/>
          <w:szCs w:val="24"/>
        </w:rPr>
        <w:t xml:space="preserve">разработка и внедрение информационной системы превентивной безопасности близ туристических объектов в случае чрезвычайных ситуаций (лавинного и прогноза селевой активности, спасения в горах и др.).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Приоритет 5. Сохранение и развитие историко-культурного наследия, природной среды и достижение экологического баланса</w:t>
      </w:r>
    </w:p>
    <w:p>
      <w:pPr>
        <w:spacing w:after="120"/>
        <w:ind w:firstLine="397"/>
        <w:jc w:val="both"/>
      </w:pPr>
      <w:r>
        <w:rPr>
          <w:rFonts w:ascii="Arial" w:cs="Arial" w:eastAsia="Arial" w:hAnsi="Arial"/>
          <w:b/>
          <w:bCs/>
          <w:sz w:val="24"/>
          <w:szCs w:val="24"/>
        </w:rPr>
        <w:t xml:space="preserve">Основные задачи:</w:t>
      </w:r>
    </w:p>
    <w:p>
      <w:pPr>
        <w:spacing w:after="120"/>
        <w:ind w:firstLine="397"/>
        <w:jc w:val="both"/>
      </w:pPr>
      <w:r>
        <w:rPr>
          <w:rFonts w:ascii="Arial" w:cs="Arial" w:eastAsia="Arial" w:hAnsi="Arial"/>
          <w:sz w:val="24"/>
          <w:szCs w:val="24"/>
        </w:rPr>
        <w:t xml:space="preserve">разработка и внедрение мер экологической устойчивости, включая защиту природных ресурсов, управление отходами;</w:t>
      </w:r>
    </w:p>
    <w:p>
      <w:pPr>
        <w:spacing w:after="120"/>
        <w:ind w:firstLine="397"/>
        <w:jc w:val="both"/>
      </w:pPr>
      <w:r>
        <w:rPr>
          <w:rFonts w:ascii="Arial" w:cs="Arial" w:eastAsia="Arial" w:hAnsi="Arial"/>
          <w:sz w:val="24"/>
          <w:szCs w:val="24"/>
        </w:rPr>
        <w:t xml:space="preserve">информационное сопровождение объектов историко-культурного наследия;</w:t>
      </w:r>
    </w:p>
    <w:p>
      <w:pPr>
        <w:spacing w:after="120"/>
        <w:ind w:firstLine="397"/>
        <w:jc w:val="both"/>
      </w:pPr>
      <w:r>
        <w:rPr>
          <w:rFonts w:ascii="Arial" w:cs="Arial" w:eastAsia="Arial" w:hAnsi="Arial"/>
          <w:sz w:val="24"/>
          <w:szCs w:val="24"/>
        </w:rPr>
        <w:t xml:space="preserve">продвижение объектов историко-культурного наследия на внутреннем и внешних рынках;</w:t>
      </w:r>
    </w:p>
    <w:p>
      <w:pPr>
        <w:spacing w:after="120"/>
        <w:ind w:firstLine="397"/>
        <w:jc w:val="both"/>
      </w:pPr>
      <w:r>
        <w:rPr>
          <w:rFonts w:ascii="Arial" w:cs="Arial" w:eastAsia="Arial" w:hAnsi="Arial"/>
          <w:sz w:val="24"/>
          <w:szCs w:val="24"/>
        </w:rPr>
        <w:t xml:space="preserve">внедрение глобальных критериев устойчивого туризма;</w:t>
      </w:r>
    </w:p>
    <w:p>
      <w:pPr>
        <w:spacing w:after="120"/>
        <w:ind w:firstLine="397"/>
        <w:jc w:val="both"/>
      </w:pPr>
      <w:r>
        <w:rPr>
          <w:rFonts w:ascii="Arial" w:cs="Arial" w:eastAsia="Arial" w:hAnsi="Arial"/>
          <w:sz w:val="24"/>
          <w:szCs w:val="24"/>
        </w:rPr>
        <w:t xml:space="preserve">повышение нравственности, экологической и правовой осведомленности местного населения;</w:t>
      </w:r>
    </w:p>
    <w:p>
      <w:pPr>
        <w:spacing w:after="120"/>
        <w:ind w:firstLine="397"/>
        <w:jc w:val="both"/>
      </w:pPr>
      <w:r>
        <w:rPr>
          <w:rFonts w:ascii="Arial" w:cs="Arial" w:eastAsia="Arial" w:hAnsi="Arial"/>
          <w:sz w:val="24"/>
          <w:szCs w:val="24"/>
        </w:rPr>
        <w:t xml:space="preserve">внедрение экологически эффективных технологий и инструментов развития;</w:t>
      </w:r>
    </w:p>
    <w:p>
      <w:pPr>
        <w:spacing w:after="120"/>
        <w:ind w:firstLine="397"/>
        <w:jc w:val="both"/>
      </w:pPr>
      <w:r>
        <w:rPr>
          <w:rFonts w:ascii="Arial" w:cs="Arial" w:eastAsia="Arial" w:hAnsi="Arial"/>
          <w:sz w:val="24"/>
          <w:szCs w:val="24"/>
        </w:rPr>
        <w:t xml:space="preserve">проведение информационных кампаний о бережном отношении к окружающей среде, туристским ресурсам и их сохранению;</w:t>
      </w:r>
    </w:p>
    <w:p>
      <w:pPr>
        <w:spacing w:after="120"/>
        <w:ind w:firstLine="397"/>
        <w:jc w:val="both"/>
      </w:pPr>
      <w:r>
        <w:rPr>
          <w:rFonts w:ascii="Arial" w:cs="Arial" w:eastAsia="Arial" w:hAnsi="Arial"/>
          <w:sz w:val="24"/>
          <w:szCs w:val="24"/>
        </w:rPr>
        <w:t xml:space="preserve">осуществление контроля за исполнением природоохранного законодательства на предмет его исполнения и принятия мер.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Приоритет 6. Развитие регионов</w:t>
      </w:r>
    </w:p>
    <w:p>
      <w:pPr>
        <w:spacing w:after="120"/>
        <w:ind w:firstLine="397"/>
        <w:jc w:val="both"/>
      </w:pPr>
      <w:r>
        <w:rPr>
          <w:rFonts w:ascii="Arial" w:cs="Arial" w:eastAsia="Arial" w:hAnsi="Arial"/>
          <w:b/>
          <w:bCs/>
          <w:sz w:val="24"/>
          <w:szCs w:val="24"/>
        </w:rPr>
        <w:t xml:space="preserve">Основные задачи:</w:t>
      </w:r>
    </w:p>
    <w:p>
      <w:pPr>
        <w:spacing w:after="120"/>
        <w:ind w:firstLine="397"/>
        <w:jc w:val="both"/>
      </w:pPr>
      <w:r>
        <w:rPr>
          <w:rFonts w:ascii="Arial" w:cs="Arial" w:eastAsia="Arial" w:hAnsi="Arial"/>
          <w:sz w:val="24"/>
          <w:szCs w:val="24"/>
        </w:rPr>
        <w:t xml:space="preserve">разработка и реализация стратегических программ развития регионов по туризму в рамках государственных документов развития;</w:t>
      </w:r>
    </w:p>
    <w:p>
      <w:pPr>
        <w:spacing w:after="120"/>
        <w:ind w:firstLine="397"/>
        <w:jc w:val="both"/>
      </w:pPr>
      <w:r>
        <w:rPr>
          <w:rFonts w:ascii="Arial" w:cs="Arial" w:eastAsia="Arial" w:hAnsi="Arial"/>
          <w:sz w:val="24"/>
          <w:szCs w:val="24"/>
        </w:rPr>
        <w:t xml:space="preserve">создание системы управления туризмом на местном уровне;</w:t>
      </w:r>
    </w:p>
    <w:p>
      <w:pPr>
        <w:spacing w:after="120"/>
        <w:ind w:firstLine="397"/>
        <w:jc w:val="both"/>
      </w:pPr>
      <w:r>
        <w:rPr>
          <w:rFonts w:ascii="Arial" w:cs="Arial" w:eastAsia="Arial" w:hAnsi="Arial"/>
          <w:sz w:val="24"/>
          <w:szCs w:val="24"/>
        </w:rPr>
        <w:t xml:space="preserve">реализация и внедрение модельных инструментов развития (кластеры, дестинации, геопарки и другие);</w:t>
      </w:r>
    </w:p>
    <w:p>
      <w:pPr>
        <w:spacing w:after="120"/>
        <w:ind w:firstLine="397"/>
        <w:jc w:val="both"/>
      </w:pPr>
      <w:r>
        <w:rPr>
          <w:rFonts w:ascii="Arial" w:cs="Arial" w:eastAsia="Arial" w:hAnsi="Arial"/>
          <w:sz w:val="24"/>
          <w:szCs w:val="24"/>
        </w:rPr>
        <w:t xml:space="preserve">развитие социального туризма;</w:t>
      </w:r>
    </w:p>
    <w:p>
      <w:pPr>
        <w:spacing w:after="120"/>
        <w:ind w:firstLine="397"/>
        <w:jc w:val="both"/>
      </w:pPr>
      <w:r>
        <w:rPr>
          <w:rFonts w:ascii="Arial" w:cs="Arial" w:eastAsia="Arial" w:hAnsi="Arial"/>
          <w:sz w:val="24"/>
          <w:szCs w:val="24"/>
        </w:rPr>
        <w:t xml:space="preserve">разработка региональных маркетинговых стратегий;</w:t>
      </w:r>
    </w:p>
    <w:p>
      <w:pPr>
        <w:spacing w:after="120"/>
        <w:ind w:firstLine="397"/>
        <w:jc w:val="both"/>
      </w:pPr>
      <w:r>
        <w:rPr>
          <w:rFonts w:ascii="Arial" w:cs="Arial" w:eastAsia="Arial" w:hAnsi="Arial"/>
          <w:sz w:val="24"/>
          <w:szCs w:val="24"/>
        </w:rPr>
        <w:t xml:space="preserve">использование фондов развития регионов для финансирования туристской отрасли.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Приоритет 7. Развитие инфраструктуры отрасли</w:t>
      </w:r>
    </w:p>
    <w:p>
      <w:pPr>
        <w:spacing w:after="120"/>
        <w:ind w:firstLine="397"/>
        <w:jc w:val="both"/>
      </w:pPr>
      <w:r>
        <w:rPr>
          <w:rFonts w:ascii="Arial" w:cs="Arial" w:eastAsia="Arial" w:hAnsi="Arial"/>
          <w:b/>
          <w:bCs/>
          <w:sz w:val="24"/>
          <w:szCs w:val="24"/>
        </w:rPr>
        <w:t xml:space="preserve">Основные задачи:</w:t>
      </w:r>
    </w:p>
    <w:p>
      <w:pPr>
        <w:spacing w:after="120"/>
        <w:ind w:firstLine="397"/>
        <w:jc w:val="both"/>
      </w:pPr>
      <w:r>
        <w:rPr>
          <w:rFonts w:ascii="Arial" w:cs="Arial" w:eastAsia="Arial" w:hAnsi="Arial"/>
          <w:sz w:val="24"/>
          <w:szCs w:val="24"/>
        </w:rPr>
        <w:t xml:space="preserve">развитие базовой инфраструктуры туризма (строительство и модернизация аэропортов, дорог республиканского значения и дорог, ведущих к туристским объектам, модернизация и расширение систем водоснабжения, очистных сооружений, утилизации ТБО и энергетической инфраструктуры);</w:t>
      </w:r>
    </w:p>
    <w:p>
      <w:pPr>
        <w:spacing w:after="120"/>
        <w:ind w:firstLine="397"/>
        <w:jc w:val="both"/>
      </w:pPr>
      <w:r>
        <w:rPr>
          <w:rFonts w:ascii="Arial" w:cs="Arial" w:eastAsia="Arial" w:hAnsi="Arial"/>
          <w:sz w:val="24"/>
          <w:szCs w:val="24"/>
        </w:rPr>
        <w:t xml:space="preserve">развитие существующих и строительство новых инфраструктурных объектов для круглогодичного туризма, в том числе для медицинского, спортивного и санаторно-курортного туризма;</w:t>
      </w:r>
    </w:p>
    <w:p>
      <w:pPr>
        <w:spacing w:after="120"/>
        <w:ind w:firstLine="397"/>
        <w:jc w:val="both"/>
      </w:pPr>
      <w:r>
        <w:rPr>
          <w:rFonts w:ascii="Arial" w:cs="Arial" w:eastAsia="Arial" w:hAnsi="Arial"/>
          <w:sz w:val="24"/>
          <w:szCs w:val="24"/>
        </w:rPr>
        <w:t xml:space="preserve">стимулирование строительства новых средств размещения туристов в регионах;</w:t>
      </w:r>
    </w:p>
    <w:p>
      <w:pPr>
        <w:spacing w:after="120"/>
        <w:ind w:firstLine="397"/>
        <w:jc w:val="both"/>
      </w:pPr>
      <w:r>
        <w:rPr>
          <w:rFonts w:ascii="Arial" w:cs="Arial" w:eastAsia="Arial" w:hAnsi="Arial"/>
          <w:sz w:val="24"/>
          <w:szCs w:val="24"/>
        </w:rPr>
        <w:t xml:space="preserve">транспортная доступность туристских дестинаций и объектов;</w:t>
      </w:r>
    </w:p>
    <w:p>
      <w:pPr>
        <w:spacing w:after="120"/>
        <w:ind w:firstLine="397"/>
        <w:jc w:val="both"/>
      </w:pPr>
      <w:r>
        <w:rPr>
          <w:rFonts w:ascii="Arial" w:cs="Arial" w:eastAsia="Arial" w:hAnsi="Arial"/>
          <w:sz w:val="24"/>
          <w:szCs w:val="24"/>
        </w:rPr>
        <w:t xml:space="preserve">модернизация или строительство новых пунктов пропуска на Государственной границе Кыргызской Республики, ориентированных на туристов.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Приоритет 8. Внедрение зеленых технологий в туризме</w:t>
      </w:r>
    </w:p>
    <w:p>
      <w:pPr>
        <w:spacing w:after="120"/>
        <w:ind w:firstLine="397"/>
        <w:jc w:val="both"/>
      </w:pPr>
      <w:r>
        <w:rPr>
          <w:rFonts w:ascii="Arial" w:cs="Arial" w:eastAsia="Arial" w:hAnsi="Arial"/>
          <w:b/>
          <w:bCs/>
          <w:sz w:val="24"/>
          <w:szCs w:val="24"/>
        </w:rPr>
        <w:t xml:space="preserve">Основные задачи:</w:t>
      </w:r>
    </w:p>
    <w:p>
      <w:pPr>
        <w:spacing w:after="120"/>
        <w:ind w:firstLine="397"/>
        <w:jc w:val="both"/>
      </w:pPr>
      <w:r>
        <w:rPr>
          <w:rFonts w:ascii="Arial" w:cs="Arial" w:eastAsia="Arial" w:hAnsi="Arial"/>
          <w:sz w:val="24"/>
          <w:szCs w:val="24"/>
        </w:rPr>
        <w:t xml:space="preserve">государственная поддержка развития зеленого туризма;</w:t>
      </w:r>
    </w:p>
    <w:p>
      <w:pPr>
        <w:spacing w:after="120"/>
        <w:ind w:firstLine="397"/>
        <w:jc w:val="both"/>
      </w:pPr>
      <w:r>
        <w:rPr>
          <w:rFonts w:ascii="Arial" w:cs="Arial" w:eastAsia="Arial" w:hAnsi="Arial"/>
          <w:sz w:val="24"/>
          <w:szCs w:val="24"/>
        </w:rPr>
        <w:t xml:space="preserve">реализация мер, направленных на снижение вредных выбросов, установку очистных сооружений и оптимизацию отходов на объектах в сфере туризма;</w:t>
      </w:r>
    </w:p>
    <w:p>
      <w:pPr>
        <w:spacing w:after="120"/>
        <w:ind w:firstLine="397"/>
        <w:jc w:val="both"/>
      </w:pPr>
      <w:r>
        <w:rPr>
          <w:rFonts w:ascii="Arial" w:cs="Arial" w:eastAsia="Arial" w:hAnsi="Arial"/>
          <w:sz w:val="24"/>
          <w:szCs w:val="24"/>
        </w:rPr>
        <w:t xml:space="preserve">стимулирование выработки и использования возобновляемых источников энергии, а также развития микрогенерации на основе ВИЭ;</w:t>
      </w:r>
    </w:p>
    <w:p>
      <w:pPr>
        <w:spacing w:after="120"/>
        <w:ind w:firstLine="397"/>
        <w:jc w:val="both"/>
      </w:pPr>
      <w:r>
        <w:rPr>
          <w:rFonts w:ascii="Arial" w:cs="Arial" w:eastAsia="Arial" w:hAnsi="Arial"/>
          <w:sz w:val="24"/>
          <w:szCs w:val="24"/>
        </w:rPr>
        <w:t xml:space="preserve">продвижение энергоэффективности в туристической отрасли Кыргызстана.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Приоритет 9. Развитие медицинского, спортивного и санаторно-курортного туризма</w:t>
      </w:r>
    </w:p>
    <w:p>
      <w:pPr>
        <w:spacing w:after="120"/>
        <w:ind w:firstLine="397"/>
        <w:jc w:val="both"/>
      </w:pPr>
      <w:r>
        <w:rPr>
          <w:rFonts w:ascii="Arial" w:cs="Arial" w:eastAsia="Arial" w:hAnsi="Arial"/>
          <w:b/>
          <w:bCs/>
          <w:sz w:val="24"/>
          <w:szCs w:val="24"/>
        </w:rPr>
        <w:t xml:space="preserve">Основные задачи:</w:t>
      </w:r>
    </w:p>
    <w:p>
      <w:pPr>
        <w:spacing w:after="120"/>
        <w:ind w:firstLine="397"/>
        <w:jc w:val="both"/>
      </w:pPr>
      <w:r>
        <w:rPr>
          <w:rFonts w:ascii="Arial" w:cs="Arial" w:eastAsia="Arial" w:hAnsi="Arial"/>
          <w:sz w:val="24"/>
          <w:szCs w:val="24"/>
        </w:rPr>
        <w:t xml:space="preserve">формирование медицинских туристских продуктов (обучение менеджеров клиник правилам формирования туристских продуктов, пониманию составляющих туристских продуктов);</w:t>
      </w:r>
    </w:p>
    <w:p>
      <w:pPr>
        <w:spacing w:after="120"/>
        <w:ind w:firstLine="397"/>
        <w:jc w:val="both"/>
      </w:pPr>
      <w:r>
        <w:rPr>
          <w:rFonts w:ascii="Arial" w:cs="Arial" w:eastAsia="Arial" w:hAnsi="Arial"/>
          <w:sz w:val="24"/>
          <w:szCs w:val="24"/>
        </w:rPr>
        <w:t xml:space="preserve">определение порядка и развитие сотрудничества медицинских организаций и санаториев с туристскими операторами;</w:t>
      </w:r>
    </w:p>
    <w:p>
      <w:pPr>
        <w:spacing w:after="120"/>
        <w:ind w:firstLine="397"/>
        <w:jc w:val="both"/>
      </w:pPr>
      <w:r>
        <w:rPr>
          <w:rFonts w:ascii="Arial" w:cs="Arial" w:eastAsia="Arial" w:hAnsi="Arial"/>
          <w:sz w:val="24"/>
          <w:szCs w:val="24"/>
        </w:rPr>
        <w:t xml:space="preserve">привлечение корпоративного сектора и бизнес-структур в развитие медицинского, спортивного и санаторно-курортного туризма, в том числе с использованием механизмов государственно-частного партнерства;</w:t>
      </w:r>
    </w:p>
    <w:p>
      <w:pPr>
        <w:spacing w:after="120"/>
        <w:ind w:firstLine="397"/>
        <w:jc w:val="both"/>
      </w:pPr>
      <w:r>
        <w:rPr>
          <w:rFonts w:ascii="Arial" w:cs="Arial" w:eastAsia="Arial" w:hAnsi="Arial"/>
          <w:sz w:val="24"/>
          <w:szCs w:val="24"/>
        </w:rPr>
        <w:t xml:space="preserve">развитие сервиса и менеджмента в медицинских, спортивных и санитарно-курортных организациях;</w:t>
      </w:r>
    </w:p>
    <w:p>
      <w:pPr>
        <w:spacing w:after="120"/>
        <w:ind w:firstLine="397"/>
        <w:jc w:val="both"/>
      </w:pPr>
      <w:r>
        <w:rPr>
          <w:rFonts w:ascii="Arial" w:cs="Arial" w:eastAsia="Arial" w:hAnsi="Arial"/>
          <w:sz w:val="24"/>
          <w:szCs w:val="24"/>
        </w:rPr>
        <w:t xml:space="preserve">внедрение стандартов сервиса, формирование "сервисной оболочки" в стандартах медицинских услуг и процедур, обучение, обмен опытом, привлечение зарубежных экспертов-лидеров медицинского туризма;</w:t>
      </w:r>
    </w:p>
    <w:p>
      <w:pPr>
        <w:spacing w:after="120"/>
        <w:ind w:firstLine="397"/>
        <w:jc w:val="both"/>
      </w:pPr>
      <w:r>
        <w:rPr>
          <w:rFonts w:ascii="Arial" w:cs="Arial" w:eastAsia="Arial" w:hAnsi="Arial"/>
          <w:sz w:val="24"/>
          <w:szCs w:val="24"/>
        </w:rPr>
        <w:t xml:space="preserve">проведение маркетингового анализа с определением перечня конкурентоспособных медицинских, спортивных и санаторно-курортных туристских продуктов Кыргызстана;</w:t>
      </w:r>
    </w:p>
    <w:p>
      <w:pPr>
        <w:spacing w:after="120"/>
        <w:ind w:firstLine="397"/>
        <w:jc w:val="both"/>
      </w:pPr>
      <w:r>
        <w:rPr>
          <w:rFonts w:ascii="Arial" w:cs="Arial" w:eastAsia="Arial" w:hAnsi="Arial"/>
          <w:sz w:val="24"/>
          <w:szCs w:val="24"/>
        </w:rPr>
        <w:t xml:space="preserve">разработка маркетинговой стратегии на основе конкурентных преимуществ;</w:t>
      </w:r>
    </w:p>
    <w:p>
      <w:pPr>
        <w:spacing w:after="120"/>
        <w:ind w:firstLine="397"/>
        <w:jc w:val="both"/>
      </w:pPr>
      <w:r>
        <w:rPr>
          <w:rFonts w:ascii="Arial" w:cs="Arial" w:eastAsia="Arial" w:hAnsi="Arial"/>
          <w:sz w:val="24"/>
          <w:szCs w:val="24"/>
        </w:rPr>
        <w:t xml:space="preserve">продвижение медицинских услуг Кыргызстана на зарубежном рынке;</w:t>
      </w:r>
    </w:p>
    <w:p>
      <w:pPr>
        <w:spacing w:after="120"/>
        <w:ind w:firstLine="397"/>
        <w:jc w:val="both"/>
      </w:pPr>
      <w:r>
        <w:rPr>
          <w:rFonts w:ascii="Arial" w:cs="Arial" w:eastAsia="Arial" w:hAnsi="Arial"/>
          <w:sz w:val="24"/>
          <w:szCs w:val="24"/>
        </w:rPr>
        <w:t xml:space="preserve">разработка спортивных туристских маршрутов и программ, организация туризма на их основе.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 Ключевые индикаторы достижения цели Программы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Ключевыми индикаторами достижения цели Программы являются:</w:t>
      </w:r>
    </w:p>
    <w:p>
      <w:pPr>
        <w:spacing w:after="120"/>
        <w:ind w:firstLine="397"/>
        <w:jc w:val="both"/>
      </w:pPr>
      <w:r>
        <w:rPr>
          <w:rFonts w:ascii="Arial" w:cs="Arial" w:eastAsia="Arial" w:hAnsi="Arial"/>
          <w:sz w:val="24"/>
          <w:szCs w:val="24"/>
        </w:rPr>
        <w:t xml:space="preserve">вхождение Кыргызской Республики к 2030 году в список передовых 50 стран по индексу конкурентоспособности в сфере туризма и путешествий, определяемому аналитической группой Всемирного экономического форума;</w:t>
      </w:r>
    </w:p>
    <w:p>
      <w:pPr>
        <w:spacing w:after="120"/>
        <w:ind w:firstLine="397"/>
        <w:jc w:val="both"/>
      </w:pPr>
      <w:r>
        <w:rPr>
          <w:rFonts w:ascii="Arial" w:cs="Arial" w:eastAsia="Arial" w:hAnsi="Arial"/>
          <w:sz w:val="24"/>
          <w:szCs w:val="24"/>
        </w:rPr>
        <w:t xml:space="preserve">рост к 2030 году доли сферы туризма в внутреннем валовом продукте (ВВП) страны не менее 7%;</w:t>
      </w:r>
    </w:p>
    <w:p>
      <w:pPr>
        <w:spacing w:after="120"/>
        <w:ind w:firstLine="397"/>
        <w:jc w:val="both"/>
      </w:pPr>
      <w:r>
        <w:rPr>
          <w:rFonts w:ascii="Arial" w:cs="Arial" w:eastAsia="Arial" w:hAnsi="Arial"/>
          <w:sz w:val="24"/>
          <w:szCs w:val="24"/>
        </w:rPr>
        <w:t xml:space="preserve">ежегодный рост притока иностранных и внутренних туристов на 10%;</w:t>
      </w:r>
    </w:p>
    <w:p>
      <w:pPr>
        <w:spacing w:after="120"/>
        <w:ind w:firstLine="397"/>
        <w:jc w:val="both"/>
      </w:pPr>
      <w:r>
        <w:rPr>
          <w:rFonts w:ascii="Arial" w:cs="Arial" w:eastAsia="Arial" w:hAnsi="Arial"/>
          <w:sz w:val="24"/>
          <w:szCs w:val="24"/>
        </w:rPr>
        <w:t xml:space="preserve">достижение 70 баллов и более в международном рейтинге безопасности туризма в горах.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 Ожидаемые результаты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Настоящая Программа будет реализовываться совместно с государственными органами, органами местного самоуправления, общественными организациями в лице туристских ассоциаций и дестинаций, международными партнерами по развитию и частным туристским сектором.</w:t>
      </w:r>
    </w:p>
    <w:p>
      <w:pPr>
        <w:spacing w:after="120"/>
        <w:ind w:firstLine="397"/>
        <w:jc w:val="both"/>
      </w:pPr>
      <w:r>
        <w:rPr>
          <w:rFonts w:ascii="Arial" w:cs="Arial" w:eastAsia="Arial" w:hAnsi="Arial"/>
          <w:sz w:val="24"/>
          <w:szCs w:val="24"/>
        </w:rPr>
        <w:t xml:space="preserve">Реализация Программы позволит достичь позитивных тенденций по основным показателям развития туристской отрасли. По итогам реализации Программы туризм в действительности станет приоритетным направлением экономического развития Кыргызской Республики.</w:t>
      </w:r>
    </w:p>
    <w:p>
      <w:pPr>
        <w:spacing w:after="120"/>
        <w:ind w:firstLine="397"/>
        <w:jc w:val="both"/>
      </w:pPr>
      <w:r>
        <w:rPr>
          <w:rFonts w:ascii="Arial" w:cs="Arial" w:eastAsia="Arial" w:hAnsi="Arial"/>
          <w:sz w:val="24"/>
          <w:szCs w:val="24"/>
        </w:rPr>
        <w:t xml:space="preserve">Государство будет создавать необходимые благоприятные условия для устойчивого развития туризма, международного сотрудничества, привлечения туристского потока и инвестиций в туризм. Улучшится управление туризмом на государственном и местном уровнях, будут созданы эффективные системы управления и усовершенствуется статистика туризма.</w:t>
      </w:r>
    </w:p>
    <w:p>
      <w:pPr>
        <w:spacing w:after="120"/>
        <w:ind w:firstLine="397"/>
        <w:jc w:val="both"/>
      </w:pPr>
      <w:r>
        <w:rPr>
          <w:rFonts w:ascii="Arial" w:cs="Arial" w:eastAsia="Arial" w:hAnsi="Arial"/>
          <w:sz w:val="24"/>
          <w:szCs w:val="24"/>
        </w:rPr>
        <w:t xml:space="preserve">Потенциальные туристские территории (дестинации) будут обеспечены качественной инженерно-транспортной и туристской инфраструктурой. Будут увеличены количество авиасообщений (регулярные, прямые, чартерные рейсы), железнодорожного и наземного сообщений с целевыми рынками, также с ближним и дальним зарубежьем. Будут максимально обеспечены потребности туристов на местах их пребывания.</w:t>
      </w:r>
    </w:p>
    <w:p>
      <w:pPr>
        <w:spacing w:after="120"/>
        <w:ind w:firstLine="397"/>
        <w:jc w:val="both"/>
      </w:pPr>
      <w:r>
        <w:rPr>
          <w:rFonts w:ascii="Arial" w:cs="Arial" w:eastAsia="Arial" w:hAnsi="Arial"/>
          <w:sz w:val="24"/>
          <w:szCs w:val="24"/>
        </w:rPr>
        <w:t xml:space="preserve">Туристская предпринимательская деятельность будет широко распространена среди отдаленных и потенциальных туристских районов Кыргызской Республики. Качество и разновидность туристских продуктов и услуг повысятся, станут достаточными, оказание услуг на туристских объектах и в средствах размещения максимально приблизится к международным стандартам.</w:t>
      </w:r>
    </w:p>
    <w:p>
      <w:pPr>
        <w:spacing w:after="120"/>
        <w:ind w:firstLine="397"/>
        <w:jc w:val="both"/>
      </w:pPr>
      <w:r>
        <w:rPr>
          <w:rFonts w:ascii="Arial" w:cs="Arial" w:eastAsia="Arial" w:hAnsi="Arial"/>
          <w:sz w:val="24"/>
          <w:szCs w:val="24"/>
        </w:rPr>
        <w:t xml:space="preserve">Государством будут проработаны вопросы расширения количества безвизовых стран в одностороннем и двустороннем порядках, упрощения визовых процедур и пересечения границ, включая посещение приграничных территорий.</w:t>
      </w:r>
    </w:p>
    <w:p>
      <w:pPr>
        <w:spacing w:after="120"/>
        <w:ind w:firstLine="397"/>
        <w:jc w:val="both"/>
      </w:pPr>
      <w:r>
        <w:rPr>
          <w:rFonts w:ascii="Arial" w:cs="Arial" w:eastAsia="Arial" w:hAnsi="Arial"/>
          <w:sz w:val="24"/>
          <w:szCs w:val="24"/>
        </w:rPr>
        <w:t xml:space="preserve">Чтобы повысить конкуренцию в туристском рынке и упростить взаимодействие в отрасли будут разработаны цифровые решения и внедрены цифровые инструменты и информационные системы в туризме.</w:t>
      </w:r>
    </w:p>
    <w:p>
      <w:pPr>
        <w:spacing w:after="120"/>
        <w:ind w:firstLine="397"/>
        <w:jc w:val="both"/>
      </w:pPr>
      <w:r>
        <w:rPr>
          <w:rFonts w:ascii="Arial" w:cs="Arial" w:eastAsia="Arial" w:hAnsi="Arial"/>
          <w:sz w:val="24"/>
          <w:szCs w:val="24"/>
        </w:rPr>
        <w:t xml:space="preserve">Решение задач эффективного развития туризма позволит увеличить поток иностранных и внутренних туристов в Кыргызскую Республику, приток валютных поступлений в экономику страны, поспособствует росту налоговых поступлений в республиканский и местный бюджеты и росту занятости населения (один турист может обеспечить 3-4 рабочих мест), также даст ощутимый стимул развитию смежных отраслей экономики Кыргызской Республики.</w:t>
      </w:r>
    </w:p>
    <w:p>
      <w:pPr>
        <w:spacing w:after="120"/>
        <w:ind w:firstLine="397"/>
        <w:jc w:val="both"/>
      </w:pPr>
      <w:r>
        <w:rPr>
          <w:rFonts w:ascii="Arial" w:cs="Arial" w:eastAsia="Arial" w:hAnsi="Arial"/>
          <w:sz w:val="24"/>
          <w:szCs w:val="24"/>
        </w:rPr>
        <w:t xml:space="preserve">В результате реализации всех мер Программы доля туризма в ВВП Кыргызской Республики к 2030 году достигнет 7%. Экспорт туристских услуг (доходы, приносимые иностранными туристами) по текущим оценкам должен вырасти до 10%. Инвестиции в основной капитал при соответствующих условиях вырастут также на 10%. Количество прибытий иностранных туристов ежегодно будет расти до 7%.</w:t>
      </w:r>
    </w:p>
    <w:p>
      <w:pPr>
        <w:spacing w:after="120"/>
        <w:ind w:firstLine="397"/>
        <w:jc w:val="both"/>
      </w:pPr>
      <w:r>
        <w:rPr>
          <w:rFonts w:ascii="Arial" w:cs="Arial" w:eastAsia="Arial" w:hAnsi="Arial"/>
          <w:sz w:val="24"/>
          <w:szCs w:val="24"/>
        </w:rPr>
        <w:t xml:space="preserve">Кыргызская Республика повысит имидж и станет широко узнаваемой на мировых туристских рынках, также в международных рейтингах улучшит свои позиции.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5. Благоприятные предпосылки и возможные риски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5.1. Предпосылки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Благоприятными предпосылками устойчивого развития туристской отрасли являются:</w:t>
      </w:r>
    </w:p>
    <w:p>
      <w:pPr>
        <w:spacing w:after="120"/>
        <w:ind w:firstLine="397"/>
        <w:jc w:val="both"/>
      </w:pPr>
      <w:r>
        <w:rPr>
          <w:rFonts w:ascii="Arial" w:cs="Arial" w:eastAsia="Arial" w:hAnsi="Arial"/>
          <w:sz w:val="24"/>
          <w:szCs w:val="24"/>
        </w:rPr>
        <w:t xml:space="preserve">- наличие туристского потенциала;</w:t>
      </w:r>
    </w:p>
    <w:p>
      <w:pPr>
        <w:spacing w:after="120"/>
        <w:ind w:firstLine="397"/>
        <w:jc w:val="both"/>
      </w:pPr>
      <w:r>
        <w:rPr>
          <w:rFonts w:ascii="Arial" w:cs="Arial" w:eastAsia="Arial" w:hAnsi="Arial"/>
          <w:sz w:val="24"/>
          <w:szCs w:val="24"/>
        </w:rPr>
        <w:t xml:space="preserve">- меры, проводимые по улучшению государственного управления отраслью;</w:t>
      </w:r>
    </w:p>
    <w:p>
      <w:pPr>
        <w:spacing w:after="120"/>
        <w:ind w:firstLine="397"/>
        <w:jc w:val="both"/>
      </w:pPr>
      <w:r>
        <w:rPr>
          <w:rFonts w:ascii="Arial" w:cs="Arial" w:eastAsia="Arial" w:hAnsi="Arial"/>
          <w:sz w:val="24"/>
          <w:szCs w:val="24"/>
        </w:rPr>
        <w:t xml:space="preserve">- развитие туризма в регионах;</w:t>
      </w:r>
    </w:p>
    <w:p>
      <w:pPr>
        <w:spacing w:after="120"/>
        <w:ind w:firstLine="397"/>
        <w:jc w:val="both"/>
      </w:pPr>
      <w:r>
        <w:rPr>
          <w:rFonts w:ascii="Arial" w:cs="Arial" w:eastAsia="Arial" w:hAnsi="Arial"/>
          <w:sz w:val="24"/>
          <w:szCs w:val="24"/>
        </w:rPr>
        <w:t xml:space="preserve">- улучшение качества жизни местных жителей;</w:t>
      </w:r>
    </w:p>
    <w:p>
      <w:pPr>
        <w:spacing w:after="120"/>
        <w:ind w:firstLine="397"/>
        <w:jc w:val="both"/>
      </w:pPr>
      <w:r>
        <w:rPr>
          <w:rFonts w:ascii="Arial" w:cs="Arial" w:eastAsia="Arial" w:hAnsi="Arial"/>
          <w:sz w:val="24"/>
          <w:szCs w:val="24"/>
        </w:rPr>
        <w:t xml:space="preserve">- внедрение инновационных решений и технологий в туризме;</w:t>
      </w:r>
    </w:p>
    <w:p>
      <w:pPr>
        <w:spacing w:after="120"/>
        <w:ind w:firstLine="397"/>
        <w:jc w:val="both"/>
      </w:pPr>
      <w:r>
        <w:rPr>
          <w:rFonts w:ascii="Arial" w:cs="Arial" w:eastAsia="Arial" w:hAnsi="Arial"/>
          <w:sz w:val="24"/>
          <w:szCs w:val="24"/>
        </w:rPr>
        <w:t xml:space="preserve">- активное сотрудничество уполномоченного государственного органа по туризму, общественных организаций и предпринимательской среды отрасли с международными партнерами по развитию (привлечение грантовых средств для улучшения инфраструктуры туризма, технической поддержки и др.);</w:t>
      </w:r>
    </w:p>
    <w:p>
      <w:pPr>
        <w:spacing w:after="120"/>
        <w:ind w:firstLine="397"/>
        <w:jc w:val="both"/>
      </w:pPr>
      <w:r>
        <w:rPr>
          <w:rFonts w:ascii="Arial" w:cs="Arial" w:eastAsia="Arial" w:hAnsi="Arial"/>
          <w:sz w:val="24"/>
          <w:szCs w:val="24"/>
        </w:rPr>
        <w:t xml:space="preserve">- успешная реализация инвестиционных проектов в сфере туризма, что позволит сохранить и развивать имеющиеся туристские объекты, требующие улучшения. Развитие туристской инфраструктуры позволит Кыргызской Республике повышать имидж страны и конкурентоспособность отечественного туристского продукта;</w:t>
      </w:r>
    </w:p>
    <w:p>
      <w:pPr>
        <w:spacing w:after="120"/>
        <w:ind w:firstLine="397"/>
        <w:jc w:val="both"/>
      </w:pPr>
      <w:r>
        <w:rPr>
          <w:rFonts w:ascii="Arial" w:cs="Arial" w:eastAsia="Arial" w:hAnsi="Arial"/>
          <w:sz w:val="24"/>
          <w:szCs w:val="24"/>
        </w:rPr>
        <w:t xml:space="preserve">- деятельность открытого акционерного общества "Фонд поддержки развития туризма 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5.2. Возможные риски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реализации настоящей Программы и для достижения поставленных ею целей необходимо учитывать возможные макроэкономические, социальные, операционные и прочие риски.</w:t>
      </w:r>
    </w:p>
    <w:p>
      <w:pPr>
        <w:spacing w:after="120"/>
        <w:ind w:firstLine="397"/>
        <w:jc w:val="both"/>
      </w:pPr>
      <w:r>
        <w:rPr>
          <w:rFonts w:ascii="Arial" w:cs="Arial" w:eastAsia="Arial" w:hAnsi="Arial"/>
          <w:sz w:val="24"/>
          <w:szCs w:val="24"/>
        </w:rPr>
        <w:t xml:space="preserve">Важнейшими условиями успешной реализации Программы являются минимизация указанных рисков, эффективный мониторинг выполнения задач и мер, принятие оперативных мер по корректировке приоритетных направлений и показателей настоящей Программы. По характеру влияния на ход и конечные результаты реализации Программы существенными являются следующие риски.</w:t>
      </w:r>
    </w:p>
    <w:p>
      <w:pPr>
        <w:spacing w:after="120"/>
        <w:ind w:firstLine="397"/>
        <w:jc w:val="both"/>
      </w:pPr>
      <w:r>
        <w:rPr>
          <w:rFonts w:ascii="Arial" w:cs="Arial" w:eastAsia="Arial" w:hAnsi="Arial"/>
          <w:sz w:val="24"/>
          <w:szCs w:val="24"/>
        </w:rPr>
        <w:t xml:space="preserve">Макроэкономические риски, связанные с возможностью ухудшения внутренней и внешней ситуации, снижением темпов роста национальной экономики, уровня инвестиционной активности и высокой инфляцией. Реализация данных рисков может вызвать необоснованный рост стоимости туристских услуг, снизить их доступность и сократить инвестиции в отрасль.</w:t>
      </w:r>
    </w:p>
    <w:p>
      <w:pPr>
        <w:spacing w:after="120"/>
        <w:ind w:firstLine="397"/>
        <w:jc w:val="both"/>
      </w:pPr>
      <w:r>
        <w:rPr>
          <w:rFonts w:ascii="Arial" w:cs="Arial" w:eastAsia="Arial" w:hAnsi="Arial"/>
          <w:sz w:val="24"/>
          <w:szCs w:val="24"/>
        </w:rPr>
        <w:t xml:space="preserve">Финансовые риски связаны с возникновением бюджетного дефицита и недостаточным вследствие этого уровнем финансирования из средств республиканского бюджета, секвестрованием бюджетных расходов на установленные сферы деятельности, также отсутствием стабильного источника финансирования деятельности общественных объединений и организаций, участвующих в реализации настоящей Программы. Реализация данных рисков может повлечь срыв программных мероприятий, что существенно сократит число лиц, занимающихся туризмом, снизит степень конкурентоспособности в туристской отрасли.</w:t>
      </w:r>
    </w:p>
    <w:p>
      <w:pPr>
        <w:spacing w:after="120"/>
        <w:ind w:firstLine="397"/>
        <w:jc w:val="both"/>
      </w:pPr>
      <w:r>
        <w:rPr>
          <w:rFonts w:ascii="Arial" w:cs="Arial" w:eastAsia="Arial" w:hAnsi="Arial"/>
          <w:sz w:val="24"/>
          <w:szCs w:val="24"/>
        </w:rPr>
        <w:t xml:space="preserve">Социально-экономические эффекты реализации настоящей Программы должны быть ясны и понятны. В противном случае в обществе может возникнуть безразличие и негативное отношение к данному стратегическому документу. Это может привести к тому, что результаты Программы окажутся невостребованными. Важнейшим фактором снижения риска является своевременная разъяснительная работа, информирование заинтересованных сторон о целях, задачах и ходе реализации настоящей Программы.</w:t>
      </w:r>
    </w:p>
    <w:p>
      <w:pPr>
        <w:spacing w:after="120"/>
        <w:ind w:firstLine="397"/>
        <w:jc w:val="both"/>
      </w:pPr>
      <w:r>
        <w:rPr>
          <w:rFonts w:ascii="Arial" w:cs="Arial" w:eastAsia="Arial" w:hAnsi="Arial"/>
          <w:sz w:val="24"/>
          <w:szCs w:val="24"/>
        </w:rPr>
        <w:t xml:space="preserve">Природные катаклизмы, такие как землетрясения, наводнения, оползни, лавины, пожары и засухи могут серьезно повлиять на развитие туристической отрасли. Эти события приводят к разрушению инфраструктуры, ограничению доступа к туристическим зонам, необходимости эвакуации туристов, повреждению природных достопримечательностей и снижению туристического потока из-за опасений за безопасность. Климатические изменения также могут смещать туристические сезоны и угрожать уникальным экосистемам. Для снижения рисков необходимо внедрять системы раннего предупреждения, разрабатывать планы эвакуации, инвестировать в устойчивую инфраструктуру, страховать туристические объекты и обучать персонал и туристов мерам предосторожности.</w:t>
      </w:r>
    </w:p>
    <w:p>
      <w:pPr>
        <w:spacing w:after="120"/>
        <w:ind w:firstLine="397"/>
        <w:jc w:val="both"/>
      </w:pPr>
      <w:r>
        <w:rPr>
          <w:rFonts w:ascii="Arial" w:cs="Arial" w:eastAsia="Arial" w:hAnsi="Arial"/>
          <w:sz w:val="24"/>
          <w:szCs w:val="24"/>
        </w:rPr>
        <w:t xml:space="preserve">Неэффективный менеджмент, частая смена руководства отрасли, реорганизации уполномоченного государственного органа по туризму и так далее.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6. Финансирование программы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Реализация мероприятий настоящей Программы будет финансироваться за счет средств задействованных государственных органов, а также органов местного самоуправления, предусмотренных на соответствующий год, инвесторов, кредитных средств банков и международных финансовых институтов, а также за счет льготных кредитных и грантовых средств партнеров по развитию.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7. Мониторинг и оценка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Эффективность реализации настоящей Программы подлежит мониторингу и оценке. Мониторинг и оценка будут направлены на:</w:t>
      </w:r>
    </w:p>
    <w:p>
      <w:pPr>
        <w:spacing w:after="120"/>
        <w:ind w:firstLine="397"/>
        <w:jc w:val="both"/>
      </w:pPr>
      <w:r>
        <w:rPr>
          <w:rFonts w:ascii="Arial" w:cs="Arial" w:eastAsia="Arial" w:hAnsi="Arial"/>
          <w:sz w:val="24"/>
          <w:szCs w:val="24"/>
        </w:rPr>
        <w:t xml:space="preserve">- координацию реализации Программы усовершенствованной системой управления;</w:t>
      </w:r>
    </w:p>
    <w:p>
      <w:pPr>
        <w:spacing w:after="120"/>
        <w:ind w:firstLine="397"/>
        <w:jc w:val="both"/>
      </w:pPr>
      <w:r>
        <w:rPr>
          <w:rFonts w:ascii="Arial" w:cs="Arial" w:eastAsia="Arial" w:hAnsi="Arial"/>
          <w:sz w:val="24"/>
          <w:szCs w:val="24"/>
        </w:rPr>
        <w:t xml:space="preserve">- систематический анализ и оценку реализации мер по каждому из приоритетов;</w:t>
      </w:r>
    </w:p>
    <w:p>
      <w:pPr>
        <w:spacing w:after="120"/>
        <w:ind w:firstLine="397"/>
        <w:jc w:val="both"/>
      </w:pPr>
      <w:r>
        <w:rPr>
          <w:rFonts w:ascii="Arial" w:cs="Arial" w:eastAsia="Arial" w:hAnsi="Arial"/>
          <w:sz w:val="24"/>
          <w:szCs w:val="24"/>
        </w:rPr>
        <w:t xml:space="preserve">- выявление отклонений от заявленных результатов, анализ причин их возникновения, внесение необходимых корректив.</w:t>
      </w:r>
    </w:p>
    <w:p>
      <w:pPr>
        <w:spacing w:after="120"/>
        <w:ind w:firstLine="397"/>
        <w:jc w:val="both"/>
      </w:pPr>
      <w:r>
        <w:rPr>
          <w:rFonts w:ascii="Arial" w:cs="Arial" w:eastAsia="Arial" w:hAnsi="Arial"/>
          <w:sz w:val="24"/>
          <w:szCs w:val="24"/>
        </w:rPr>
        <w:t xml:space="preserve">Мониторинг и анализ результативности реализации Программы будут осуществляться на регулярной основе и станут основой деятельности уполномоченного государственного органа по туризму. Все показатели эффективности будут отслеживаться два раза в год.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 Всемирный совет по путешествиям и туризму. Путешествие и туризм. Экономическое воздействие 2017. Кыргызстан.</w:t>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 Данные Пограничной службы ГКНБ КР и подсчет Департамента туризма при МЭК КР.</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 Международная туристская организация (UNWTO). Рейтинг "Удобная для туризма страна", международная издательская компания "Lonely Planet" (рейтинг "Лучшие места для путешествий"), аналитическое агентство "ТурСтат" (рейтинг "Лучшие курорты СНГ"), американский журнал "Forbes" (рейтинг "Самая доступная страна для отдыха"), газета "Financial Times" (рейтинг "Страны, которых следует посетить"), Всемирный доклад о счастье (рейтинг "Самые счастливые страны мира 2023 (WorldHappinessReport)"), платежная система "Mastercard" (рейтинг "MastercardGlobalDestinationCities"), компания CrescentRating совместно с MasterCard (рейтинг "GlobalMuslimTravellndex") и другие.</w:t>
      </w:r>
    </w:p>
    <w:p>
      <w:pPr>
        <w:spacing w:after="120"/>
        <w:ind w:firstLine="397"/>
        <w:jc w:val="both"/>
      </w:pPr>
      <w:r>
        <w:rPr>
          <w:rFonts w:ascii="Arial" w:cs="Arial" w:eastAsia="Arial" w:hAnsi="Arial"/>
          <w:sz w:val="24"/>
          <w:szCs w:val="24"/>
        </w:rPr>
        <w:t xml:space="preserve">4</w:t>
      </w:r>
      <w:r>
        <w:rPr>
          <w:rFonts w:ascii="Arial" w:cs="Arial" w:eastAsia="Arial" w:hAnsi="Arial"/>
          <w:sz w:val="24"/>
          <w:szCs w:val="24"/>
        </w:rPr>
        <w:t xml:space="preserve"> Открытый международный документ 13 стр.:</w:t>
      </w:r>
    </w:p>
    <w:p>
      <w:pPr>
        <w:spacing w:after="120"/>
        <w:ind w:firstLine="397"/>
        <w:jc w:val="both"/>
      </w:pPr>
      <w:r>
        <w:rPr>
          <w:rFonts w:ascii="Arial" w:cs="Arial" w:eastAsia="Arial" w:hAnsi="Arial"/>
          <w:i/>
          <w:iCs/>
          <w:sz w:val="24"/>
          <w:szCs w:val="24"/>
        </w:rPr>
        <w:t xml:space="preserve">https://www3.weforum.org/docs/WEF_Travel_Tourism_Development_2021.pdf?fbclid=IwAR3TFDtMeHI_VxBcwW0IC9RIp-KuyqPITA_Sb5HBMZPzACm3Mlo8TCe2Q9k</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w:t>
      </w:r>
      <w:r>
        <w:rPr>
          <w:rFonts w:ascii="Arial" w:cs="Arial" w:eastAsia="Arial" w:hAnsi="Arial"/>
          <w:sz w:val="24"/>
          <w:szCs w:val="24"/>
        </w:rPr>
        <w:t xml:space="preserve">Данные</w:t>
      </w:r>
      <w:r>
        <w:rPr>
          <w:rFonts w:ascii="Arial" w:cs="Arial" w:eastAsia="Arial" w:hAnsi="Arial"/>
          <w:sz w:val="24"/>
          <w:szCs w:val="24"/>
        </w:rPr>
        <w:t xml:space="preserve"> Henley &amp; Partners "Passport Index" </w:t>
      </w:r>
      <w:r>
        <w:rPr>
          <w:rFonts w:ascii="Arial" w:cs="Arial" w:eastAsia="Arial" w:hAnsi="Arial"/>
          <w:sz w:val="24"/>
          <w:szCs w:val="24"/>
        </w:rPr>
        <w:t xml:space="preserve">и</w:t>
      </w:r>
      <w:r>
        <w:rPr>
          <w:rFonts w:ascii="Arial" w:cs="Arial" w:eastAsia="Arial" w:hAnsi="Arial"/>
          <w:sz w:val="24"/>
          <w:szCs w:val="24"/>
        </w:rPr>
        <w:t xml:space="preserve"> IATA.</w:t>
      </w:r>
    </w:p>
    <w:p>
      <w:pPr>
        <w:spacing w:after="120"/>
        <w:ind w:firstLine="397"/>
        <w:jc w:val="both"/>
      </w:pPr>
      <w:r>
        <w:rPr>
          <w:rFonts w:ascii="Arial" w:cs="Arial" w:eastAsia="Arial" w:hAnsi="Arial"/>
          <w:sz w:val="24"/>
          <w:szCs w:val="24"/>
        </w:rPr>
        <w:t xml:space="preserve">6</w:t>
      </w:r>
      <w:r>
        <w:rPr>
          <w:rFonts w:ascii="Arial" w:cs="Arial" w:eastAsia="Arial" w:hAnsi="Arial"/>
          <w:sz w:val="24"/>
          <w:szCs w:val="24"/>
        </w:rPr>
        <w:t xml:space="preserve"> (ссылка </w:t>
      </w:r>
      <w:r>
        <w:rPr>
          <w:rFonts w:ascii="Arial" w:cs="Arial" w:eastAsia="Arial" w:hAnsi="Arial"/>
          <w:i/>
          <w:iCs/>
          <w:sz w:val="24"/>
          <w:szCs w:val="24"/>
        </w:rPr>
        <w:t xml:space="preserve">https://nonews.co/directory/lists/countries/ecology</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2a9kmvtpmebpq7zrrpo8">
      <w:r>
        <w:rPr>
          <w:rFonts w:ascii="Arial" w:cs="Arial" w:eastAsia="Arial" w:hAnsi="Arial"/>
          <w:color w:val="132D3F"/>
          <w:sz w:val="16"/>
          <w:szCs w:val="16"/>
          <w:u w:val="single"/>
        </w:rPr>
        <w:t xml:space="preserve">dalil.kg/document/230020056</w:t>
      </w:r>
    </w:hyperlink>
  </w:p>
  <w:p>
    <w:pPr>
      <w:spacing w:after="0" w:before="40"/>
      <w:jc w:val="center"/>
    </w:pPr>
    <w:hyperlink w:history="1" r:id="rId1gqxpsoxqhmxcvctgqu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d7le7kaglfjych-kajbk" Type="http://schemas.openxmlformats.org/officeDocument/2006/relationships/hyperlink" Target="https://dalil.kg/document/22352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2a9kmvtpmebpq7zrrpo8" Type="http://schemas.openxmlformats.org/officeDocument/2006/relationships/hyperlink" Target="https://dalil.kg/document/230020056" TargetMode="External"/><Relationship Id="rId1gqxpsoxqhmxcvctgqu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2026-09-25T04:30:14.085Z</dcterms:created>
  <dcterms:modified xsi:type="dcterms:W3CDTF">2026-09-25T04:30:14.086Z</dcterms:modified>
</cp:coreProperties>
</file>

<file path=docProps/custom.xml><?xml version="1.0" encoding="utf-8"?>
<Properties xmlns="http://schemas.openxmlformats.org/officeDocument/2006/custom-properties" xmlns:vt="http://schemas.openxmlformats.org/officeDocument/2006/docPropsVTypes"/>
</file>