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декабря 2024 года № 795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общественного здравоохранения и охраны здоровья граждан в области ВИЧ и гемоконтактных вирусных гепатитов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yyjpdkibqd4gnbren-n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ccvggnohaxoppk7syx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gidtzhjtm6fajalhxk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p97suihatlbnbl6elxg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общественном здравоохранении", </w:t>
      </w:r>
      <w:hyperlink w:history="1" r:id="rIdrvtxruxt6korurrq_yw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здоровья граждан в Кыргызской Республике", в соответствии со статьями </w:t>
      </w:r>
      <w:hyperlink w:history="1" r:id="rIdwjibfwte3gi9gzfb2or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69c9botjymup4pawaf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cepnknfs_q6owkioyyb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освидетельствования, обследования, учета и соблюдения конфиденциальности информации о вирусе иммунодефицита человека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лиц, подлежащих бесплатному обследованию и освидетельствованию на ВИЧ, гемоконтактные вирусные гепатиты (гепатиты В и С) в государственных организациях здравоохранения и социальных учреждениях независимо от ведомственной подчиненности, согласно </w:t>
      </w:r>
      <w:hyperlink w:history="1" r:id="rIdxawvvn8msdkyv9roe6m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Перечень специальностей и должностей, подлежащих обязательному медицинскому обследованию на ВИЧ и гемоконтактные вирусные гепатиты (гепатиты В и С), согласно </w:t>
      </w:r>
      <w:hyperlink w:history="1" r:id="rIdrkbgqpnm32aoyuv_llf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специальностей и должностей, регулирующий привлечение к труду лиц, живущих с ВИЧ, согласно </w:t>
      </w:r>
      <w:hyperlink w:history="1" r:id="rIdvmfjmmoo-nycvhmzvut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Перечень производств, работ, профессий и должностей с правом на ежегодный дополнительный оплачиваемый отпуск в связи с предоставлением услуг по ВИЧ согласно </w:t>
      </w:r>
      <w:hyperlink w:history="1" r:id="rId_vgzueiydd0-yrme-fl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k9ihoiei4-towyqcir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медицинском обслуживании иностранных граждан" от 15 июня 2000 года № 346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3pqhnk9myejr3eadud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Прейскуранте</w:t>
        </w:r>
      </w:hyperlink>
      <w:r>
        <w:rPr>
          <w:rFonts w:ascii="Arial" w:cs="Arial" w:eastAsia="Arial" w:hAnsi="Arial"/>
          <w:sz w:val="24"/>
          <w:szCs w:val="24"/>
        </w:rPr>
        <w:t xml:space="preserve"> на медицинские услуги для иностранных граждан, находящихся в Кыргызской Республике,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"Анализ крови на СПИД, Hbs-антиген" главы 2 "Лабораторные исследования" аббревиатуру "СПИД" заменить аббревиатурой "ВИЧ".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sxm4fevxxoslzphi2lc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cb_ilghjlawut9cl7jx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единовременной денежной компенсации родителям детей, заразившихся ВИЧ/СПИДом парентеральным путем в государственных или муниципальных учреждениях здравоохранения" от 15 декабря 2022 года № 679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слова "</w:t>
      </w:r>
      <w:hyperlink w:history="1" r:id="rId3rt4_526feafd89jbrx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ВИЧ/СПИДе в Кыргызской Республике" заменить словами "</w:t>
      </w:r>
      <w:hyperlink w:history="1" r:id="rIdoaizcosdlaedmf06qrl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общественном здравоохранении";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3jgmvjvgde27mx2yqnt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единовременной денежной компенсации родителям детей, заразившихся ВИЧ/СПИДом парентеральным путем в государственных или муниципальных учреждениях здравоохранения, утвержденном вышеуказанным </w:t>
      </w:r>
      <w:hyperlink w:history="1" r:id="rIdybazuhtzofqeudsf28x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"О ВИЧ/СПИДе в Кыргызской Республике" заменить словами "Об общественном здравоохранении".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7qobkgk25ngrjferwtd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законов Кыргызской Республики "</w:t>
      </w:r>
      <w:hyperlink w:history="1" r:id="rIdimfj767mbghhnv_n561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ВИЧ/СПИДе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pybfe2f8ccsb0qnbdi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внесении изменений</w:t>
        </w:r>
      </w:hyperlink>
      <w:r>
        <w:rPr>
          <w:rFonts w:ascii="Arial" w:cs="Arial" w:eastAsia="Arial" w:hAnsi="Arial"/>
          <w:sz w:val="24"/>
          <w:szCs w:val="24"/>
        </w:rPr>
        <w:t xml:space="preserve"> и дополнений в </w:t>
      </w:r>
      <w:hyperlink w:history="1" r:id="rIdtn2py_mtvlm8v-xd5dz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от 25 апреля 2006 года № 296;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dlt6srkn3ron0entcf5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1tmqcigfokbaoza-ul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психосоциального консультирования в связи с ВИЧ" от 20 октября 2017 года № 683.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здравоохранения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реализация настоящего постановления осуществляется в пределах средств и утвержденной штатной численности, предусмотренных для задействованных министерств и ведомств в республиканском бюджете на соответствующий год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31 декабря 2024 года № 101 (3656)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ЛИЦ,
 подлежащих бесплатному обследованию и освидетельствованию на ВИЧ, гемоконтактные вирусные гепатиты (гепатиты В и С) в государственных организациях здравоохранения и социальных учреждениях независимо от ведомственной подчиненности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7"/>
        <w:gridCol w:w="4061"/>
        <w:gridCol w:w="3213"/>
        <w:gridCol w:w="2626"/>
      </w:tblGrid>
      <w:tr>
        <w:tc>
          <w:tcPr>
            <w:tcW w:type="dxa" w:w="2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обследуемых (граждане КР)</w:t>
            </w:r>
          </w:p>
        </w:tc>
        <w:tc>
          <w:tcPr>
            <w:tcW w:type="dxa" w:w="3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Порядок обследования на ВИЧ</w:t>
            </w:r>
          </w:p>
        </w:tc>
        <w:tc>
          <w:tcPr>
            <w:tcW w:type="dxa" w:w="26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Порядок обследования на вирусные гепатиты (гепатиты В и С)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 крови, биологических жидкостей, органов и тканей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каждой сдаче донорского материала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каждой сдаче донорского материала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Беременные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Двукратно по месту приписки, при постановке на учет по беременности и третьем триместре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Однократно по месту приписки, при постановке на учет по беременности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Женщины, поступающие по поводу прерывания беременности по социальным и медицинским показаниям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Однократно по месту приписки, при постановке на учет по беременности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Половые партнеры беременных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Однократно по месту приписки при текущей беременности партнера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 с клиническими показаниями для обследования в соответствии с клиническим руководством или протоколом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показаниям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показаниям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 с эпидемиологическими показаниями для обследования в соответствии с клиническим руководством или протоколом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показаниям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показаниям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проходящие анонимное обследование на ВИЧ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показаниям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проходящие принудительное освидетельствование на ВИЧ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основании ходатайства следователя по уголовному делу, по решению суда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Ключевые группы населения, уязвимые в отношении инфицирования ВИЧ, вирусами гепатитов В и С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одного раза в год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одного раза в год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 из Категорий граждан по социальному статусу, имеющие право на получение медицинской и социальной помощи на амбулаторном уровне и в стационарах бесплатно и на льготных условиях по программе государственных гарантий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раз в год по месту приписки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раз в год по месту приписки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специальностей и должностей, подлежащих обязательному медицинскому обследованию на ВИЧ и гемоконтактные вирусные гепатиты (гепатиты В и С)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4770"/>
        <w:gridCol w:w="5146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обследуемых</w:t>
            </w:r>
          </w:p>
        </w:tc>
        <w:tc>
          <w:tcPr>
            <w:tcW w:type="dxa" w:w="51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Порядок обследования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 медицинских организаций и социальных учреждений независимо от форм собственности и ведомственной подчиненности (включая гражданский и военный медицинский персонал), имеющий контакт с кровью или осуществляющий любые медицинские инвазивные процедуры</w:t>
            </w:r>
          </w:p>
        </w:tc>
        <w:tc>
          <w:tcPr>
            <w:tcW w:type="dxa" w:w="51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указанных специальностей и должностей подлежат медицинскому обследованию на наличие ВИЧ, гепатитов В и С при поступлении на работу и далее один раз в год.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указанных специальностей и должностей, не прошедшие медицинское обследование на наличие ВИЧ, гепатитов В и С, не допускаются к работе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Парикмахеры, персонал косметологических салонов, салонов красоты, индивидуальные предприниматели, осуществляющие любые немедицинские инвазивные процедуры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специальностей и должностей, регулирующий привлечение к труду лиц, живущих с ВИЧ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 допускаются к работе лица, живущие с ВИЧ в организациях здравоохранения независимо от форм собственности и ведомственной подчиненности (включая гражданский и военный медицинский персонал):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персонал отделений гемодиализа и гематологических отделений, непосредственно работающий с кровью;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специалисты службы переливания крови, непосредственно принимающие участие в заготовке препаратов и компонентов крови.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Допускаются к работе лица, живущие с ВИЧ в организациях здравоохранения независимо от форм собственности и ведомственной подчиненности (включая гражданский и военный медицинский персонал), осуществляющие инвазивные медицинские процедуры при условии наличия медицинской справки об эффективном непрерывном медицинском наблюдении при ВИЧ, выдаваемой один раз в 12 месяцев согласно приложению к Перечню специальностей и должностей, регулирующему использование труда лиц, живущих с ВИЧ.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Допускается к работе без ограничений персонал в организациях здравоохранения и социальных учреждениях независимо от форм собственности и ведомственной подчиненности (включая гражданский и военный медицинский персонал), не осуществляющий инвазивные медицинские процедуры.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Медицинская справка об эффективном непрерывном медицинском наблюдении при ВИЧ выдается на 12 месяцев в государственной организации здравоохранения по месту наблюдения лица с ВИЧ.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Перечню специальностей и должностей, регулирующий привлечение к труду лиц, живущих с ВИЧ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Медицинская справка об эффективном непрерывном медицинском наблюдении при ВИЧ(*)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Организация здравоохранения 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ФИО пациента 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Дата рождения 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Дата выявления ВИЧ 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Дата начала антиретровирусной терапии 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Активные оппортунистические заболевания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Присутствуют/отсутствуют (нужное подчеркнуть)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Вирусная нагрузка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результат, дата 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результат, дата ________________________________________________________________________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Заключение: проводится эффективное непрерывное медицинское наблюдение.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ФИО, должность специалиста, выдавшего заключение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_________________________________________ (действительно 12 месяцев)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МП (печать организации и личная печать специалиста)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критерии эффективного непрерывного медицинского наблюдения при ВИЧ определяются
 клиническими протоколами и клиническими руководствами по вопросам лечения ВИЧ.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производств, работ, профессий и должностей с правом на ежегодный дополнительный оплачиваемый отпуск в связи с предоставлением услуг по ВИЧ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Работники, занятые оказанием медицинской, социальной и другой помощи лицам, живущим с ВИЧ (ЛЖВ), лабораторной диагностикой ВИЧ, проведением научных исследований с использованием инфицированного материала, производством биологических препаратов для диагностики, а также лечением и профилактикой имеют право на дополнительный оплачиваемый отпуск продолжительностью 14 календарных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"/>
        <w:gridCol w:w="4779"/>
        <w:gridCol w:w="5171"/>
      </w:tblGrid>
      <w:tr>
        <w:tc>
          <w:tcPr>
            <w:tcW w:type="dxa" w:w="2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Организации и должности</w:t>
            </w:r>
          </w:p>
        </w:tc>
        <w:tc>
          <w:tcPr>
            <w:tcW w:type="dxa" w:w="51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Характер выполняемой работы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здравоохранения осуществляющие функции по вопросам ВИЧ, включая должности медицинские и других работников</w:t>
            </w:r>
          </w:p>
        </w:tc>
        <w:tc>
          <w:tcPr>
            <w:tcW w:type="dxa" w:w="5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Диагностика, проведение всех видов лабораторных исследований с использованием инфицированного материала, консультирование, обследование, лечение, профилактика, социальное сопровождение, юридическая помощь, психологическая помощь ЛЖВ: учет и отчетность, логистика и другие услуги, связанные с оказанием помощи населению в связи с ВИЧ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здравоохранения, оказывающие услуги лечения ЛЖВ в должности медицинского персонала</w:t>
            </w:r>
          </w:p>
        </w:tc>
        <w:tc>
          <w:tcPr>
            <w:tcW w:type="dxa" w:w="5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и непосредственное обслуживание ЛЖВ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Лаборатории организаций здравоохранения и научно-исследовательских учреждений, на которые возложено исследование крови, биологических материалов и жидкостей на ВИЧ в должности медицинского персонала</w:t>
            </w:r>
          </w:p>
        </w:tc>
        <w:tc>
          <w:tcPr>
            <w:tcW w:type="dxa" w:w="5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всех видов лабораторных исследований крови, биологических материалов жидкостей на ВИЧ, если они заняты ими на полную рабочую ставку ежедневно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Научно-производственные объединения предприятия (производств) и их структурные подразделения, в том числе цеха по производству бактерийных и вирусных препаратов по изготовлению медицинских иммунобиологических препаратов включая должности медицинские и других работников</w:t>
            </w:r>
          </w:p>
        </w:tc>
        <w:tc>
          <w:tcPr>
            <w:tcW w:type="dxa" w:w="5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с материалом, содержащим ВИЧ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__u3tk6ypdvb83vbgd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dalil.kg/document/230020392</w:t>
      </w:r>
    </w:hyperlink>
  </w:p>
  <w:p>
    <w:pPr>
      <w:spacing w:after="0" w:before="40"/>
      <w:jc w:val="center"/>
    </w:pPr>
    <w:hyperlink w:history="1" r:id="rIdpy6l7gdj5wzi7u_mral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jpdkibqd4gnbren-n6e" Type="http://schemas.openxmlformats.org/officeDocument/2006/relationships/hyperlink" Target="https://dalil.kg/document/230002377#st_16" TargetMode="External"/><Relationship Id="rIdgccvggnohaxoppk7syxuz" Type="http://schemas.openxmlformats.org/officeDocument/2006/relationships/hyperlink" Target="https://dalil.kg/document/230002377#st_23" TargetMode="External"/><Relationship Id="rIdtgidtzhjtm6fajalhxkqj" Type="http://schemas.openxmlformats.org/officeDocument/2006/relationships/hyperlink" Target="https://dalil.kg/document/230002377#st_51" TargetMode="External"/><Relationship Id="rIdp97suihatlbnbl6elxghm" Type="http://schemas.openxmlformats.org/officeDocument/2006/relationships/hyperlink" Target="https://dalil.kg/document/230002377#st_53" TargetMode="External"/><Relationship Id="rIdrvtxruxt6korurrq_ywhr" Type="http://schemas.openxmlformats.org/officeDocument/2006/relationships/hyperlink" Target="https://dalil.kg/document/230000918#st_116" TargetMode="External"/><Relationship Id="rIdwjibfwte3gi9gzfb2or1o" Type="http://schemas.openxmlformats.org/officeDocument/2006/relationships/hyperlink" Target="https://dalil.kg/document/112301#st_13" TargetMode="External"/><Relationship Id="rIdo69c9botjymup4pawafvx" Type="http://schemas.openxmlformats.org/officeDocument/2006/relationships/hyperlink" Target="https://dalil.kg/document/112301#st_17" TargetMode="External"/><Relationship Id="rIdcepnknfs_q6owkioyyb8n" Type="http://schemas.openxmlformats.org/officeDocument/2006/relationships/hyperlink" Target="https://dalil.kg/document/230020405" TargetMode="External"/><Relationship Id="rIdxawvvn8msdkyv9roe6mxw" Type="http://schemas.openxmlformats.org/officeDocument/2006/relationships/hyperlink" Target="https://dalil.kg/document/230020392#pr2" TargetMode="External"/><Relationship Id="rIdrkbgqpnm32aoyuv_llfdr" Type="http://schemas.openxmlformats.org/officeDocument/2006/relationships/hyperlink" Target="https://dalil.kg/document/230020392#pr3" TargetMode="External"/><Relationship Id="rIdvmfjmmoo-nycvhmzvut6y" Type="http://schemas.openxmlformats.org/officeDocument/2006/relationships/hyperlink" Target="https://dalil.kg/document/230020392#pr4" TargetMode="External"/><Relationship Id="rId_vgzueiydd0-yrme-fl6n" Type="http://schemas.openxmlformats.org/officeDocument/2006/relationships/hyperlink" Target="https://dalil.kg/document/230020392#pr5" TargetMode="External"/><Relationship Id="rIdxk9ihoiei4-towyqcirht" Type="http://schemas.openxmlformats.org/officeDocument/2006/relationships/hyperlink" Target="https://dalil.kg/document/7402" TargetMode="External"/><Relationship Id="rId13pqhnk9myejr3eadudge" Type="http://schemas.openxmlformats.org/officeDocument/2006/relationships/hyperlink" Target="https://dalil.kg/document/7402#pr2" TargetMode="External"/><Relationship Id="rIdsxm4fevxxoslzphi2lc7z" Type="http://schemas.openxmlformats.org/officeDocument/2006/relationships/hyperlink" Target="https://dalil.kg/document/159651" TargetMode="External"/><Relationship Id="rIdcb_ilghjlawut9cl7jxwb" Type="http://schemas.openxmlformats.org/officeDocument/2006/relationships/hyperlink" Target="https://dalil.kg/document/159652" TargetMode="External"/><Relationship Id="rId3rt4_526feafd89jbrxux" Type="http://schemas.openxmlformats.org/officeDocument/2006/relationships/hyperlink" Target="https://dalil.kg/document/1747#st_11" TargetMode="External"/><Relationship Id="rIdoaizcosdlaedmf06qrl1x" Type="http://schemas.openxmlformats.org/officeDocument/2006/relationships/hyperlink" Target="https://dalil.kg/document/230002377#st_25" TargetMode="External"/><Relationship Id="rId3jgmvjvgde27mx2yqntoy" Type="http://schemas.openxmlformats.org/officeDocument/2006/relationships/hyperlink" Target="https://dalil.kg/document/159652" TargetMode="External"/><Relationship Id="rIdybazuhtzofqeudsf28x03" Type="http://schemas.openxmlformats.org/officeDocument/2006/relationships/hyperlink" Target="https://dalil.kg/document/159651" TargetMode="External"/><Relationship Id="rId7qobkgk25ngrjferwtdpj" Type="http://schemas.openxmlformats.org/officeDocument/2006/relationships/hyperlink" Target="https://dalil.kg/document/57371" TargetMode="External"/><Relationship Id="rIdimfj767mbghhnv_n561dq" Type="http://schemas.openxmlformats.org/officeDocument/2006/relationships/hyperlink" Target="https://dalil.kg/document/1747" TargetMode="External"/><Relationship Id="rIdrpybfe2f8ccsb0qnbdiji" Type="http://schemas.openxmlformats.org/officeDocument/2006/relationships/hyperlink" Target="https://dalil.kg/document/1746" TargetMode="External"/><Relationship Id="rIdtn2py_mtvlm8v-xd5dzrw" Type="http://schemas.openxmlformats.org/officeDocument/2006/relationships/hyperlink" Target="https://dalil.kg/document/26" TargetMode="External"/><Relationship Id="rIddlt6srkn3ron0entcf5hf" Type="http://schemas.openxmlformats.org/officeDocument/2006/relationships/hyperlink" Target="https://dalil.kg/document/11649" TargetMode="External"/><Relationship Id="rIdn1tmqcigfokbaoza-ulnw" Type="http://schemas.openxmlformats.org/officeDocument/2006/relationships/hyperlink" Target="https://dalil.kg/document/11649#pr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__u3tk6ypdvb83vbgd2k" Type="http://schemas.openxmlformats.org/officeDocument/2006/relationships/hyperlink" Target="https://dalil.kg/document/230020392" TargetMode="External"/><Relationship Id="rIdpy6l7gdj5wzi7u_mral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2026-09-25T00:44:42.301Z</dcterms:created>
  <dcterms:modified xsi:type="dcterms:W3CDTF">2026-09-25T00:44:42.301Z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