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января 2025 года № 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неналоговых доходах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0cd-25ildd3kdjuqrqc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wo32tcmy_jt_ltkhd8x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"Правительство" в различных падежных формах заменить словами "Кабинет Министров"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qbg_vxbasneostgq1br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63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ryd3lm-ohqxv7vzza6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63</w:t>
        </w:r>
      </w:hyperlink>
      <w:r>
        <w:rPr>
          <w:rFonts w:ascii="Arial" w:cs="Arial" w:eastAsia="Arial" w:hAnsi="Arial"/>
          <w:sz w:val="24"/>
          <w:szCs w:val="24"/>
        </w:rPr>
        <w:t xml:space="preserve">. Освобождение от сбора за проезд по искусственным сооружениям на автомобильных дорогах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освобождения от уплаты сбора за проезд транспортных средств по искусственным сооружениям на автомобильных дорогах определяется Кабинетом Министров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января 2025 года № 5 (3661)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yzbx3otuzel-4e6qoe9rh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19 декабря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cd-25ildd3kdjuqrqc8j" Type="http://schemas.openxmlformats.org/officeDocument/2006/relationships/hyperlink" Target="http://kodeks.duckdns.org/document/111820" TargetMode="External"/><Relationship Id="rIdwo32tcmy_jt_ltkhd8x3l" Type="http://schemas.openxmlformats.org/officeDocument/2006/relationships/hyperlink" Target="http://kodeks.duckdns.org/document/111820" TargetMode="External"/><Relationship Id="rIdqbg_vxbasneostgq1br5j" Type="http://schemas.openxmlformats.org/officeDocument/2006/relationships/hyperlink" Target="http://kodeks.duckdns.org/document/111820#st_63" TargetMode="External"/><Relationship Id="rId9ryd3lm-ohqxv7vzza6dm" Type="http://schemas.openxmlformats.org/officeDocument/2006/relationships/hyperlink" Target="http://kodeks.duckdns.org/document/111820#st_63" TargetMode="External"/><Relationship Id="rIdyzbx3otuzel-4e6qoe9rh" Type="http://schemas.openxmlformats.org/officeDocument/2006/relationships/hyperlink" Target="http://kodeks.duckdns.org/document/23001994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2026-09-23T05:09:26.529Z</dcterms:created>
  <dcterms:modified xsi:type="dcterms:W3CDTF">2026-09-23T05:09:26.529Z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