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установления тарифа на электрическую энергию, вырабатываемой с использованием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установления тарифа на электрическую энергию, отпускаемую станциями, генерирующими электрическую энергию с использованием возобновляемых источников энергии (далее - Методика) разработана в целях формирования единого подхода при установлении и пересмотре тарифа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Пересмотр тарифа на изменение курса иностранной валюты к национальной валюте производится для объектов ВИЭ, реализованных в рамках инвестиционного соглашения и (или) соглашения о государственном частном партнерстве.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Методика определяет порядок установления уполномоченным органом по регулированию топливно-энергетического комплекса тарифа на электрическую энергию, вырабатываемой с использованием ВИЭ, в том числе использующих энергии воды, солнца, биомассы, ветра и земли,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 и настоящей Методикой.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Предельный уровень тарифа на электроэнергию, вырабатываемую установками с использованием ВИЭ, устанавливается в соответствии с тарифной политикой на электрическую энергию, определяемой Кабинетом Министров Кыргызской Республики, и умножаются на соответствующий коэффициент по каждому виду установки.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Установление тарифа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 на электрическую энергию, вырабатываемую установками с использованием ВИЭ, устанавливается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Тk - величина тарифа на электрическую энергию, с учетом коэффициента (сом/кВт.ч);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предельный уровень тарифа на электроэнергию, вырабатываемую установками с использованием ВИЭ в соответствии с тарифной политикой на электрическую энергию, определяемой Кабинетом Министров Кыргызской Республики, который может пойти на понижение;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коэффициент по каждому виду установки: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Пересмотр тарифа с учетом ежемесячной индексации на изменение курса иностранной валюты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Ежемесячная индексация тарифа на электрическую энергию, вырабатываемую с использованием ВИЭ рассчитывается по следующей формуле: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Тi - величина устанавливаемого тарифа (сом/кВт.ч);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Тk - величина тарифа на электрическую энергию, с учетом коэффициента;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ER1 - среднеарифметическая величина курса сома Кыргызской Республики к доллару США, российскому рублю, китайскому юаню, евро за предыдущий месяц, вычисляемая по официальному курсу, опубликованному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ER2 - среднеарифметическая величина курса сома Кыргызской Республики к доллару США, российскому рублю, китайскому юаню, евро за месяц, предшествующий предыдущему месяцу, вычисляемая по официальному курсу, опубликованному на официальном интернет-сайте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∑(</w:t>
      </w:r>
      <w:r>
        <w:rPr>
          <w:rFonts w:ascii="Arial" w:cs="Arial" w:eastAsia="Arial" w:hAnsi="Arial"/>
          <w:sz w:val="24"/>
          <w:szCs w:val="24"/>
        </w:rPr>
        <w:t xml:space="preserve">𝑨𝑪𝒂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𝑨𝑪𝒏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𝐸𝑅</w:t>
      </w:r>
      <w:r>
        <w:rPr>
          <w:rFonts w:ascii="Arial" w:cs="Arial" w:eastAsia="Arial" w:hAnsi="Arial"/>
          <w:sz w:val="24"/>
          <w:szCs w:val="24"/>
        </w:rPr>
        <w:t xml:space="preserve"> =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𝐷𝑌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ER - среднеарифметическая величина курса сома Кыргызской Республики к доллару США, российскому рублю, китайскому юаню, евро за месяц;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∑ - суммарное значение;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∑(</w:t>
      </w:r>
      <w:r>
        <w:rPr>
          <w:rFonts w:ascii="Arial" w:cs="Arial" w:eastAsia="Arial" w:hAnsi="Arial"/>
          <w:sz w:val="24"/>
          <w:szCs w:val="24"/>
        </w:rPr>
        <w:t xml:space="preserve">𝑨𝑪𝒂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𝑨𝑪𝒏</w:t>
      </w:r>
      <w:r>
        <w:rPr>
          <w:rFonts w:ascii="Arial" w:cs="Arial" w:eastAsia="Arial" w:hAnsi="Arial"/>
          <w:sz w:val="24"/>
          <w:szCs w:val="24"/>
        </w:rPr>
        <w:t xml:space="preserve">) – ежедневная величина курса сома Кыргызской Республики к доллару США, российскому рублю, китайскому юаню, евро опубликованная на официальном интернет-сайте Национального банка Кыргызской Республики за период расчетного месяца;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DY - количество дней в расчетном месяце.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установления и пересмотра тарифа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Предельный уровень тарифа на электрическую энергию, вырабатываемую с использованием ВИЭ устанавливается на срок действия льготного периода проектов по использованию ВИЭ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постановлением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и настоящей Методикой.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Ежемесячный пересмотр тарифа с учетом индексации осуществляется Открытым акционерным обществом «Национальная электрическая сеть Кыргызстана» в соответствии с законодательством Кыргызской Республики, настоящей Методикой и по официальным данным Национального банка Кыргызской Республики, характеризующим изменение курса сома Кыргызской Республики к доллару США, российскому рублю, китайскому юаню,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8ni6vqq-w_5l0v-id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dalil.kg/document/230021533</w:t>
      </w:r>
    </w:hyperlink>
  </w:p>
  <w:p>
    <w:pPr>
      <w:spacing w:after="0" w:before="40"/>
      <w:jc w:val="center"/>
    </w:pPr>
    <w:hyperlink w:history="1" r:id="rIdecev7h-fkcbqmlqjn16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8ni6vqq-w_5l0v-id25" Type="http://schemas.openxmlformats.org/officeDocument/2006/relationships/hyperlink" Target="https://dalil.kg/document/230021533" TargetMode="External"/><Relationship Id="rIdecev7h-fkcbqmlqjn16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2026-09-27T13:55:59.584Z</dcterms:created>
  <dcterms:modified xsi:type="dcterms:W3CDTF">2026-09-27T13:55:59.584Z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