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Утверждено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Типовое положение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 порядке и условиях возмездного предоставления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 собственности или аренды на земельные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участки, находящиеся в муниципальной собственности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й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ыргызской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еспублики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от </w:t>
      </w:r>
      <w:hyperlink w:history="1" r:id="rIdonr2yyps5xeu67n1qdik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13 сентября 2016 года № 491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wwylvsjmtc2ir36vq3fy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29 января 2018 года № 59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ihqrplcvfx__nugx-5ga7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22 апреля 2021 года № 164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ыргызской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еспублики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от </w:t>
      </w:r>
      <w:hyperlink w:history="1" r:id="rIdgtq8tggyxvd2kl4ulqoi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25 апреля 2023 года № 223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lxmfmvjxgxmn_hukr5ve7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июля 2023 года № 374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xz2wsyf3h8tkqm4cus0a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14 ноября 2024 года № 684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xxfff8nbegl15v88ukvd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27 января 2025 года № 40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rs-95smjbgcwd59fion6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15 июля 2025 года № 415</w:t>
        </w:r>
      </w:hyperlink>
      <w:hyperlink w:history="1" r:id="rIdicwkff9zumw7or5ptgdy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19 мая 2026 года № 353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Настоящее Типовое положение разработано в соответствии с Земельным </w:t>
      </w:r>
      <w:hyperlink w:history="1" r:id="rIdrnphnvviai_br_tagkza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Гражданским </w:t>
      </w:r>
      <w:hyperlink w:history="1" r:id="rId4lxiaacxboucn-zecmyf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и другими нормативными правовыми актами Кыргызской Республики и устанавливает порядок и условия возмездного предоставления прав собственности или аренды на земельные участки, находящиеся в муниципальной собственности (далее - земельные участки).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Возмездное предоставление прав собственности или аренды на земельные участки производится уполномоченным органом на открытых торгах, а в случаях, предусмотренных </w:t>
      </w:r>
      <w:r>
        <w:rPr>
          <w:rFonts w:ascii="Arial" w:cs="Arial" w:eastAsia="Arial" w:hAnsi="Arial"/>
          <w:sz w:val="24"/>
          <w:szCs w:val="24"/>
        </w:rPr>
        <w:t xml:space="preserve">пунктом 11</w:t>
      </w:r>
      <w:r>
        <w:rPr>
          <w:rFonts w:ascii="Arial" w:cs="Arial" w:eastAsia="Arial" w:hAnsi="Arial"/>
          <w:sz w:val="24"/>
          <w:szCs w:val="24"/>
        </w:rPr>
        <w:t xml:space="preserve"> настоящего Типового положения, возмездное предоставление земельных участков в аренду может быть произведено также путем прямых продаж.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Открытые торги по предоставлению прав собственности или аренды на земельные участки проводятся в форме аукционов и конкурсов.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Земельные участки в аренду могут быть предоставлены сроком до 50 лет. Срок, на который предоставляются в аренду земельные участки, определяется уполномоченным органом.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Требования настоящего Типового положения не распространяются на безвозмездное предоставление земельных участков в случаях, предусмотренных </w:t>
      </w:r>
      <w:hyperlink w:history="1" r:id="rIdcbuv57eaamvq_hzctu_a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30</w:t>
        </w:r>
      </w:hyperlink>
      <w:r>
        <w:rPr>
          <w:rFonts w:ascii="Arial" w:cs="Arial" w:eastAsia="Arial" w:hAnsi="Arial"/>
          <w:sz w:val="24"/>
          <w:szCs w:val="24"/>
        </w:rPr>
        <w:t xml:space="preserve"> Земельного кодекса Кыргызской Республики, за исключением процедуры формирования земельных участков, которая должна выполняться во всех случаях.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Кыргызской Республики от </w:t>
      </w:r>
      <w:hyperlink w:history="1" r:id="rIdjvd_--hxjhfqyq7-ujhm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19 мая 2026 года № 353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2. Понятия, применяемые в настоящем Типовом положении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Понятия, применяемые в настоящем Типовом положении: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аренда земель -</w:t>
      </w:r>
      <w:r>
        <w:rPr>
          <w:rFonts w:ascii="Arial" w:cs="Arial" w:eastAsia="Arial" w:hAnsi="Arial"/>
          <w:sz w:val="24"/>
          <w:szCs w:val="24"/>
        </w:rPr>
        <w:t xml:space="preserve"> предоставление или передача собственником/землепользователем (арендодателем) земельного участка арендатору с правом его использования на определенный период времени за определенную плату;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аукцион -</w:t>
      </w:r>
      <w:r>
        <w:rPr>
          <w:rFonts w:ascii="Arial" w:cs="Arial" w:eastAsia="Arial" w:hAnsi="Arial"/>
          <w:sz w:val="24"/>
          <w:szCs w:val="24"/>
        </w:rPr>
        <w:t xml:space="preserve"> форма торгов, при которой победителем является лицо, предложившее наивысшую цену;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гарантийный взнос (задаток) -</w:t>
      </w:r>
      <w:r>
        <w:rPr>
          <w:rFonts w:ascii="Arial" w:cs="Arial" w:eastAsia="Arial" w:hAnsi="Arial"/>
          <w:sz w:val="24"/>
          <w:szCs w:val="24"/>
        </w:rPr>
        <w:t xml:space="preserve"> денежная сумма, вносимая претендентом, изъявившим желание участвовать в торгах с целью приобретения прав на земельный участок;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градостроительный регламент -</w:t>
      </w:r>
      <w:r>
        <w:rPr>
          <w:rFonts w:ascii="Arial" w:cs="Arial" w:eastAsia="Arial" w:hAnsi="Arial"/>
          <w:sz w:val="24"/>
          <w:szCs w:val="24"/>
        </w:rPr>
        <w:t xml:space="preserve"> совокупность установленных градостроительной документацией, правилами застройки и землепользования параметров и видов разрешенного использования земельных участков и иных объектов недвижимости в городских и сельских населенных местах при осуществлении градостроительной деятельности;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градостроительная документация -</w:t>
      </w:r>
      <w:r>
        <w:rPr>
          <w:rFonts w:ascii="Arial" w:cs="Arial" w:eastAsia="Arial" w:hAnsi="Arial"/>
          <w:sz w:val="24"/>
          <w:szCs w:val="24"/>
        </w:rPr>
        <w:t xml:space="preserve"> документы проектов районной планировки, генеральные планы, проекты детальной планировки, межевания, застройки кварталов, градостроительных узлов и других элементов планировочной структуры населенных пунктов;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желтые линии -</w:t>
      </w:r>
      <w:r>
        <w:rPr>
          <w:rFonts w:ascii="Arial" w:cs="Arial" w:eastAsia="Arial" w:hAnsi="Arial"/>
          <w:sz w:val="24"/>
          <w:szCs w:val="24"/>
        </w:rPr>
        <w:t xml:space="preserve"> границы максимально допустимых зон возможного распространения завалов (обрушений) зданий (сооружений, строений) в результате обрушительных землетрясений, иных бедствий природного или техногенного происхождения. Желтые линии, как правило, применяются для регулирования разрывов между зданиями и сооружениями;</w:t>
      </w:r>
    </w:p>
    <w:p>
      <w:pPr>
        <w:spacing w:after="120"/>
        <w:ind w:firstLine="425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кадастровая оценка</w:t>
      </w:r>
      <w:r>
        <w:rPr>
          <w:rFonts w:ascii="Arial" w:cs="Arial" w:eastAsia="Arial" w:hAnsi="Arial"/>
          <w:sz w:val="24"/>
          <w:szCs w:val="24"/>
        </w:rPr>
        <w:t xml:space="preserve"> - стоимость земельного участка, установленная уполномоченным государственным органом в сфере определения кадастровой стоимости;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конкурс -</w:t>
      </w:r>
      <w:r>
        <w:rPr>
          <w:rFonts w:ascii="Arial" w:cs="Arial" w:eastAsia="Arial" w:hAnsi="Arial"/>
          <w:sz w:val="24"/>
          <w:szCs w:val="24"/>
        </w:rPr>
        <w:t xml:space="preserve"> продажа предмета торгов в случаях, когда от покупателей требуется выполнение определенных условий по отношению к предмету торгов;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красные линии -</w:t>
      </w:r>
      <w:r>
        <w:rPr>
          <w:rFonts w:ascii="Arial" w:cs="Arial" w:eastAsia="Arial" w:hAnsi="Arial"/>
          <w:sz w:val="24"/>
          <w:szCs w:val="24"/>
        </w:rPr>
        <w:t xml:space="preserve"> это линии, определяющие ширину улиц и дорог и являющиеся границами, отделяющими улицы и дороги от других элементов планировочной структуры;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лот -</w:t>
      </w:r>
      <w:r>
        <w:rPr>
          <w:rFonts w:ascii="Arial" w:cs="Arial" w:eastAsia="Arial" w:hAnsi="Arial"/>
          <w:sz w:val="24"/>
          <w:szCs w:val="24"/>
        </w:rPr>
        <w:t xml:space="preserve"> конкретный земельный участок, права на который выставляются на торгах;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недобросовестная конкуренция -</w:t>
      </w:r>
      <w:r>
        <w:rPr>
          <w:rFonts w:ascii="Arial" w:cs="Arial" w:eastAsia="Arial" w:hAnsi="Arial"/>
          <w:sz w:val="24"/>
          <w:szCs w:val="24"/>
        </w:rPr>
        <w:t xml:space="preserve"> любые направленные на приобретение преимуществ действия субъектов, которые противоречат положениям законодательства Кыргызской Республики, обычаям делового оборота, требованиям добропорядочности, разумности и справедливости, если такие действия могут иметь своим результатом: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тайный сговор участников торгов между собой,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коррупцию,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искусственное повышение, снижение или поддержание цен на торгах,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ограничение доступа на торги или устранение потенциальных конкурентов и другие недобросовестные действия;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независимый оценщик недвижимости -</w:t>
      </w:r>
      <w:r>
        <w:rPr>
          <w:rFonts w:ascii="Arial" w:cs="Arial" w:eastAsia="Arial" w:hAnsi="Arial"/>
          <w:sz w:val="24"/>
          <w:szCs w:val="24"/>
        </w:rPr>
        <w:t xml:space="preserve"> лицо, получившее в установленном порядке соответствующий сертификат о профессиональном обучении по оценке недвижимого имущества и не являющееся учредителем, собственником, акционером, лицом, имеющим имущественный интерес в объекте оценки или лицом, состоящим с указанными лицами в близких родственных отношениях;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правила застройки и землепользования -</w:t>
      </w:r>
      <w:r>
        <w:rPr>
          <w:rFonts w:ascii="Arial" w:cs="Arial" w:eastAsia="Arial" w:hAnsi="Arial"/>
          <w:sz w:val="24"/>
          <w:szCs w:val="24"/>
        </w:rPr>
        <w:t xml:space="preserve"> нормативные правовые акты органов местного самоуправления и специально уполномоченных государственных органов, регулирующие использование и строительные изменения объектов недвижимости посредством введения градостроительных регламентов;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прямая продажа - </w:t>
      </w:r>
      <w:r>
        <w:rPr>
          <w:rFonts w:ascii="Arial" w:cs="Arial" w:eastAsia="Arial" w:hAnsi="Arial"/>
          <w:sz w:val="24"/>
          <w:szCs w:val="24"/>
        </w:rPr>
        <w:t xml:space="preserve">способ предоставления физическим и юридическим лицам (заявителям) права аренды на земельный участок, путем прямых переговоров, без проведения торгов;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право собственности на земельный участок -</w:t>
      </w:r>
      <w:r>
        <w:rPr>
          <w:rFonts w:ascii="Arial" w:cs="Arial" w:eastAsia="Arial" w:hAnsi="Arial"/>
          <w:sz w:val="24"/>
          <w:szCs w:val="24"/>
        </w:rPr>
        <w:t xml:space="preserve"> признаваемое и охраняемое </w:t>
      </w:r>
      <w:hyperlink w:history="1" r:id="rIdb_3o_q-c1s4waocgyerr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Земельным </w:t>
      </w:r>
      <w:hyperlink w:history="1" r:id="rIdr5sqbqnzl8i7jrtmdamr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и другими законодательными актами право физических и юридических лиц по своему усмотрению владеть, пользоваться и распоряжаться принадлежащим им земельным участком с ограничениями, устанавливаемыми Земельным </w:t>
      </w:r>
      <w:hyperlink w:history="1" r:id="rIdmgm0kaxhxhvrii7rdyxf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разрешенное использование земельного участка -</w:t>
      </w:r>
      <w:r>
        <w:rPr>
          <w:rFonts w:ascii="Arial" w:cs="Arial" w:eastAsia="Arial" w:hAnsi="Arial"/>
          <w:sz w:val="24"/>
          <w:szCs w:val="24"/>
        </w:rPr>
        <w:t xml:space="preserve"> использование земельного участка в соответствии с градостроительными регламентами, установленными градостроительной документацией населенных пунктов и правилами землепользования и застройки, а также ограничениями, установленными в соответствии с законодательством Кыргызской Республики, а также сервитутами;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стартовая стоимость земельного участка -</w:t>
      </w:r>
      <w:r>
        <w:rPr>
          <w:rFonts w:ascii="Arial" w:cs="Arial" w:eastAsia="Arial" w:hAnsi="Arial"/>
          <w:sz w:val="24"/>
          <w:szCs w:val="24"/>
        </w:rPr>
        <w:t xml:space="preserve"> начальная цена земельного участка, представленного для реализации на торгах или путем прямых продаж;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торги -</w:t>
      </w:r>
      <w:r>
        <w:rPr>
          <w:rFonts w:ascii="Arial" w:cs="Arial" w:eastAsia="Arial" w:hAnsi="Arial"/>
          <w:sz w:val="24"/>
          <w:szCs w:val="24"/>
        </w:rPr>
        <w:t xml:space="preserve"> способ предоставления прав на земельный участок, находящийся в муниципальной собственности. Торги проводятся в форме аукциона или конкурса;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целевое назначение земель -</w:t>
      </w:r>
      <w:r>
        <w:rPr>
          <w:rFonts w:ascii="Arial" w:cs="Arial" w:eastAsia="Arial" w:hAnsi="Arial"/>
          <w:sz w:val="24"/>
          <w:szCs w:val="24"/>
        </w:rPr>
        <w:t xml:space="preserve"> использование земельных участков в целях, указанных в документах, удостоверяющих права на земельный участок, в договоре или иных правоустанавливающих документах;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уполномоченный орган -</w:t>
      </w:r>
      <w:r>
        <w:rPr>
          <w:rFonts w:ascii="Arial" w:cs="Arial" w:eastAsia="Arial" w:hAnsi="Arial"/>
          <w:sz w:val="24"/>
          <w:szCs w:val="24"/>
        </w:rPr>
        <w:t xml:space="preserve"> подразделение исполнительного органа местного самоуправления, наделенное полномочиями по управлению и распоряжению муниципальной собственностью.</w:t>
      </w:r>
    </w:p>
    <w:p>
      <w:pPr>
        <w:spacing w:after="120"/>
        <w:ind w:firstLine="425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</w:t>
      </w:r>
      <w:hyperlink w:history="1" r:id="rId51t0ksdeoolbajlvegbj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22 апреля 2021 года № 164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Кабинета Министров КР от </w:t>
      </w:r>
      <w:hyperlink w:history="1" r:id="rId6gbs6v_k5qnhml-hs5n_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15 июля 2025 года № 415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Примечание: Внесенные </w:t>
      </w:r>
      <w:hyperlink w:history="1" r:id="rIdq5zewo2qgb_gv29py9ni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Правительства К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ыргызской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еспублики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от 22 апреля 2021 года № 164 изменения в текст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пункта 5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на государственном языке.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3. Организаторы, участники и предмет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торгов и прямой продажи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Организатором торгов по предоставлению прав на земельные участки является уполномоченный орган.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Для осуществления процесса предоставления прав на земельные участки в соответствии с настоящим Типовым положением создается комиссия по предоставлению прав на земельные участки (далее - комиссия).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состав комиссии включаются представители исполнительного органа местного самоуправления, органов градостроительства и архитектуры, регистрации прав на недвижимое имущество,</w:t>
      </w:r>
      <w:r>
        <w:rPr>
          <w:rFonts w:ascii="Arial" w:cs="Arial" w:eastAsia="Arial" w:hAnsi="Arial"/>
          <w:sz w:val="24"/>
          <w:szCs w:val="24"/>
        </w:rPr>
        <w:t xml:space="preserve">уполномоченного государственного органа в области Гражданской защиты, </w:t>
      </w:r>
      <w:r>
        <w:rPr>
          <w:rFonts w:ascii="Arial" w:cs="Arial" w:eastAsia="Arial" w:hAnsi="Arial"/>
          <w:sz w:val="24"/>
          <w:szCs w:val="24"/>
        </w:rPr>
        <w:t xml:space="preserve">общественности, некоммерческих и иных организаций. Состав комиссии утверждается исполнительным органом местного самоуправления.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й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ыргызской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еспублики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от </w:t>
      </w:r>
      <w:hyperlink w:history="1" r:id="rIddptueaku82t5ayickypd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29 января 2018 года № 59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f77ggjslqwwl0tdnbteg-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22 апреля 2021 года № 164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ыргызской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еспублики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от</w:t>
      </w:r>
      <w:hyperlink w:history="1" r:id="rIdgf2nubvecbe_679bxlp5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27 января 2025 года № 40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Комиссия осуществляет следующие функции: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принимает решения о возможности предоставления прав собственности или аренды на земельные участки;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определяет вид права (собственность, аренда) на земельный участок, способ его предоставления (аукцион, конкурс, прямая продажа); аукционный шаг (в случае проведения аукциона) или условия конкурса (в случае проведения конкурса);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устанавливает размеры стартовой стоимости лота или земельного участка для ведения прямых переговоров о продаже;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определяет результаты торгов;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рассматривает другие вопросы, связанные с предоставлением прав на земельные участки, в пределах компетенции, предусмотренной настоящим Типовым положением и иными нормативными правовыми актами.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Решения комиссии принимаются простым большинством голосов, при наличии кворума не менее двух третей от общего числа членов комиссии. При равенстве голосов голос председателя комиссии является решающим. Протокол комиссии подписывается председателем и членами комиссии, присутствовавшими на заседании комиссии, а в случаях, предусмотренных настоящим Типовым положением, - также победителем торгов. Решение комиссии носит рекомендательный характер.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й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ыргызской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еспублики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от </w:t>
      </w:r>
      <w:hyperlink w:history="1" r:id="rIdpmu9ik8ysoejlhi0on5h9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22 апреля 2021 года № 164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ыргызской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еспублики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от </w:t>
      </w:r>
      <w:hyperlink w:history="1" r:id="rIdkyuqnxnzqjl9vpnzre7t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14 ноября 2024 года № 684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Участниками торгов и прямых продаж выступают физические и юридические лица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Предметом торгов является право на заключение договора купли-продажи или срочного (временного) пользования (аренды) земельного участка, а предметом прямых продаж - право на заключение договора срочного (временного) пользования (аренды) земельного участка.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4. Особые условия предоставления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 на земельные участки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Право аренды на земельный участок может быть предоставлено уполномоченным органом физическим и юридическим лицам (заявителям) путем прямых продаж в следующих случаях, если: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на земельном участке, ранее предоставленном в срочное (временное) пользование, расположены здания и сооружения, в том числе объекты незавершенные строительством, принадлежащие этим лицам на правах собственности;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земельный участок дважды в установленном порядке выставлялся на открытые торги и не был предоставлен в аренду;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в) земельный участок примыкает (граничит) к части здания и сооружения, принадлежащим этим лицам на правах собственности, для строительства входной группы к указанным объектам, осуществления благоустройства либо строительства пристройки с целью расширения площади существующего объекта при условии, что указанный земельный участок не может быть сформирован в качестве самостоятельной единицы недвижимости и предоставление прав на такой земельный участок третьим лицам может повлечь нарушение прав собственников указанных зданий и сооружений;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г) земельный участок примыкает (граничит) к части здания и сооружения, принадлежащим этим лицам на правах собственности, либо располагается вблизи указанных зданий и сооружений, и требуется для организации парковочных мест в целях их обслуживания, когда предоставление прав на такой земельный участок третьим лицам может повлечь нарушение прав собственников указанных зданий и сооружений</w:t>
      </w:r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д) земельный участок предоставляется в срочное (временное) пользование в целях реализации проектов, направленных на строительство социально значимых объектов (здания и помещения школьного, дошкольного, спортивного назначения и здравоохранения);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е) земельный участок предоставляется в срочное (временное) пользование для строительства объектов социального (парки, инфраструктура автомобильного транспорта) и промышленного назначения при обязательном условии безвозмездной передачи в муниципальную собственность построенных зданий, сооружений и возврата предоставленного земельного участка</w:t>
      </w:r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ж) земельный участок предоставляется в срочное (временное) пользование инвестору в соответствии с условиями инвестиционного соглашения, заключаемого Кабинетом Министров Кыргызской Республики и предусматривающего вложение инвестиций в развитие местной инфраструктуры.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й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ыргызской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еспублики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от </w:t>
      </w:r>
      <w:hyperlink w:history="1" r:id="rIdpe5qlikygau-ftauw__a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25 апреля 2023 года № 223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</w:t>
      </w:r>
      <w:hyperlink w:history="1" r:id="rIdtmakkeirhap9ir5qdy7v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14 ноября 2024 года № 684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Земли общего пользования населенных пунктов не предоставляются в собственность. В исключительных случаях они могут быть предоставлены уполномоченным органом в краткосрочную аренду сроком до пяти лет. На указанных землях может быть разрешено возведение строений и сооружений облегченного типа.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5. Порядок формирования земельного участка и предоставления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 на него на торгах или путем прямой продажи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Право собственности или аренды предоставляется на сформированные земельные участки.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Земельный участок считается сформированным, если: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земельный участок свободен от прав третьих лиц (за исключением прав, закрепленных посредством сервитутов);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земельный участок имеет установленные границы;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земельный участок имеет установленные виды разрешенного использования и другие необходимые градостроительные регламенты;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данному земельному участку предоставлены сведения о наличии или отсутствии инженерных коммуникаций, максимально разрешенной мощности, сроках и стоимости подключения к инженерным коммуникациям, а также в случае отсутствия инженерных коммуникаций - сведения о планируемом развитии инженерных коммуникаций в данном районе, возможных мощностях планируемых инженерных коммуникаций, сроках и стоимости подключения к ним;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согласовано использование, снос, перемещение зеленых насаждений, находящихся на данном земельном участке (при их наличии).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14. Формирование земельных участков для предоставления прав собственности или аренды, осуществляется уполномоченным органом по собственной инициативе либо на основании заявлений физических и юридических лиц.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15. Физические и юридические лица, претендующие на получение прав на земельные участки на торгах, обращаются в уполномоченный орган с заявлением.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заявлении указывается: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информация о заявителе (сведения, необходимые для его однозначной идентификации, для юридических лиц дополнительно указывается, является ли оно иностранным);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вид испрашиваемого права на земельный участок (право собственности или временного пользования);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описание инвестиционно-строительных намерений, площадь участка и его месторасположение; при отсутствии информации о конкретном земельном участке заявитель указывает приемлемое месторасположение, в соответствии с которым будет осуществлен выбор и формирование земельного участка.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16. Физические и юридические лица, претендующие на получение прав на земельные участки путем прямой продажи, обращаются в уполномоченный орган с заявлением.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заявлении указывается: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информация о заявителе (сведения, необходимые для его однозначной идентификации, для юридических лиц дополнительно указывается, является ли оно иностранным);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вид испрашиваемого права на земельный участок;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площадь участка и его месторасположение;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данные об объекте недвижимости (если имеется);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описание инвестиционно-строительных намерений в случаях, предусмотренных подпунктами "в", "г" и "ж" </w:t>
      </w:r>
      <w:r>
        <w:rPr>
          <w:rFonts w:ascii="Arial" w:cs="Arial" w:eastAsia="Arial" w:hAnsi="Arial"/>
          <w:sz w:val="24"/>
          <w:szCs w:val="24"/>
        </w:rPr>
        <w:t xml:space="preserve">пункта 11</w:t>
      </w:r>
      <w:r>
        <w:rPr>
          <w:rFonts w:ascii="Arial" w:cs="Arial" w:eastAsia="Arial" w:hAnsi="Arial"/>
          <w:sz w:val="24"/>
          <w:szCs w:val="24"/>
        </w:rPr>
        <w:t xml:space="preserve"> настоящего Типового положения.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 заявлению прилагаются: копии правоустанавливающих и правоудостоверяющих документов на земельный участок и единицу недвижимого имущества (здание и сооружение), за исключением случаев, предусмотренных подпунктами "б" и "ж" </w:t>
      </w:r>
      <w:r>
        <w:rPr>
          <w:rFonts w:ascii="Arial" w:cs="Arial" w:eastAsia="Arial" w:hAnsi="Arial"/>
          <w:sz w:val="24"/>
          <w:szCs w:val="24"/>
        </w:rPr>
        <w:t xml:space="preserve">пункта 11</w:t>
      </w:r>
      <w:r>
        <w:rPr>
          <w:rFonts w:ascii="Arial" w:cs="Arial" w:eastAsia="Arial" w:hAnsi="Arial"/>
          <w:sz w:val="24"/>
          <w:szCs w:val="24"/>
        </w:rPr>
        <w:t xml:space="preserve"> настоящего Типового положения.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fmajb5glnsoa2vf7ffoz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ыргызской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еспублики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от 14 ноября 2024 года № 684)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17. Уполномоченный орган выдает заявителю подтверждение о принятии заявления.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18. Уполномоченный орган по собственной инициативе либо в 3-х дневный срок со дня поступления заявления направляет соответствующее поручение по формированию земельного участка в территориальный орган архитектуры и строительства.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поручении уполномоченного органа предусматривается описание инвестиционно-строительных намерений и примерная площадь участка и его месторасположение.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19. В случаях, предусмотренных подпунктом "а" </w:t>
      </w:r>
      <w:r>
        <w:rPr>
          <w:rFonts w:ascii="Arial" w:cs="Arial" w:eastAsia="Arial" w:hAnsi="Arial"/>
          <w:sz w:val="24"/>
          <w:szCs w:val="24"/>
        </w:rPr>
        <w:t xml:space="preserve">пункта 11</w:t>
      </w:r>
      <w:r>
        <w:rPr>
          <w:rFonts w:ascii="Arial" w:cs="Arial" w:eastAsia="Arial" w:hAnsi="Arial"/>
          <w:sz w:val="24"/>
          <w:szCs w:val="24"/>
        </w:rPr>
        <w:t xml:space="preserve"> настоящего Типового положения, а также если земельный участок, на который предоставляется право, ранее был сформирован, повторное формирование земельного участка не требуется.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kb_qrnlx-lhscovtbnxe_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ыргызской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еспублики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от 14 ноября 2024 года № 684)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20. Территориальный орган архитектуры и строительства в течение 5 рабочих дней устанавливает соответствие заявленных строительных намерений по запрашиваемому земельному участку градостроительной документации и правилам застройки и землепользования.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установлении несоответствия заявленных намерений, территориальный орган архитектуры не позднее следующего дня направляет в уполномоченный орган заключение о несоответствии заявленных строительных намерений по запрашиваемому земельному участку градостроительной документации и правилам застройки и землепользования.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21. При установлении соответствия заявленных строительных намерений по запрашиваемому земельному участку градостроительной документации и правилам застройки и землепользования, территориальный орган архитектуры и строительства в течение 7 рабочих дней подготавливает схему земельного участка, выполненную на топографической основе в масштабе 1:500, на которой нанесены: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границы земельного участка с указанием координат угловых точек или привязкой границ участка к существующим объектам недвижимости или геодезическим знакам;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существующие трассы инженерно-технических сетей, проходящих по земельному участку.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22. На стадии работ по формированию земельных участков территориальным органом архитектуры и строительства обеспечивается взаимодействие с инженерно-техническими службами с целью определения предварительных технических условий подключения к инженерно-техническим коммуникациям, а также иными уполномоченными органами, указанными в настоящем пункте, с целью получения соответствующих заключений и иных необходимых документов.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Территориальный орган архитектуры не позднее следующего дня со дня подготовки схемы земельного участка в соответствии с </w:t>
      </w:r>
      <w:r>
        <w:rPr>
          <w:rFonts w:ascii="Arial" w:cs="Arial" w:eastAsia="Arial" w:hAnsi="Arial"/>
          <w:sz w:val="24"/>
          <w:szCs w:val="24"/>
        </w:rPr>
        <w:t xml:space="preserve">пунктом 21</w:t>
      </w:r>
      <w:r>
        <w:rPr>
          <w:rFonts w:ascii="Arial" w:cs="Arial" w:eastAsia="Arial" w:hAnsi="Arial"/>
          <w:sz w:val="24"/>
          <w:szCs w:val="24"/>
        </w:rPr>
        <w:t xml:space="preserve"> настоящего Типового положения одновременно направляет запросы с копией схемы земельного участка: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местный регистрационный орган для уточнения границ земельного участка, наличия прав третьих лиц, обременении и ограничений на данный земельный участок и согласования схемы земельного участка со всеми смежными землепользователями-собственниками земельных участков;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инженерно-технические службы, обеспечивающие электроснабжение, водоснабжение и канализацию, теплоснабжение и газоснабжение для получения предварительных технических условий;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уполномоченные органы экологического, санитарно-эпидемиологического и пожарного надзора для получения соответствующего заключения;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уполномоченный орган по охране памятников для определения условий охраны памятников истории и культуры (в случае нахождения земельного участка в зоне охраны памятников);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уполномоченный муниципальный орган по содержанию и охране зеленых насаждений для решения вопроса об условиях пользования зелеными насаждениями, в том числе их сносе или пересадке (при наличии на земельном участке зеленых насаждений, находящихся в муниципальной собственности)</w:t>
      </w:r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уполномоченный государственный орган по недропользованию для получения информации о наличии или отсутствии полезных ископаемых в границах земельного участка.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в уполномоченный государственный орган в области Гражданской защиты для получения информации о наличии или отсутствии потенциально опасных участков и о выданных предписаниях, заключениях.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Если права на земельные участки передаются на основе градостроительной документации, согласованной с вышеуказанными органами, то повторного согласования с вышеперечисленными уполномоченными органами при формировании отдельного земельного участка в соответствии с настоящим пунктом не требуется.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й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Правительства К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ыргызской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еспублики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от </w:t>
      </w:r>
      <w:hyperlink w:history="1" r:id="rIdid-pzwgtbqkevngshuqa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22 апреля 2021 года № 164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ыргызской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еспублики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от </w:t>
      </w:r>
      <w:hyperlink w:history="1" r:id="rIdhlkp7630iwhap1w4a8uj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14 ноября 2024 года № 684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4ipvtnybk-g5viud42fa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27 января 2025 года № 40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23. В течение 5 рабочих дней указанные в </w:t>
      </w:r>
      <w:r>
        <w:rPr>
          <w:rFonts w:ascii="Arial" w:cs="Arial" w:eastAsia="Arial" w:hAnsi="Arial"/>
          <w:sz w:val="24"/>
          <w:szCs w:val="24"/>
        </w:rPr>
        <w:t xml:space="preserve">пункте 22</w:t>
      </w:r>
      <w:r>
        <w:rPr>
          <w:rFonts w:ascii="Arial" w:cs="Arial" w:eastAsia="Arial" w:hAnsi="Arial"/>
          <w:sz w:val="24"/>
          <w:szCs w:val="24"/>
        </w:rPr>
        <w:t xml:space="preserve"> настоящего Типового положения инженерно-технические службы обязаны направить в орган архитектуры - предварительные технические условия, а уполномоченные органы - соответствующее заключение.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предварительных технических условиях указываются сведения о наличии или отсутствии инженерных коммуникаций, максимально разрешенной мощности, сроках и стоимости подключения к инженерным коммуникациям, а также в случае отсутствия инженерных коммуникаций - сведения о планируемом развитии инженерных коммуникаций в данном районе, возможных мощностях планируемых инженерных коммуникаций, сроках и стоимости подключения к ним.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заключениях уполномоченных органов указывается информация о возможности строительства и в случаях, предусмотренных законодательством, - условия, ограничения и требования по соблюдению соответствующего законодательства.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Отсутствие возможности подключения к инженерным сетям не является препятствием для предоставления прав на земельный участок при условии, что участник торгов или лицо, приобретающее земельный участок путем прямых продаж, информирован об этом.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непредставления в указанный срок заключений, направленные территориальным органом архитектуры материалы считаются одобренными соответствующими уполномоченными органами.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rqqkrmnetxdkb2gtazep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ыргызской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еспублики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от 14 ноября 2024 года № 684)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24. В случае если земельный участок предоставляется в собственность, то вместе с правом собственности на земельный участок к собственнику переходит также право собственности на иные объекты недвижимости, включая зеленые насаждения, расположенные на земельном участке. В этом случае условия пользования зелеными насаждениями, расположенными на земельном участке, определяются самим собственником земельного участка.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случае, если снос или пересадка зеленых насаждений, либо их предоставление в частную собственность не допускается законодательством, уполномоченный муниципальный орган по содержанию и охране зеленых насаждений составляет мотивированное заключение об этом и определяет условия пользования зелеными насаждениями.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Если снос или пересадка зеленых насаждений, либо их предоставление в частную собственность не запрещается законодательством, уполномоченный муниципальный орган по содержанию и охране зеленых насаждений составляет соответствующее заключение с указанием суммы компенсации стоимости указанных зеленых насаждений. В этих случаях повторное согласование и получение разрешительных документов на снос или пересадку зеленых насаждений не требуется.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25. Территориальный орган архитектуры и строительства на основании полученных материалов в течение 7 рабочих дней готовит План земельного участка в 2-х экземплярах, установленной формы, согласно приложению.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План земельного участка включает в себя: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Графический материал в виде схемы земельного участка, выполненной на топографической основе в масштабе 1:500, на которой нанесены: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границы земельного участка с указанием координат угловых точек или привязкой границ участка к существующим объектам недвижимости или геодезическим знакам;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существующие трассы инженерно-технических сетей, проходящие по земельному участку;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проектные трассы прохождения инженерно-технических сетей и точки подключения к ним, а также трассы выноса инженерных коммуникаций, попадающих в зону застройки;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линии застройки, красные, желтые линии;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границы водоохранных зон, санитарно-защитных и зон санитарной охраны;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организация проездов к участку;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возможное размещение парковочных мест с указанием их количества (если требуется);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Текстовый материал предусматривающий: параметры (характеристику) земельного участка, включая сведения о сейсмичности и наличии опасных инженерно-геологических и техногенных явлений, сведения о соответствии заявленных строительных намерений по запрашиваемому земельному участку градостроительной документации и Правилам застройки и землепользования, а также основные и дополнительные градостроительные регламенты по видам и параметрам разрешенного использования земельных участков: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Основные градостроительные регламенты предусматривают: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виды разрешенного использования;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минимальные отступы построек от границ земельных участков;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предельную (максимальную и/или минимальную) этажность (высоту) построек;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максимально возможную площадь и процент застройки участка.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расположения участка в зонах соответствующих ограничений в Плане земельного участка указывается наличие дополнительных градостроительных регламентов: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санитарным, водоохранным и иным экологическим условиям застройки и землепользования;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условиям охраны памятников истории и культуры.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зависимости от месторасположения земельного участка и функционального назначения объекта могут быть установлены следующие дополнительные требования: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требования по благоустройству и к фасадам;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требования к организации парковочных мест с указанием их количества (если требуется) и проездов к участку, в т.ч. временных на период строительства;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требования по выносу инженерно-технических коммуникаций (за исключением тех, которые находятся в частной собственности) с площадки застройки;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в) предварительные технические условия на подключение объекта к инженерным сетям, выданные инженерно-техническими службами;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г) заключения соответствующих уполномоченных органов, предусмотренных </w:t>
      </w:r>
      <w:r>
        <w:rPr>
          <w:rFonts w:ascii="Arial" w:cs="Arial" w:eastAsia="Arial" w:hAnsi="Arial"/>
          <w:sz w:val="24"/>
          <w:szCs w:val="24"/>
        </w:rPr>
        <w:t xml:space="preserve">пунктом 21</w:t>
      </w:r>
      <w:r>
        <w:rPr>
          <w:rFonts w:ascii="Arial" w:cs="Arial" w:eastAsia="Arial" w:hAnsi="Arial"/>
          <w:sz w:val="24"/>
          <w:szCs w:val="24"/>
        </w:rPr>
        <w:t xml:space="preserve"> настоящего Типового положения.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План земельного участка подписывается руководителем территориального органа архитектуры и строительства.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подготовке Плана земельного участка обеспечивается установление границ на местности, о чем делается соответствующая запись в Плане.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aptouzhmxm0goefyl8ko5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ыргызской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еспублики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от 14 ноября 2024 года № 684)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26. Общий срок подготовки Плана земельного участка составляет 25 рабочих дней со дня поступления поручения.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27. В случаях, предусмотренных подпунктами "в", "г" и "ж" </w:t>
      </w:r>
      <w:r>
        <w:rPr>
          <w:rFonts w:ascii="Arial" w:cs="Arial" w:eastAsia="Arial" w:hAnsi="Arial"/>
          <w:sz w:val="24"/>
          <w:szCs w:val="24"/>
        </w:rPr>
        <w:t xml:space="preserve">пункта 11</w:t>
      </w:r>
      <w:r>
        <w:rPr>
          <w:rFonts w:ascii="Arial" w:cs="Arial" w:eastAsia="Arial" w:hAnsi="Arial"/>
          <w:sz w:val="24"/>
          <w:szCs w:val="24"/>
        </w:rPr>
        <w:t xml:space="preserve"> настоящего Типового положения, формирование земельного участка осуществляется в упрощенном порядке.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Уполномоченный орган в течение 3 рабочих дней с даты поступления заявления направляет в территориальный орган архитектуры и строительства поручение с приложением копии заявления.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поручении уполномоченного органа предусматриваются описание инвестиционно-строительных намерений и примерная площадь участка и его месторасположение. Размер земельного участка определяется уполномоченным органом с учетом поступившего заявления и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Территориальный орган архитектуры и строительства в течение 5 рабочих дней устанавливает соответствие заявленных строительных намерений по запрашиваемому земельному участку градостроительной документации и правилам застройки и землепользования.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установлении несоответствия заявленных намерений, территориальный орган архитектуры не позднее следующего дня направляет в уполномоченный орган заключение о несоответствии заявленных строительных намерений по запрашиваемому земельному участку.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установлении соответствия заявленных строительных намерений по запрашиваемому земельному участку, территориальный орган архитектуры и строительства в течение 7 рабочих дней подготавливает схему земельного участка, выполненную на топографической основе в масштабе 1:500, на которой нанесены: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границы земельного участка с указанием координат угловых точек или привязкой границ участка к существующим объектам недвижимости или геодезическим знакам;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существующие трассы инженерно-технических сетей, проходящих по земельному участку.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Территориальный орган архитектуры не позднее следующего дня со дня подготовки схемы земельного участка одновременно направляет копию схемы земельного участка с приложенной к ней копией заявления: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местный регистрационный орган для уточнения границ земельного участка, наличия прав третьих лиц, обременений и ограничений на данный земельный участок и согласования схемы земельного участка со всеми смежными землепользователями-собственниками земельных участков;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уполномоченный орган по охране памятников для определения условий охраны памятников истории и культуры (в случае нахождения земельного участка в зоне охраны памятников);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уполномоченный муниципальный орган по содержанию и охране зеленых насаждений для решения вопроса об условиях пользования зелеными насаждениями, в том числе их сносе или пересадке (при наличии на земельном участке зеленых насаждений, находящихся в муниципальной собственности).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unrh8i3fsgbvo5c2p1a7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ыргызской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еспублики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от 14 ноября 2024 года № 684)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28. Местный регистрационный орган и соответствующие уполномоченные органы, указанные в </w:t>
      </w:r>
      <w:r>
        <w:rPr>
          <w:rFonts w:ascii="Arial" w:cs="Arial" w:eastAsia="Arial" w:hAnsi="Arial"/>
          <w:sz w:val="24"/>
          <w:szCs w:val="24"/>
        </w:rPr>
        <w:t xml:space="preserve">пункте 27</w:t>
      </w:r>
      <w:r>
        <w:rPr>
          <w:rFonts w:ascii="Arial" w:cs="Arial" w:eastAsia="Arial" w:hAnsi="Arial"/>
          <w:sz w:val="24"/>
          <w:szCs w:val="24"/>
        </w:rPr>
        <w:t xml:space="preserve"> настоящего Типового положения, обязаны в течение 5 рабочих дней направить в территориальный орган архитектуры и строительства соответствующее заключение с указанием информации, предусмотренной пунктами </w:t>
      </w:r>
      <w:r>
        <w:rPr>
          <w:rFonts w:ascii="Arial" w:cs="Arial" w:eastAsia="Arial" w:hAnsi="Arial"/>
          <w:sz w:val="24"/>
          <w:szCs w:val="24"/>
        </w:rPr>
        <w:t xml:space="preserve">23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24</w:t>
      </w:r>
      <w:r>
        <w:rPr>
          <w:rFonts w:ascii="Arial" w:cs="Arial" w:eastAsia="Arial" w:hAnsi="Arial"/>
          <w:sz w:val="24"/>
          <w:szCs w:val="24"/>
        </w:rPr>
        <w:t xml:space="preserve"> настоящего Типового положения.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непредставления в указанный срок заключений, направленные территориальным органом архитектуры материалы считаются одобренными соответствующими уполномоченными органами.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необходимости территориальный орган архитектуры и строительства в течение 1 рабочего дня на основании поступивших материалов местного регистрационного органа уточняет План земельного участка.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9nkpateqbxeyeaxtpwwr3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ыргызской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еспублики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от 14 ноября 2024 года № 684)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29. План земельного участка является исходным материалом для проектирования объектов строительства и используется для нанесения проектных трасс прохождения инженерно-технических коммуникаций и точек подключения к ним при получении инженерно-технических условий на подключение объекта строительства к инженерным сетям. Получение архитектурно-планировочных условий на стадии оформления разрешительных документов на строительство не требуется.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30. Территориальный орган архитектуры не позднее следующего дня со дня истечения срока, предусмотренного пунктами </w:t>
      </w:r>
      <w:r>
        <w:rPr>
          <w:rFonts w:ascii="Arial" w:cs="Arial" w:eastAsia="Arial" w:hAnsi="Arial"/>
          <w:sz w:val="24"/>
          <w:szCs w:val="24"/>
        </w:rPr>
        <w:t xml:space="preserve">25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28</w:t>
      </w:r>
      <w:r>
        <w:rPr>
          <w:rFonts w:ascii="Arial" w:cs="Arial" w:eastAsia="Arial" w:hAnsi="Arial"/>
          <w:sz w:val="24"/>
          <w:szCs w:val="24"/>
        </w:rPr>
        <w:t xml:space="preserve"> настоящего Типового положения, передает План земельного участка со всеми приложенными к нему материалами в уполномоченный орган.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i_t6r96e6pwpm5fkvimd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ыргызской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еспублики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от 14 ноября 2024 года № 684)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31. Оплата расходов, связанных с формированием земельного участка, осуществляется уполномоченным органом за счет средств, формируемых от поступлений от продаж права собственности и аренды земельных участков. По каждому сформированному земельному участку составляется смета расходов на формирование земельного участка, которая передается в уполномоченный орган. Расходы уполномоченного органа, связанные с формированием земельного участка, включаются в стоимость земельного участка.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32. Не допускается предоставление права на земельный участок, если: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земельный участок не сформирован в соответствии с настоящим Типовым положением;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имеется заключение территориального органа архитектуры о несоответствии заявленных строительных намерений по запрашиваемому земельному участку либо отрицательное заключение местного регистрационного органа о возможности предоставления земельного участка.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1v0ljso0q-wux_kwlhkz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ыргызской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еспублики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от 14 ноября 2024 года № 684)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6. Порядок проведения общественных слушаний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и организации торгов и прямых продаж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33. Уполномоченный орган, за исключением случаев, предусмотренных подпунктом "ж" </w:t>
      </w:r>
      <w:r>
        <w:rPr>
          <w:rFonts w:ascii="Arial" w:cs="Arial" w:eastAsia="Arial" w:hAnsi="Arial"/>
          <w:sz w:val="24"/>
          <w:szCs w:val="24"/>
        </w:rPr>
        <w:t xml:space="preserve">пункта 11</w:t>
      </w:r>
      <w:r>
        <w:rPr>
          <w:rFonts w:ascii="Arial" w:cs="Arial" w:eastAsia="Arial" w:hAnsi="Arial"/>
          <w:sz w:val="24"/>
          <w:szCs w:val="24"/>
        </w:rPr>
        <w:t xml:space="preserve"> настоящего Типового положения, в течение 3 рабочих дней рассматривает План земельного участка со всеми приложенными к нему материалами.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результатам рассмотрения указанных документов уполномоченный орган: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 общественные слушания (в случаях, предусмотренных </w:t>
      </w:r>
      <w:r>
        <w:rPr>
          <w:rFonts w:ascii="Arial" w:cs="Arial" w:eastAsia="Arial" w:hAnsi="Arial"/>
          <w:sz w:val="24"/>
          <w:szCs w:val="24"/>
        </w:rPr>
        <w:t xml:space="preserve">пунктом 34</w:t>
      </w:r>
      <w:r>
        <w:rPr>
          <w:rFonts w:ascii="Arial" w:cs="Arial" w:eastAsia="Arial" w:hAnsi="Arial"/>
          <w:sz w:val="24"/>
          <w:szCs w:val="24"/>
        </w:rPr>
        <w:t xml:space="preserve">настоящего Типового положения</w:t>
      </w:r>
      <w:r>
        <w:rPr>
          <w:rFonts w:ascii="Arial" w:cs="Arial" w:eastAsia="Arial" w:hAnsi="Arial"/>
          <w:sz w:val="24"/>
          <w:szCs w:val="24"/>
        </w:rPr>
        <w:t xml:space="preserve">);</w:t>
      </w:r>
    </w:p>
    <w:p>
      <w:pPr>
        <w:spacing w:after="120"/>
        <w:ind w:firstLine="425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(абзац утратил силу в соответствии с </w:t>
      </w:r>
      <w:hyperlink w:history="1" r:id="rIdja-gd9qawp9pkvkudxe5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15 июля 2025 года № 415)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либо в случае необходимости доработки указанных документов возвращает их в территориальный орган архитектуры и строительства с указанием замечаний.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Территориальный орган архитектуры и строительства в течение 5 рабочих дней дорабатывает указанные документы и возвращает их в уполномоченный орган.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Кабинета Министров К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ыргызской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еспублики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от </w:t>
      </w:r>
      <w:hyperlink w:history="1" r:id="rIdobd_ohhyaytzzz0xlsaz0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14 ноября 2024 года № 684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tdtheghvqmjyl93eaf6c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15 июля 2025 года № 415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34. В случае предоставления прав на земельный участок, расположенный в зонах исторического и культурного наследия, а также существующей жилой застройки, за исключением случаев, предусмотренных подпунктами "а", "б" и "ж" </w:t>
      </w:r>
      <w:r>
        <w:rPr>
          <w:rFonts w:ascii="Arial" w:cs="Arial" w:eastAsia="Arial" w:hAnsi="Arial"/>
          <w:sz w:val="24"/>
          <w:szCs w:val="24"/>
        </w:rPr>
        <w:t xml:space="preserve">пункта 11</w:t>
      </w:r>
      <w:r>
        <w:rPr>
          <w:rFonts w:ascii="Arial" w:cs="Arial" w:eastAsia="Arial" w:hAnsi="Arial"/>
          <w:sz w:val="24"/>
          <w:szCs w:val="24"/>
        </w:rPr>
        <w:t xml:space="preserve"> настоящего Типового положения, уполномоченный орган в течение одного месяца со дня получения Плана земельного участка в соответствии с </w:t>
      </w:r>
      <w:r>
        <w:rPr>
          <w:rFonts w:ascii="Arial" w:cs="Arial" w:eastAsia="Arial" w:hAnsi="Arial"/>
          <w:sz w:val="24"/>
          <w:szCs w:val="24"/>
        </w:rPr>
        <w:t xml:space="preserve">пунктом 30</w:t>
      </w:r>
      <w:r>
        <w:rPr>
          <w:rFonts w:ascii="Arial" w:cs="Arial" w:eastAsia="Arial" w:hAnsi="Arial"/>
          <w:sz w:val="24"/>
          <w:szCs w:val="24"/>
        </w:rPr>
        <w:t xml:space="preserve"> настоящего Типового положения проводит общественные слушания.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Уполномоченный орган уведомляет о предстоящем слушании заинтересованных лиц путем размещения уведомления о предстоящем общественном слушании на официальном сайте уполномоченного органа и в средствах массовой информации за 15 дней до даты проведения общественных слушаний.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Уведомление должно содержать информацию о дате, времени и месте проведения слушания; данные о земельном участке, права на который планируется предоставить (месторасположение, площадь, виды разрешенного использования), дате, времени и месте предварительного ознакомления с соответствующей информацией, контактных данных уполномоченного органа.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общественных слушаниях вправе участвовать заинтересованные физические и юридические лица. Уполномоченный орган вправе пригласить представителей органов местного самоуправления, органов архитектуры и строительства, местного регистрационного органа и иных государственных органов и организаций для участия в общественных слушаниях.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процессе общественных слушаний уполномоченным органом ведется протокол, в котором отражаются все поступившие предложения, замечания и результаты их рассмотрения.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 о результатах общественных слушаний вместе с Планом земельного участка и материалами к нему направляются комиссии. Копия протокола вывешивается на специальном стенде в общедоступном месте служебного здания уполномоченного органа, а также размещается на его официальном сайте.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iqts1qot9ditnwex9gbg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ыргызской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еспублики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от 14 ноября 2024 года № 684)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35. По результатам общественных слушаний в случае необходимости доработки Плана земельного участка уполномоченный орган вправе возвратить его в территориальный орган архитектуры и строительства, который в сроки, предусмотренные </w:t>
      </w:r>
      <w:r>
        <w:rPr>
          <w:rFonts w:ascii="Arial" w:cs="Arial" w:eastAsia="Arial" w:hAnsi="Arial"/>
          <w:sz w:val="24"/>
          <w:szCs w:val="24"/>
        </w:rPr>
        <w:t xml:space="preserve">пунктом 33</w:t>
      </w:r>
      <w:r>
        <w:rPr>
          <w:rFonts w:ascii="Arial" w:cs="Arial" w:eastAsia="Arial" w:hAnsi="Arial"/>
          <w:sz w:val="24"/>
          <w:szCs w:val="24"/>
        </w:rPr>
        <w:t xml:space="preserve"> настоящего Типового положения, дорабатывает полученные документы и возвращает их в уполномоченный орган.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gi53cushove4cmqva-oe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ыргызской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еспублики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от 14 ноября 2024 года № 684)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36. В случае предоставления прав на земельный участок на основании градостроительной документации, принятой с проведением общественных слушаний, проведение повторных общественных слушаний с целью предоставления указанного земельного участка не требуется.</w:t>
      </w:r>
    </w:p>
    <w:p>
      <w:pPr>
        <w:spacing w:after="120"/>
        <w:ind w:firstLine="425"/>
        <w:jc w:val="both"/>
      </w:pPr>
      <w:r>
        <w:rPr>
          <w:rFonts w:ascii="Arial" w:cs="Arial" w:eastAsia="Arial" w:hAnsi="Arial"/>
          <w:sz w:val="24"/>
          <w:szCs w:val="24"/>
        </w:rPr>
        <w:t xml:space="preserve">37. </w:t>
      </w:r>
      <w:r>
        <w:rPr>
          <w:rFonts w:ascii="Arial" w:cs="Arial" w:eastAsia="Arial" w:hAnsi="Arial"/>
          <w:sz w:val="24"/>
          <w:szCs w:val="24"/>
        </w:rPr>
        <w:t xml:space="preserve">Для стартовой стоимости сформированного земельного участка применяется кадастровая стоимость, установленная уполномоченным государственным органом в сфере определения кадастровой стоимости, в соответствии с порядком кадастровой оценки, определенным Кабинетом Министров Кыргызской Республики.</w:t>
      </w:r>
    </w:p>
    <w:p>
      <w:pPr>
        <w:spacing w:after="120"/>
        <w:ind w:firstLine="425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случаях, предусмотренных законодательством Кыргызской Республики, оценка стоимости земельного участка определяется с привлечением независимых оценщиков недвижимости. Проведение независимой оценки осуществляется в течение 10 рабочих дней со дня получения плана земельного участка. Проведение независимой оценки осуществляется на основании договора.</w:t>
      </w:r>
    </w:p>
    <w:p>
      <w:pPr>
        <w:spacing w:after="120"/>
        <w:ind w:firstLine="425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наличии на земельном участке строений и сооружений, а также незавершенного строительства, находящегося в муниципальной собственности, в стоимость участка включается также стоимость этих объектов.</w:t>
      </w:r>
    </w:p>
    <w:p>
      <w:pPr>
        <w:spacing w:after="120"/>
        <w:ind w:firstLine="425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8-agxxoqkyohaxe-6ak-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15 июля 2025 года № 415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38. Уполномоченный орган в течение 3 рабочих дней вносит План земельного участка со всеми приложенными к нему материалами на рассмотрение комиссии.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39. Комиссия рассматривает План земельного участка и приложенные к нему материалы в течение 3 рабочих дней после их получения.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принятия комиссией решения о выставлении земельного участка на торги или предоставления земельного участка путем прямой продажи, комиссия определяет: вид права, в соответствии с которым предоставляется земельный участок (собственность, аренда), способ предоставления права на земельный участок (аукцион, конкурс, прямая продажа), стартовую стоимость земельного участка, размер гарантийного взноса, сроки и порядок его внесения участниками торгов, аукционный шаг (в случае проведения аукциона) или условия конкурса (в случае проведения конкурса).</w:t>
      </w:r>
    </w:p>
    <w:p>
      <w:pPr>
        <w:spacing w:after="120"/>
        <w:ind w:firstLine="425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проведении торгов или прямых продаж в качестве стартовой стоимости по каждому предмету торгов применяется кадастровая стоимость, установленная уполномоченным государственным органом в сфере определения кадастровой стоимости.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предоставления на торгах права аренды на земельный участок стартовой стоимостью является размер арендной платы, определенный комиссией.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Решение комиссии о выставлении земельного участка на торги или предоставлении земельного участка путем прямой продажи оформляется в виде протокола. На основании протокола комиссии уполномоченный орган в течение 3-х дней принимает решение о выставлении земельного участка на торги или предоставлении земельного участка путем прямой продажи.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принятия комиссией решения об отказе в выставлении земельного участка на торги или предоставлении земельного участка путем прямой продажи комиссия оформляет протокол с обоснованием отказа. На основании протокола комиссии уполномоченный орган в течение 3-х дней принимает решение об отказе в выставлении земельного участка на торги или предоставлении земельного участка путем прямой продажи.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Предельный размер арендной платы за пользование землями, находящимися в муниципальной собственности, утверждается органами местного самоуправления согласно методике, утверждаемой Кабинетом Министров Кыргызской Республики.</w:t>
      </w:r>
    </w:p>
    <w:p>
      <w:pPr>
        <w:spacing w:after="120"/>
        <w:ind w:firstLine="425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Кабинета Министров КР от </w:t>
      </w:r>
      <w:hyperlink w:history="1" r:id="rIddl_avasl-keb406jpi6s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июля 2023 года № 374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xqoy4oigmyovrmx7rtlf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15 июля 2025 года № 415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y9spykdkmqjwzep8qmyj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19 мая 2026 года № 353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40. В случаях, предусмотренных пунктами </w:t>
      </w:r>
      <w:r>
        <w:rPr>
          <w:rFonts w:ascii="Arial" w:cs="Arial" w:eastAsia="Arial" w:hAnsi="Arial"/>
          <w:sz w:val="24"/>
          <w:szCs w:val="24"/>
        </w:rPr>
        <w:t xml:space="preserve">14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15</w:t>
      </w:r>
      <w:r>
        <w:rPr>
          <w:rFonts w:ascii="Arial" w:cs="Arial" w:eastAsia="Arial" w:hAnsi="Arial"/>
          <w:sz w:val="24"/>
          <w:szCs w:val="24"/>
        </w:rPr>
        <w:t xml:space="preserve"> настоящего Типового положения, уполномоченный орган обязан сообщить заявителю о результатах рассмотрения его заявления.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tma98_7xgt52ucgicwur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ыргызской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еспублики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от 14 ноября 2024 года № 684)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41. По каждому земельному участку уполномоченным органом формируется информационный пакет, который содержит следующую информацию: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копия Плана земельного участка с приложенными к нему материалами;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стартовая стоимость земельного участка;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условия конкурса (если проводится конкурс);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размер гарантийного взноса (задатка), сроки и порядок его внесения участниками торгов;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проект договора купли-продажи или аренды земельного участка;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срок заключения договора с победителем торгов или покупателем земельного участка, предоставляемого путем прямой продажи.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Уполномоченный орган обязан предоставить информационный пакет лицам, желающим участвовать в торгах.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предоставления информационного пакета на платной основе, его стоимость не должна превышать затрат на его изготовление.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42. Уполномоченный орган обязан не менее, чем за тридцать дней до дня проведения торгов опубликовать в средствах массовой информации и разместить на сайте уполномоченного органа извещение о проведении торгов.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Извещение должно содержать сведения о времени, месте и форме торгов, их предмете, стартовой стоимости предмета торгов, в том числе о сроках окончания приема заявлений на участие в торгах, реквизиты банка, на которые должна быть перечислена сумма гарантийного взноса (задатка), контактные данные уполномоченного органа для получения полной информации.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7. Порядок проведения торгов и прямых продаж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43. Открытые торги по предоставлению прав собственности или аренды на земельные участки проводятся в форме аукционов и конкурсов.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44. Все объекты, выставляемые на торги, должны быть разделены на лоты.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45. На торгах объекты реализуются по схеме - "один номер - один лот".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46. Для получения права участвовать в торгах претендент представляет организатору торгов: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письменное заявление о намерении участвовать в торгах с указанием номера лота;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документ, удостоверяющий личность физического лица-претендента;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документ, подтверждающий правоспособность юридического лица-претендента;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документ, подтверждающий, что лицо является руководителем юридического лица-претендента, либо доверенность на право выступать от имени физического или юридического лица-претендента;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платежные документы, подтверждающие оплату гарантийного взноса (задатка).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Юридическое лицо, изъявившее желание участвовать в торгах по предоставлению прав собственности на земельный участок, дополнительно представляет документ, подтверждающий, что юридическое лицо не является иностранным (копия устава или учредительного договора, выписка из реестра акционеров и т.п.).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47. Гарантийный взнос (задаток) вносится претендентами путем безналичного перечисления на текущий счет уполномоченного органа либо путем наличного взноса в кассу уполномоченного органа. Размер гарантийного взноса определяет уполномоченный орган в размере не более 10 процентов от стартовой стоимости заявленного земельного участка.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48. При заключении договора с победителем торгов сумма гарантийного взноса (задатка) включается в продажную стоимость предмета торгов.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49. В случае, если претендент будет участвовать в торгах по нескольким объектам, гарантийный взнос вносится по каждому объекту отдельно.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Гарантийный взнос (задаток) подлежит возврату в течение 5 рабочих дней: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участникам торгов, не выигравшим на торгах;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если торги не состоялись;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случае отказа от участия в торгах за 3 дня до дня проведения торгов.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50. Уполномоченный орган осуществляет прием заявлений и регистрацию участников. Претенденты получают статус участника торгов с момента выдачи письменного уведомления о принятии заявления и присвоении номера.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51. Заявителю может быть отказано в приеме документов в следующих случаях: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заявление подано по истечении срока приема заявлений, установленных в извещении о проведении торгов;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заявление подано лицом, не уполномоченным действовать от имени заявителя;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не представлены документы, предусмотренные </w:t>
      </w:r>
      <w:r>
        <w:rPr>
          <w:rFonts w:ascii="Arial" w:cs="Arial" w:eastAsia="Arial" w:hAnsi="Arial"/>
          <w:sz w:val="24"/>
          <w:szCs w:val="24"/>
        </w:rPr>
        <w:t xml:space="preserve">пунктом 49</w:t>
      </w:r>
      <w:r>
        <w:rPr>
          <w:rFonts w:ascii="Arial" w:cs="Arial" w:eastAsia="Arial" w:hAnsi="Arial"/>
          <w:sz w:val="24"/>
          <w:szCs w:val="24"/>
        </w:rPr>
        <w:t xml:space="preserve"> настоящего Типового положения, либо представленные документы оформлены ненадлежащим образом.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Отказ в приеме документов осуществляется уполномоченным органом в письменном виде, с указанием причин отказа, не позднее следующего дня со дня подачи заявления. Заявление и приложенные к нему документы, не принятые уполномоченным органом, возвращаются заявителю вместе с отказом об их принятии.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qtfhqybpntrohmvdfmer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ыргызской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еспублики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от 14 ноября 2024 года № 684)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52. Участник торгов имеет право: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лично или через своих представителей участвовать в торгах;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получать полную информацию о предмете торгов путем приобретения информационного пакета;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отказаться от участия в торгах, но не позднее, чем за три дня до дня проведения торгов сообщить об этом организатору торгов и при этом получить свой гарантийный взнос в установленные сроки, в случае нарушения указанного срока гарантийный взнос не возвращается;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осматривать предмет торгов;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знакомиться с протоколами комиссии и получать их копии;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обращаться в суд при нарушении его прав как участника торгов.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53. Торги, в которых участвовал только один участник, признаются несостоявшимися и уполномоченный орган повторно публикует извещение о проведении торгов по данному лоту либо принимает решение о невыставлении данного лота на торги.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54. На торгах вправе присутствовать любое лицо, не являющееся участником торгов, а также представители средств массовой информации.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55. Комиссия вправе отказаться от аукциона в любое время, но не позднее чем за три дня до наступления даты его проведения, а от конкурса - не позднее чем за тридцать дней до проведения конкурса, о чем составляется протокол, в котором указываются причины отказа от проведения торгов. На основании протокола комиссии уполномоченный орган в течение 3-х дней принимает решение об отказе от проведения торгов и уведомляет об этом участников торгов в письменной форме с указанием причин отказа от проведения торгов.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q5sirij11oxmqbxm9els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ыргызской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еспублики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от 24 июля 2023 года № 374)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56. При установлении недобросовестной конкуренции комиссия вправе в любой момент снять с торгов заявленный лот или аннулировать результаты торгов по лоту.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57. В случае установления недобросовестной конкуренции со стороны участника, последний лишается права дальнейшего участия в торгах по данному лоту, при этом гарантийный взнос (задаток) ему не возвращается.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58. Порядок проведения аукционов: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Уполномоченный орган перед началом аукциона проводит регистрацию явившихся участников аукциона и выдает им таблички с присвоенными им номерами.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Аукцион ведет аукционист, назначаемый комиссией. Началом торгов на аукционе считается момент объявления аукционистом номера лота, стартовой стоимости предмета торгов и аукционного шага.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Участник аукциона, желающий приобрести лот по стартовой стоимости, поднимает свою табличку, обращенную номером к аукционисту, подтверждая согласие приобрести лот по названной цене.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Принятие каждого предложения участника аукциона подтверждается оглашением аукционистом номера участника и предложенной им цены.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Каждое новое предложение должно превышать предыдущее не менее, чем на один шаг.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Если после трехкратного объявления аукционистом последней цены кем-нибудь из участников не будет предложена более высокая цена, аукционист одновременно с ударом молотка объявляет о покупке предмета торгов покупателем, предложившим последнюю цену. Участник аукциона, предложивший последнюю в ходе торгов цену, объявляется победителем торгов.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Если в ходе аукциона после трехкратного объявления стартовой стоимости не находятся покупатели, готовые приобрести предмет торгов, аукционист имеет право снизить стартовую стоимость, но не более чем на 20 процентов.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Если в ходе аукциона после трехкратного объявления сниженной стартовой стоимости не находятся покупатели, готовые приобрести предмет торгов, аукционист снимает лот с аукциона и прекращает торги по данному лоту.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uxdmuxvq7nixu80hsdex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ыргызской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еспублики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от 14 ноября 2024 года № 684)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Примечание: В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несен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ные </w:t>
      </w:r>
      <w:hyperlink w:history="1" r:id="rId9f16yhp0skgw2-mrs9m3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ыргызской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еспублики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от 14 ноября 2024 года № 684 изменения в текст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пункта 58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на государственном языке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59. Порядок проведения конкурса.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Конкурсное предложение, соответствующее условиям конкурса, указанным в извещении и в информационном пакете, представляется участником конкурса в запечатанном конверте на заседании комиссии в день проведения конкурса не позднее установленного времени.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одного участника по одному лоту может быть представлено только одно конкурсное предложение.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Вскрытие конкурсных предложений осуществляется непосредственно после завершения приема конкурсных предложений и в присутствии участников конкурса либо их уполномоченных представителей.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Комиссия поочередно вскрывает поступившие конкурсные предложения, оглашает номер участника конкурса, его фамилию, имя и отчество или наименование, основные конкурсные условия (включая стоимость земельного участка или размер арендной платы), предлагаемые участником конкурса, фиксирует в протоколе результаты вскрытия конкурсных предложений и приступает к оценке поступивших конкурсных предложений.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Оценка конкурсных предложений осуществляется по критериям, определенным в конкурсной документации, в день вскрытия конкурсных предложений.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исключительных случаях, когда для оценки конкурсных предложений требуется дополнительное время, сроки проведения конкурса могут быть продлены комиссией на срок не более трех дней, о чем делается соответствующая запись в протоколе о результатах вскрытия конкурсных предложений, который подписывается членами комиссии и участниками конкурса, участвовавшими в заседании комиссии.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ходе оценки представленных заявок комиссия вправе обратиться к участникам конкурса за разъяснением своих конкурсных предложений.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Не допускаются никакие изменения существа конкурсных условий, включая изменение стоимости земельного участка или размера арендной платы, предлагаемых участником конкурса, либо переговоры между ним и комиссией в отношении представленного конкурсного предложения.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Комиссия отклоняет конкурсное предложение, не соответствующее требованиям, установленным в конкурсной документации.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результатам оценки конкурсных предложений комиссией определяется победитель конкурса, предложивший наилучшие условия, составляется протокол о результатах проведения конкурса, который подписывается членами комиссии, участвовавшими в заседании комиссии, и победителем конкурса.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60. Предоставление права на земельный участок путем прямой продажи, за исключением случаев, предусмотренных подпунктом "ж" </w:t>
      </w:r>
      <w:r>
        <w:rPr>
          <w:rFonts w:ascii="Arial" w:cs="Arial" w:eastAsia="Arial" w:hAnsi="Arial"/>
          <w:sz w:val="24"/>
          <w:szCs w:val="24"/>
        </w:rPr>
        <w:t xml:space="preserve">пункта 11</w:t>
      </w:r>
      <w:r>
        <w:rPr>
          <w:rFonts w:ascii="Arial" w:cs="Arial" w:eastAsia="Arial" w:hAnsi="Arial"/>
          <w:sz w:val="24"/>
          <w:szCs w:val="24"/>
        </w:rPr>
        <w:t xml:space="preserve"> настоящего Типового положения, осуществляется в следующем порядке: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Прямая продажа проводится комиссией в течение 15 рабочих дней с момента принятия решения о предоставлении земельного участка путем прямой продажи в соответствии с </w:t>
      </w:r>
      <w:r>
        <w:rPr>
          <w:rFonts w:ascii="Arial" w:cs="Arial" w:eastAsia="Arial" w:hAnsi="Arial"/>
          <w:sz w:val="24"/>
          <w:szCs w:val="24"/>
        </w:rPr>
        <w:t xml:space="preserve">пунктом 30</w:t>
      </w:r>
      <w:r>
        <w:rPr>
          <w:rFonts w:ascii="Arial" w:cs="Arial" w:eastAsia="Arial" w:hAnsi="Arial"/>
          <w:sz w:val="24"/>
          <w:szCs w:val="24"/>
        </w:rPr>
        <w:t xml:space="preserve"> настоящего Типового положения.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Уполномоченный орган в течение 3 рабочих дней с момента принятия комиссией решения о предоставлении земельного участка путем прямой продажи в соответствии с </w:t>
      </w:r>
      <w:r>
        <w:rPr>
          <w:rFonts w:ascii="Arial" w:cs="Arial" w:eastAsia="Arial" w:hAnsi="Arial"/>
          <w:sz w:val="24"/>
          <w:szCs w:val="24"/>
        </w:rPr>
        <w:t xml:space="preserve">пунктом 39</w:t>
      </w:r>
      <w:r>
        <w:rPr>
          <w:rFonts w:ascii="Arial" w:cs="Arial" w:eastAsia="Arial" w:hAnsi="Arial"/>
          <w:sz w:val="24"/>
          <w:szCs w:val="24"/>
        </w:rPr>
        <w:t xml:space="preserve"> настоящего Типового положения обязан уведомить заявителя о дате и месте проведения прямой продажи и направить ему информационный пакет.</w:t>
      </w:r>
    </w:p>
    <w:p>
      <w:pPr>
        <w:spacing w:after="120"/>
        <w:ind w:firstLine="425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(Абзац утратил силу в соответствии с </w:t>
      </w:r>
      <w:hyperlink w:history="1" r:id="rIdfxjublj63lxlasbjdqsg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15 июля 2025 года № 415)</w:t>
      </w:r>
    </w:p>
    <w:p>
      <w:pPr>
        <w:spacing w:after="120"/>
        <w:ind w:firstLine="425"/>
        <w:jc w:val="both"/>
      </w:pPr>
      <w:r>
        <w:rPr>
          <w:rFonts w:ascii="Arial" w:cs="Arial" w:eastAsia="Arial" w:hAnsi="Arial"/>
          <w:sz w:val="24"/>
          <w:szCs w:val="24"/>
        </w:rPr>
        <w:t xml:space="preserve">В ходе переговорного процесса комиссия вправе повысить или снизить стартовую стоимость земельного участка в пределах 20 процентов от кадастровой стоимости.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Заявитель вправе отказаться от приобретения земельного участка на любой стадии переговоров.</w:t>
      </w:r>
    </w:p>
    <w:p>
      <w:pPr>
        <w:spacing w:after="120"/>
        <w:ind w:firstLine="425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Кабинета Министров КР от </w:t>
      </w:r>
      <w:hyperlink w:history="1" r:id="rId62vuqm8rbaljsltetox83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14 ноября 2024 года № 684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63ebr8bnmsfechvt5tig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15 июля 2025 года № 415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60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. При предоставлении земельных участков в случаях, предусмотренных подпунктами "д", "е" </w:t>
      </w:r>
      <w:r>
        <w:rPr>
          <w:rFonts w:ascii="Arial" w:cs="Arial" w:eastAsia="Arial" w:hAnsi="Arial"/>
          <w:sz w:val="24"/>
          <w:szCs w:val="24"/>
        </w:rPr>
        <w:t xml:space="preserve">пункта 11</w:t>
      </w:r>
      <w:r>
        <w:rPr>
          <w:rFonts w:ascii="Arial" w:cs="Arial" w:eastAsia="Arial" w:hAnsi="Arial"/>
          <w:sz w:val="24"/>
          <w:szCs w:val="24"/>
        </w:rPr>
        <w:t xml:space="preserve"> настоящего Типового положения, сроки использования земельного участка и завершения строительства объектов определяются нормативными правовыми актами органов местного самоуправления.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Нормативный правовой акт органа местного самоуправления должен предусматривать также порядок и сроки передачи в муниципальную собственность построенных зданий, сооружений и возврата предоставленного земельного участка, порядок заключения договора аренды земельного участка и его существенные условия.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й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ыргызской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еспублики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от </w:t>
      </w:r>
      <w:hyperlink w:history="1" r:id="rIdu38zl3hrb-ry5bhbrhad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25 апреля 2023 года № 223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ra2lw7xrxbwleylpv_ug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14 ноября 2024 года № 684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60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. При предоставлении земельных участков в случаях, предусмотренных подпунктами "д", "е" </w:t>
      </w:r>
      <w:r>
        <w:rPr>
          <w:rFonts w:ascii="Arial" w:cs="Arial" w:eastAsia="Arial" w:hAnsi="Arial"/>
          <w:sz w:val="24"/>
          <w:szCs w:val="24"/>
        </w:rPr>
        <w:t xml:space="preserve">пункта 11</w:t>
      </w:r>
      <w:r>
        <w:rPr>
          <w:rFonts w:ascii="Arial" w:cs="Arial" w:eastAsia="Arial" w:hAnsi="Arial"/>
          <w:sz w:val="24"/>
          <w:szCs w:val="24"/>
        </w:rPr>
        <w:t xml:space="preserve"> настоящего Типового положения, не допускается изменение целевого назначения и передача права пользования земельного участка третьим лицам.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нарушения сроков строительства и нецелевого использования земельного участка органы местного самоуправления вправе принять меры в соответствии с земельным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й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ыргызской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еспублики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от </w:t>
      </w:r>
      <w:hyperlink w:history="1" r:id="rIduqrr4w5ykvnptuifbtzs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25 апреля 2023 года № 223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arozg2ifn7pdse-ooshb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14 ноября 2024 года № 684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60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. При предоставлении земельных участков в случаях, предусмотренных подпунктом "ж" </w:t>
      </w:r>
      <w:r>
        <w:rPr>
          <w:rFonts w:ascii="Arial" w:cs="Arial" w:eastAsia="Arial" w:hAnsi="Arial"/>
          <w:sz w:val="24"/>
          <w:szCs w:val="24"/>
        </w:rPr>
        <w:t xml:space="preserve">пункта 11</w:t>
      </w:r>
      <w:r>
        <w:rPr>
          <w:rFonts w:ascii="Arial" w:cs="Arial" w:eastAsia="Arial" w:hAnsi="Arial"/>
          <w:sz w:val="24"/>
          <w:szCs w:val="24"/>
        </w:rPr>
        <w:t xml:space="preserve"> настоящего Типового положения, порядок, условия, цена, сроки предоставления земельного участка, а также дальнейшее использование имеющихся на предоставляемом земельном участке зданий, сооружений определяются в соответствии с условиями инвестиционного соглашения отдельным решением Кабинета Министров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нецелевого использования либо нарушения условий использования земельного участка органами местного самоуправления принимаются меры в соответствии с условиями инвестиционного соглашения.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88jer8brwphw0ik7wrd__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ыргызской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еспублики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от 14 ноября 2024 года № 684)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8. Порядок оформления документов по итогам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проведенных торгов и прямых продаж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61. Участник аукциона, предложивший последнюю в ходе торга цену на объект, или участник конкурса, предложивший лучшие условия, объявляется победителем торгов.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62. Протокол о результатах проведения торгов или прямой продажи подписывается членами комиссии, участвовавшими в заседании комиссии, и победителем торгов или покупателем земельного участка путем прямой продажи в день проведения торгов или прямых продаж.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63. В протоколе предусматриваются следующие сведения: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номер лота и данные земельного участка, являющегося предметом торгов или прямой продажи (месторасположение, площадь);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фамилия, имя и отчество или наименование победителя торгов или покупателя земельного участка путем прямой продажи;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стартовая и окончательная стоимость предмета торгов или прямой продажи;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обязательства сторон по подписанию договора купли-продажи или аренды;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номер расчетного счета и иные реквизиты уполномоченного органа</w:t>
      </w:r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фамилия, имя и отчество или наименование участника торгов, не признанного победителем, с указанием причин проигрыша.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Копия протокола о результатах торгов выдается победителю торгов и покупателю земельного участка путем прямой продажи.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Копия протокола о результатах торгов или прямой продажи размещается на официальном сайте уполномоченного органа и вывешивается в общедоступном месте служебного здания уполномоченного органа в течение 3 дней со дня его подписания.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й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ыргызской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еспублики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от </w:t>
      </w:r>
      <w:hyperlink w:history="1" r:id="rIdqsxwpd0pq-xuwa0zlkdm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июля 2023 года № 374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yfhnfbck6zxtoh7-uac1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14 ноября 2024 года № 684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Примечание: В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несен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ные </w:t>
      </w:r>
      <w:hyperlink w:history="1" r:id="rIdsrfy71gvf0nfb-ppdnpb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ыргызской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еспублики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от 14 ноября 2024 года № 684 изменения в текст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пункта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63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на государственном языке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64. Лицо, выигравшее торги, при уклонении от подписания протокола утрачивает внесенный им гарантийный взнос (задаток), лишается права победителя торгов и участвовать в повторных торгах по данному лоту.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Организатор торгов, уклонившийся от подписания протокола, обязан возвратить гарантийный взнос (задаток) в двойном размере, а также возместить лицу, выигравшему торги, убытки, причиненные участием в торгах.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отказа победителя торгов от подписания протокола, комиссия вправе принять решение о выставлении лота на повторные торги либо признать победителем торгов участника торгов, предложившего следующую наивысшую цену или наилучшие условия.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случае, если следующий участник торгов, признанный победителем торгов отказывается от подписания протокола, он также утрачивает внесенный гарантийный взнос (задаток), лишается права победителя торгов и участвовать в повторных торгах по данному лоту. В этих случаях по данному лоту объявляются повторные торги.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bp_lgbxiksvekxniqchs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ыргызской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еспублики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от 14 ноября 2024 года № 684)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Примечание: В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несен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ные </w:t>
      </w:r>
      <w:hyperlink w:history="1" r:id="rIdgbipuzlpb0x2dveun15e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ыргызской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еспублики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от 14 ноября 2024 года № 684 изменения в текст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пункта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64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на государственном языке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65. На основании протокола о результатах торгов и прямых продаж уполномоченный орган в течение 3-х рабочих дней со дня его подписания: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принимает решение о заключении с победителем торгов либо покупателем земельного участка путем прямой продажи договора купли-продажи либо аренды земельного участка;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заключает с победителем торгов либо покупателем земельного участка путем прямой продажи договор купли-продажи либо аренды земельного участка;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выдает участнику торгов, не признанному победителем, отказ в предоставлении прав собственности или аренды на земельный участок в письменном виде с указанием причин.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e5bigmirbgmttuz_ba1i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ыргызской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еспублики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от 24 июля 2023 года № 374)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66. Оплата за земельный участок производится по безналичному расчету (перечислением) в установленном законодательством Кыргызской Республики порядке.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btgpk68uuu7daefhta4q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ыргызской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еспублики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от 14 ноября 2024 года № 684)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67. Договор подлежит государственной регистрации в местном регистрационном органе и не требует обязательного нотариального удостоверения. Право собственности или право аренды на земельный участок вступает в силу в порядке, установленном законодательством о государственной регистрации прав на недвижимое имущество.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68. Схема земельного участка используется как графическая часть правоудостоверяющего документа.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9. Распределение денежных средств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69. Средства, вырученные от предоставления земельных участков в собственность и аренду на торгах и прямых продажах, поступают в соответствующий местный бюджет. 10 процентов из указанных средств направляются на покрытие расходов, указанных в </w:t>
      </w:r>
      <w:r>
        <w:rPr>
          <w:rFonts w:ascii="Arial" w:cs="Arial" w:eastAsia="Arial" w:hAnsi="Arial"/>
          <w:sz w:val="24"/>
          <w:szCs w:val="24"/>
        </w:rPr>
        <w:t xml:space="preserve">пункте 71</w:t>
      </w:r>
      <w:r>
        <w:rPr>
          <w:rFonts w:ascii="Arial" w:cs="Arial" w:eastAsia="Arial" w:hAnsi="Arial"/>
          <w:sz w:val="24"/>
          <w:szCs w:val="24"/>
        </w:rPr>
        <w:t xml:space="preserve"> настоящего Типового положения.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f0iqyik1avld8ovz5uax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ыргызской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еспублики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от 14 ноября 2024 года № 684)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70. Расходы, связанные с предоставлением прав на земельные участки в собственность или аренду, в том числе с оплатой услуг территориального органа архитектуры и строительства, местного регистрационного органа, независимых оценщиков несет уполномоченный орган.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10. Заключительные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71. Решения уполномоченных органов, касающиеся предоставления земельных участков, могут быть обжалованы в порядке, определяемом законодательством об административной деятельности и административных процедурах..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3dphixxkqtfhvhtyrtym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ыргызской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еспублики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от 13 сентября 2016 года № 491)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Примечание: Внесенные </w:t>
      </w:r>
      <w:hyperlink w:history="1" r:id="rIdda86dn4wvpaa_dolrzd-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Правительства К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ыргызской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еспублики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от 13 сентября 2016 года № 491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изменения в </w:t>
      </w:r>
      <w:hyperlink w:history="1" r:id="rIdt10v7vcnweddxjzw6htn6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пункт 71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на официальном языке содержат дублирование знака препинания “.”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ПЛАН ЗЕМЕЛЬНОГО УЧАСТКА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089"/>
        <w:gridCol w:w="5089"/>
      </w:tblGrid>
      <w:tr>
        <w:tc>
          <w:tcPr>
            <w:tcW w:type="dxa" w:w="1017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2. Текстовая часть: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1. Соответствие выбранного земельного участка для заявленных намерений использования градостроительной документации и Правилам застройки и землепользования (разрешенным видам использования)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Генеральный план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Указать наличие градостроительной документации и Правил застройки и землепользования (с реквизитами) и соответствие им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Проект детальной планировки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Иная градостроительная документация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Правила застройки и землепользования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2. Основные градостроительные регламенты по использованию земельного участка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(параметры разрешенного использования земельного участка предельные):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2.1. Виды разрешенного использования земельного участка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2.2. Минимальные отступы построек от границ земельного участка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2.3. Предельная этажность (максимальная и/или минимальная этажность (высота) объекта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2.4. Максимальный процент и площадь застройки участка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3. Дополнительные градостроительные регламенты, ограничения и требования к основным: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3.1. В случае расположения земельного участка в зонах соответствующих ограничений: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условиям охраны памятников истории и культуры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Указать наличие условий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условиям санитарно-защитной зоны и зоны санитарной охраны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условиям водоохранной зоны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экологическим условиям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3.2. Дополнительные требования к использованию земельного участка в зависимости от месторасположения и функционального назначения: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Требования по благоустройству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Требования к фасадам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Требования к организации парковочных мест (количество парковочных мест) и проездов к участку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4. Условия подключения к основным инженерным сетям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4.1. Инженерные сети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Электроснабжение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Указать наличие и расстояние до точки подключения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Водоснабжение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Канализация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Теплоснабжение и горячее водоснабжение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Газоснабжение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Телефонизация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4.2. Требования по прохождению трасс инженерных сетей по отведенным в пользование территориям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4.3. Требования по размещению инженерных сооружений: - трансформаторная подстанция (ТП); - шкафной газорегуляторный пункт (ШГРП); - повысительная насосная станция (ПНС)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4.4. Сведения о наличии действующих инженерных сетей и требования по их переносу в случае необходимости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Инженерно-технические условия, представленные инженерно-техническими службами.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Заключения уполномоченных органов по экологическому, санитарно-эпидемиологическому и пожарному надзору, по охране памятников истории и культуры, по содержанию и охране зеленых насаждений, в случаях, предусмотренных Положением.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Начальник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onr2yyps5xeu67n1qdikr" Type="http://schemas.openxmlformats.org/officeDocument/2006/relationships/hyperlink" Target="http://kodeks.duckdns.org/document/99214" TargetMode="External"/><Relationship Id="rIdwwylvsjmtc2ir36vq3fyy" Type="http://schemas.openxmlformats.org/officeDocument/2006/relationships/hyperlink" Target="http://kodeks.duckdns.org/document/10052" TargetMode="External"/><Relationship Id="rIdihqrplcvfx__nugx-5ga7" Type="http://schemas.openxmlformats.org/officeDocument/2006/relationships/hyperlink" Target="http://kodeks.duckdns.org/document/158250" TargetMode="External"/><Relationship Id="rIdgtq8tggyxvd2kl4ulqoiv" Type="http://schemas.openxmlformats.org/officeDocument/2006/relationships/hyperlink" Target="http://kodeks.duckdns.org/document/160121" TargetMode="External"/><Relationship Id="rIdlxmfmvjxgxmn_hukr5ve7" Type="http://schemas.openxmlformats.org/officeDocument/2006/relationships/hyperlink" Target="http://kodeks.duckdns.org/document/160334" TargetMode="External"/><Relationship Id="rIdxz2wsyf3h8tkqm4cus0al" Type="http://schemas.openxmlformats.org/officeDocument/2006/relationships/hyperlink" Target="http://kodeks.duckdns.org/document/230018726" TargetMode="External"/><Relationship Id="rIdxxfff8nbegl15v88ukvdw" Type="http://schemas.openxmlformats.org/officeDocument/2006/relationships/hyperlink" Target="http://kodeks.duckdns.org/document/230021771" TargetMode="External"/><Relationship Id="rIdrs-95smjbgcwd59fion6b" Type="http://schemas.openxmlformats.org/officeDocument/2006/relationships/hyperlink" Target="http://kodeks.duckdns.org/document/230029449" TargetMode="External"/><Relationship Id="rIdicwkff9zumw7or5ptgdym" Type="http://schemas.openxmlformats.org/officeDocument/2006/relationships/hyperlink" Target="http://kodeks.duckdns.org/document/230046905" TargetMode="External"/><Relationship Id="rIdrnphnvviai_br_tagkzaw" Type="http://schemas.openxmlformats.org/officeDocument/2006/relationships/hyperlink" Target="http://kodeks.duckdns.org/document/8" TargetMode="External"/><Relationship Id="rId4lxiaacxboucn-zecmyfs" Type="http://schemas.openxmlformats.org/officeDocument/2006/relationships/hyperlink" Target="http://kodeks.duckdns.org/document/4" TargetMode="External"/><Relationship Id="rIdcbuv57eaamvq_hzctu_ac" Type="http://schemas.openxmlformats.org/officeDocument/2006/relationships/hyperlink" Target="http://kodeks.duckdns.org/document/230029465#st_30" TargetMode="External"/><Relationship Id="rIdjvd_--hxjhfqyq7-ujhmc" Type="http://schemas.openxmlformats.org/officeDocument/2006/relationships/hyperlink" Target="http://kodeks.duckdns.org/document/230046905" TargetMode="External"/><Relationship Id="rIdb_3o_q-c1s4waocgyerrq" Type="http://schemas.openxmlformats.org/officeDocument/2006/relationships/hyperlink" Target="http://kodeks.duckdns.org/document/202913" TargetMode="External"/><Relationship Id="rIdr5sqbqnzl8i7jrtmdamrs" Type="http://schemas.openxmlformats.org/officeDocument/2006/relationships/hyperlink" Target="http://kodeks.duckdns.org/document/8" TargetMode="External"/><Relationship Id="rIdmgm0kaxhxhvrii7rdyxfb" Type="http://schemas.openxmlformats.org/officeDocument/2006/relationships/hyperlink" Target="http://kodeks.duckdns.org/document/8" TargetMode="External"/><Relationship Id="rId51t0ksdeoolbajlvegbjn" Type="http://schemas.openxmlformats.org/officeDocument/2006/relationships/hyperlink" Target="http://kodeks.duckdns.org/document/158250" TargetMode="External"/><Relationship Id="rId6gbs6v_k5qnhml-hs5n_g" Type="http://schemas.openxmlformats.org/officeDocument/2006/relationships/hyperlink" Target="http://kodeks.duckdns.org/document/230029449" TargetMode="External"/><Relationship Id="rIdq5zewo2qgb_gv29py9nio" Type="http://schemas.openxmlformats.org/officeDocument/2006/relationships/hyperlink" Target="http://kodeks.duckdns.org/document/158250" TargetMode="External"/><Relationship Id="rIddptueaku82t5ayickypdn" Type="http://schemas.openxmlformats.org/officeDocument/2006/relationships/hyperlink" Target="http://kodeks.duckdns.org/document/10052" TargetMode="External"/><Relationship Id="rIdf77ggjslqwwl0tdnbteg-" Type="http://schemas.openxmlformats.org/officeDocument/2006/relationships/hyperlink" Target="http://kodeks.duckdns.org/document/158250" TargetMode="External"/><Relationship Id="rIdgf2nubvecbe_679bxlp5o" Type="http://schemas.openxmlformats.org/officeDocument/2006/relationships/hyperlink" Target="http://kodeks.duckdns.org/document/230021771" TargetMode="External"/><Relationship Id="rIdpmu9ik8ysoejlhi0on5h9" Type="http://schemas.openxmlformats.org/officeDocument/2006/relationships/hyperlink" Target="http://kodeks.duckdns.org/document/158250" TargetMode="External"/><Relationship Id="rIdkyuqnxnzqjl9vpnzre7tn" Type="http://schemas.openxmlformats.org/officeDocument/2006/relationships/hyperlink" Target="http://kodeks.duckdns.org/document/230018726" TargetMode="External"/><Relationship Id="rIdpe5qlikygau-ftauw__an" Type="http://schemas.openxmlformats.org/officeDocument/2006/relationships/hyperlink" Target="http://kodeks.duckdns.org/document/160121" TargetMode="External"/><Relationship Id="rIdtmakkeirhap9ir5qdy7vs" Type="http://schemas.openxmlformats.org/officeDocument/2006/relationships/hyperlink" Target="http://kodeks.duckdns.org/document/230018726" TargetMode="External"/><Relationship Id="rIdfmajb5glnsoa2vf7ffoze" Type="http://schemas.openxmlformats.org/officeDocument/2006/relationships/hyperlink" Target="http://kodeks.duckdns.org/document/230018726" TargetMode="External"/><Relationship Id="rIdkb_qrnlx-lhscovtbnxe_" Type="http://schemas.openxmlformats.org/officeDocument/2006/relationships/hyperlink" Target="http://kodeks.duckdns.org/document/230018726" TargetMode="External"/><Relationship Id="rIdid-pzwgtbqkevngshuqab" Type="http://schemas.openxmlformats.org/officeDocument/2006/relationships/hyperlink" Target="http://kodeks.duckdns.org/document/158250" TargetMode="External"/><Relationship Id="rIdhlkp7630iwhap1w4a8ujy" Type="http://schemas.openxmlformats.org/officeDocument/2006/relationships/hyperlink" Target="http://kodeks.duckdns.org/document/230018726" TargetMode="External"/><Relationship Id="rId4ipvtnybk-g5viud42fah" Type="http://schemas.openxmlformats.org/officeDocument/2006/relationships/hyperlink" Target="http://kodeks.duckdns.org/document/230021771" TargetMode="External"/><Relationship Id="rIdrqqkrmnetxdkb2gtazept" Type="http://schemas.openxmlformats.org/officeDocument/2006/relationships/hyperlink" Target="http://kodeks.duckdns.org/document/230018726" TargetMode="External"/><Relationship Id="rIdaptouzhmxm0goefyl8ko5" Type="http://schemas.openxmlformats.org/officeDocument/2006/relationships/hyperlink" Target="http://kodeks.duckdns.org/document/230018726" TargetMode="External"/><Relationship Id="rIdunrh8i3fsgbvo5c2p1a7o" Type="http://schemas.openxmlformats.org/officeDocument/2006/relationships/hyperlink" Target="http://kodeks.duckdns.org/document/230018726" TargetMode="External"/><Relationship Id="rId9nkpateqbxeyeaxtpwwr3" Type="http://schemas.openxmlformats.org/officeDocument/2006/relationships/hyperlink" Target="http://kodeks.duckdns.org/document/230018726" TargetMode="External"/><Relationship Id="rIdi_t6r96e6pwpm5fkvimdl" Type="http://schemas.openxmlformats.org/officeDocument/2006/relationships/hyperlink" Target="http://kodeks.duckdns.org/document/230018726" TargetMode="External"/><Relationship Id="rId1v0ljso0q-wux_kwlhkzy" Type="http://schemas.openxmlformats.org/officeDocument/2006/relationships/hyperlink" Target="http://kodeks.duckdns.org/document/230018726" TargetMode="External"/><Relationship Id="rIdja-gd9qawp9pkvkudxe5p" Type="http://schemas.openxmlformats.org/officeDocument/2006/relationships/hyperlink" Target="http://kodeks.duckdns.org/document/230029449" TargetMode="External"/><Relationship Id="rIdobd_ohhyaytzzz0xlsaz0" Type="http://schemas.openxmlformats.org/officeDocument/2006/relationships/hyperlink" Target="http://kodeks.duckdns.org/document/230018726" TargetMode="External"/><Relationship Id="rIdtdtheghvqmjyl93eaf6cu" Type="http://schemas.openxmlformats.org/officeDocument/2006/relationships/hyperlink" Target="http://kodeks.duckdns.org/document/230029449" TargetMode="External"/><Relationship Id="rIdiqts1qot9ditnwex9gbgz" Type="http://schemas.openxmlformats.org/officeDocument/2006/relationships/hyperlink" Target="http://kodeks.duckdns.org/document/230018726" TargetMode="External"/><Relationship Id="rIdgi53cushove4cmqva-oek" Type="http://schemas.openxmlformats.org/officeDocument/2006/relationships/hyperlink" Target="http://kodeks.duckdns.org/document/230018726" TargetMode="External"/><Relationship Id="rId8-agxxoqkyohaxe-6ak-g" Type="http://schemas.openxmlformats.org/officeDocument/2006/relationships/hyperlink" Target="http://kodeks.duckdns.org/document/230029449" TargetMode="External"/><Relationship Id="rIddl_avasl-keb406jpi6sw" Type="http://schemas.openxmlformats.org/officeDocument/2006/relationships/hyperlink" Target="http://kodeks.duckdns.org/document/160334" TargetMode="External"/><Relationship Id="rIdxqoy4oigmyovrmx7rtlfi" Type="http://schemas.openxmlformats.org/officeDocument/2006/relationships/hyperlink" Target="http://kodeks.duckdns.org/document/230029449" TargetMode="External"/><Relationship Id="rIdy9spykdkmqjwzep8qmyjf" Type="http://schemas.openxmlformats.org/officeDocument/2006/relationships/hyperlink" Target="http://kodeks.duckdns.org/document/230046905" TargetMode="External"/><Relationship Id="rIdtma98_7xgt52ucgicwurp" Type="http://schemas.openxmlformats.org/officeDocument/2006/relationships/hyperlink" Target="http://kodeks.duckdns.org/document/230018726" TargetMode="External"/><Relationship Id="rIdqtfhqybpntrohmvdfmerj" Type="http://schemas.openxmlformats.org/officeDocument/2006/relationships/hyperlink" Target="http://kodeks.duckdns.org/document/230018726" TargetMode="External"/><Relationship Id="rIdq5sirij11oxmqbxm9elsx" Type="http://schemas.openxmlformats.org/officeDocument/2006/relationships/hyperlink" Target="http://kodeks.duckdns.org/document/160334" TargetMode="External"/><Relationship Id="rIduxdmuxvq7nixu80hsdexd" Type="http://schemas.openxmlformats.org/officeDocument/2006/relationships/hyperlink" Target="http://kodeks.duckdns.org/document/230018726" TargetMode="External"/><Relationship Id="rId9f16yhp0skgw2-mrs9m3a" Type="http://schemas.openxmlformats.org/officeDocument/2006/relationships/hyperlink" Target="http://kodeks.duckdns.org/document/230018726" TargetMode="External"/><Relationship Id="rIdfxjublj63lxlasbjdqsgi" Type="http://schemas.openxmlformats.org/officeDocument/2006/relationships/hyperlink" Target="http://kodeks.duckdns.org/document/230029449" TargetMode="External"/><Relationship Id="rId62vuqm8rbaljsltetox83" Type="http://schemas.openxmlformats.org/officeDocument/2006/relationships/hyperlink" Target="http://kodeks.duckdns.org/document/230018726" TargetMode="External"/><Relationship Id="rId63ebr8bnmsfechvt5tigs" Type="http://schemas.openxmlformats.org/officeDocument/2006/relationships/hyperlink" Target="http://kodeks.duckdns.org/document/230029449" TargetMode="External"/><Relationship Id="rIdu38zl3hrb-ry5bhbrhada" Type="http://schemas.openxmlformats.org/officeDocument/2006/relationships/hyperlink" Target="http://kodeks.duckdns.org/document/160121" TargetMode="External"/><Relationship Id="rIdra2lw7xrxbwleylpv_ugd" Type="http://schemas.openxmlformats.org/officeDocument/2006/relationships/hyperlink" Target="http://kodeks.duckdns.org/document/230018726" TargetMode="External"/><Relationship Id="rIduqrr4w5ykvnptuifbtzsq" Type="http://schemas.openxmlformats.org/officeDocument/2006/relationships/hyperlink" Target="http://kodeks.duckdns.org/document/160121" TargetMode="External"/><Relationship Id="rIdarozg2ifn7pdse-ooshbz" Type="http://schemas.openxmlformats.org/officeDocument/2006/relationships/hyperlink" Target="http://kodeks.duckdns.org/document/230018726" TargetMode="External"/><Relationship Id="rId88jer8brwphw0ik7wrd__" Type="http://schemas.openxmlformats.org/officeDocument/2006/relationships/hyperlink" Target="http://kodeks.duckdns.org/document/230018726" TargetMode="External"/><Relationship Id="rIdqsxwpd0pq-xuwa0zlkdmk" Type="http://schemas.openxmlformats.org/officeDocument/2006/relationships/hyperlink" Target="http://kodeks.duckdns.org/document/160334" TargetMode="External"/><Relationship Id="rIdyfhnfbck6zxtoh7-uac1w" Type="http://schemas.openxmlformats.org/officeDocument/2006/relationships/hyperlink" Target="http://kodeks.duckdns.org/document/230018726" TargetMode="External"/><Relationship Id="rIdsrfy71gvf0nfb-ppdnpbt" Type="http://schemas.openxmlformats.org/officeDocument/2006/relationships/hyperlink" Target="http://kodeks.duckdns.org/document/230018726" TargetMode="External"/><Relationship Id="rIdbp_lgbxiksvekxniqchsh" Type="http://schemas.openxmlformats.org/officeDocument/2006/relationships/hyperlink" Target="http://kodeks.duckdns.org/document/230018726" TargetMode="External"/><Relationship Id="rIdgbipuzlpb0x2dveun15ex" Type="http://schemas.openxmlformats.org/officeDocument/2006/relationships/hyperlink" Target="http://kodeks.duckdns.org/document/230018726" TargetMode="External"/><Relationship Id="rIde5bigmirbgmttuz_ba1iv" Type="http://schemas.openxmlformats.org/officeDocument/2006/relationships/hyperlink" Target="http://kodeks.duckdns.org/document/160334" TargetMode="External"/><Relationship Id="rIdbtgpk68uuu7daefhta4qj" Type="http://schemas.openxmlformats.org/officeDocument/2006/relationships/hyperlink" Target="http://kodeks.duckdns.org/document/230018726" TargetMode="External"/><Relationship Id="rIdf0iqyik1avld8ovz5uaxy" Type="http://schemas.openxmlformats.org/officeDocument/2006/relationships/hyperlink" Target="http://kodeks.duckdns.org/document/230018726" TargetMode="External"/><Relationship Id="rId3dphixxkqtfhvhtyrtymf" Type="http://schemas.openxmlformats.org/officeDocument/2006/relationships/hyperlink" Target="http://kodeks.duckdns.org/document/99214" TargetMode="External"/><Relationship Id="rIdda86dn4wvpaa_dolrzd-v" Type="http://schemas.openxmlformats.org/officeDocument/2006/relationships/hyperlink" Target="http://kodeks.duckdns.org/document/99214" TargetMode="External"/><Relationship Id="rIdt10v7vcnweddxjzw6htn6" Type="http://schemas.openxmlformats.org/officeDocument/2006/relationships/hyperlink" Target="http://kodeks.duckdns.org/document/95276#p71" TargetMode="External"/><Relationship Id="rId7" Type="http://schemas.openxmlformats.org/officeDocument/2006/relationships/image" Target="media/93bec1c1538034512fe33c1434ae0ea86b639d33.png"/><Relationship Id="rId7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2026-09-23T00:33:37.670Z</dcterms:created>
  <dcterms:modified xsi:type="dcterms:W3CDTF">2026-09-23T00:33:37.670Z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