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постановлением Кабинета Министров Кыргызской Республики от 5 февраля 2025 года № 63)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Временный порядок </w:t>
      </w:r>
    </w:p>
    <w:p>
      <w:pPr>
        <w:spacing w:after="240" w:before="200"/>
        <w:jc w:val="center"/>
      </w:pPr>
      <w:r>
        <w:rPr>
          <w:rFonts w:ascii="Arial" w:cs="Arial" w:eastAsia="Arial" w:hAnsi="Arial"/>
          <w:b/>
          <w:bCs/>
          <w:sz w:val="32"/>
          <w:szCs w:val="32"/>
        </w:rPr>
        <w:t xml:space="preserve">ваучерного механизма финансирования </w:t>
      </w:r>
    </w:p>
    <w:p>
      <w:pPr>
        <w:spacing w:after="240" w:before="200"/>
        <w:jc w:val="center"/>
      </w:pPr>
      <w:r>
        <w:rPr>
          <w:rFonts w:ascii="Arial" w:cs="Arial" w:eastAsia="Arial" w:hAnsi="Arial"/>
          <w:b/>
          <w:bCs/>
          <w:sz w:val="32"/>
          <w:szCs w:val="32"/>
        </w:rPr>
        <w:t xml:space="preserve">образовательных организаций высшего и среднего </w:t>
      </w:r>
    </w:p>
    <w:p>
      <w:pPr>
        <w:spacing w:after="240" w:before="200"/>
        <w:jc w:val="center"/>
      </w:pPr>
      <w:r>
        <w:rPr>
          <w:rFonts w:ascii="Arial" w:cs="Arial" w:eastAsia="Arial" w:hAnsi="Arial"/>
          <w:b/>
          <w:bCs/>
          <w:sz w:val="32"/>
          <w:szCs w:val="32"/>
        </w:rPr>
        <w:t xml:space="preserve">профессионального образования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ld3-5bv31vxcrduct21e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апреля 2026 года № 301)</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Временный порядок ваучерного механизма финансирования образовательных организаций высшего и среднего профессионального образования (далее - Временный порядок) определяет пилотный порядок финансирования из средств республиканского бюджета на основе ваучера государственных образовательных грантов, выделяемых для обучения по педагогическим направлениям подготовки и/или специальностям в образовательных организациях высшего и среднего профессионального образования независимо от форм собственности (далее - образовательные организации ВПО и СПО).</w:t>
      </w:r>
    </w:p>
    <w:p>
      <w:pPr>
        <w:spacing w:after="60"/>
        <w:ind w:firstLine="567"/>
        <w:jc w:val="both"/>
      </w:pPr>
      <w:r>
        <w:rPr>
          <w:rFonts w:ascii="Arial" w:cs="Arial" w:eastAsia="Arial" w:hAnsi="Arial"/>
          <w:sz w:val="24"/>
          <w:szCs w:val="24"/>
        </w:rPr>
        <w:t xml:space="preserve">2. Данный механизм реализуется в виде финансирования ваучера из средств республиканского бюджета в безналичной форме, которое направляется непосредственно образовательным организациям ВПО и СПО, участвующим в пилотной апробации ваучерного механизма финансирования.</w:t>
      </w:r>
    </w:p>
    <w:p>
      <w:pPr>
        <w:spacing w:after="60"/>
        <w:ind w:firstLine="567"/>
        <w:jc w:val="both"/>
      </w:pPr>
      <w:r>
        <w:rPr>
          <w:rFonts w:ascii="Arial" w:cs="Arial" w:eastAsia="Arial" w:hAnsi="Arial"/>
          <w:sz w:val="24"/>
          <w:szCs w:val="24"/>
        </w:rPr>
        <w:t xml:space="preserve">3. В случае превышения стоимости обучения в негосударственных образовательных организациях ВПО и СПО над стоимостью ваучера оплата суммы превышения производится грантополучателем (обладателем ваучера).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приема в образовательные </w:t>
      </w:r>
    </w:p>
    <w:p>
      <w:pPr>
        <w:spacing w:after="240" w:before="200"/>
        <w:jc w:val="center"/>
      </w:pPr>
      <w:r>
        <w:rPr>
          <w:rFonts w:ascii="Arial" w:cs="Arial" w:eastAsia="Arial" w:hAnsi="Arial"/>
          <w:b/>
          <w:bCs/>
          <w:sz w:val="32"/>
          <w:szCs w:val="32"/>
        </w:rPr>
        <w:t xml:space="preserve">организации ВПО</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В период проведения пилотной апробации ваучерного механизма финансирования прием на 1 курс в организации ВПО осуществляется по отрасли "Образование" в соответствии с </w:t>
      </w:r>
      <w:hyperlink w:history="1" r:id="rIdb_c4jqqjsnznikbett4xa">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приема в образовательные организации высшего профессионального образования Кыргызской Республики, утвержденным </w:t>
      </w:r>
      <w:hyperlink w:history="1" r:id="rIdu7g4506x3sc_ppo2fzed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w:t>
      </w:r>
    </w:p>
    <w:p>
      <w:pPr>
        <w:spacing w:after="60"/>
        <w:ind w:firstLine="567"/>
        <w:jc w:val="both"/>
      </w:pPr>
      <w:r>
        <w:rPr>
          <w:rFonts w:ascii="Arial" w:cs="Arial" w:eastAsia="Arial" w:hAnsi="Arial"/>
          <w:sz w:val="24"/>
          <w:szCs w:val="24"/>
        </w:rPr>
        <w:t xml:space="preserve">5. Конкурс на получение государственного образовательного гранта/ваучера проводится в два этапа:</w:t>
      </w:r>
    </w:p>
    <w:p>
      <w:pPr>
        <w:spacing w:after="60"/>
        <w:ind w:firstLine="567"/>
        <w:jc w:val="both"/>
      </w:pPr>
      <w:r>
        <w:rPr>
          <w:rFonts w:ascii="Arial" w:cs="Arial" w:eastAsia="Arial" w:hAnsi="Arial"/>
          <w:sz w:val="24"/>
          <w:szCs w:val="24"/>
        </w:rPr>
        <w:t xml:space="preserve">- на первом этапе зачисления абитуриенты участвуют в конкурсе на получение государственного образовательного гранта/ваучера по конкретному педагогическому направлению подготовки/специальности, включенной в Перечень специальностей и объема приема обучающихся в высшие учебные заведения Кыргызской Республики на основе государственных образовательных грантов на соответствующий учебный год;</w:t>
      </w:r>
    </w:p>
    <w:p>
      <w:pPr>
        <w:spacing w:after="60"/>
        <w:ind w:firstLine="567"/>
        <w:jc w:val="both"/>
      </w:pPr>
      <w:r>
        <w:rPr>
          <w:rFonts w:ascii="Arial" w:cs="Arial" w:eastAsia="Arial" w:hAnsi="Arial"/>
          <w:sz w:val="24"/>
          <w:szCs w:val="24"/>
        </w:rPr>
        <w:t xml:space="preserve">- на втором этапе абитуриенты, получившие государственный образовательный грант/ваучер на обучение по педагогическому направлению подготовки/специальности, участвуют в конкурсе на зачисление в образовательную организацию ВПО по выбранному направлению подготовки/специальности.</w:t>
      </w:r>
    </w:p>
    <w:p>
      <w:pPr>
        <w:spacing w:after="60"/>
        <w:ind w:firstLine="567"/>
        <w:jc w:val="both"/>
      </w:pPr>
      <w:r>
        <w:rPr>
          <w:rFonts w:ascii="Arial" w:cs="Arial" w:eastAsia="Arial" w:hAnsi="Arial"/>
          <w:sz w:val="24"/>
          <w:szCs w:val="24"/>
        </w:rPr>
        <w:t xml:space="preserve">6. На первом этапе конкурс проводится раздельно, в рамках отдельных категорий абитуриентов, в соответствии с Инструкцией о категориях абитуриентов и процентном распределении государственных образовательных грантов по ним, прилагаемой к </w:t>
      </w:r>
      <w:hyperlink w:history="1" r:id="rIdf7hj3uxuzt3nis8hbjkzo">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приема в образовательные организации высшего профессионального образования Кыргызской Республики, утвержденному </w:t>
      </w:r>
      <w:hyperlink w:history="1" r:id="rIdqat_huhnpea7o_fuyqd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 На втором этапе конкурс проводится без учета категорий.</w:t>
      </w:r>
    </w:p>
    <w:p>
      <w:pPr>
        <w:spacing w:after="60"/>
        <w:ind w:firstLine="567"/>
        <w:jc w:val="both"/>
      </w:pPr>
      <w:r>
        <w:rPr>
          <w:rFonts w:ascii="Arial" w:cs="Arial" w:eastAsia="Arial" w:hAnsi="Arial"/>
          <w:sz w:val="24"/>
          <w:szCs w:val="24"/>
        </w:rPr>
        <w:t xml:space="preserve">7. До начала приема образовательная организация ВПО в рамках плана приема определяет максимальное количество мест по педагогическим направлениям подготовки/специальностям, на которые могут приняты грантополучатели (обладатели ваучера). При этом количество мест для грантополучателей (обладателей ваучера) должно составлять не более 50 процентов от общего плана приема по направлению подготовки/специальности.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приема в образовательные организации </w:t>
      </w:r>
    </w:p>
    <w:p>
      <w:pPr>
        <w:spacing w:after="240" w:before="200"/>
        <w:jc w:val="center"/>
      </w:pPr>
      <w:r>
        <w:rPr>
          <w:rFonts w:ascii="Arial" w:cs="Arial" w:eastAsia="Arial" w:hAnsi="Arial"/>
          <w:b/>
          <w:bCs/>
          <w:sz w:val="32"/>
          <w:szCs w:val="32"/>
        </w:rPr>
        <w:t xml:space="preserve">СПО</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В период проведения пилотной апробации ваучерного механизма финансирования прием на 1 курс в образовательные организации СПО осуществляется по педагогическим направлениям подготовки и/или специальностям в соответствии с </w:t>
      </w:r>
      <w:hyperlink w:history="1" r:id="rId65xbosaq399kvk2jg2dd1">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приема лиц на обучение в образовательные организации среднего профессионального образования Кыргызской Республики, утвержденным </w:t>
      </w:r>
      <w:hyperlink w:history="1" r:id="rIdgywcwibo3vckbiy0nhgq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w:t>
      </w:r>
    </w:p>
    <w:p>
      <w:pPr>
        <w:spacing w:after="60"/>
        <w:ind w:firstLine="567"/>
        <w:jc w:val="both"/>
      </w:pPr>
      <w:r>
        <w:rPr>
          <w:rFonts w:ascii="Arial" w:cs="Arial" w:eastAsia="Arial" w:hAnsi="Arial"/>
          <w:sz w:val="24"/>
          <w:szCs w:val="24"/>
        </w:rPr>
        <w:t xml:space="preserve">9. Конкурс на получение государственного образовательного гранта/ваучера для обучения в образовательной организации СПО проводится в два этапа:</w:t>
      </w:r>
    </w:p>
    <w:p>
      <w:pPr>
        <w:spacing w:after="60"/>
        <w:ind w:firstLine="567"/>
        <w:jc w:val="both"/>
      </w:pPr>
      <w:r>
        <w:rPr>
          <w:rFonts w:ascii="Arial" w:cs="Arial" w:eastAsia="Arial" w:hAnsi="Arial"/>
          <w:sz w:val="24"/>
          <w:szCs w:val="24"/>
        </w:rPr>
        <w:t xml:space="preserve">- на первом этапе зачисления абитуриенты участвуют в конкурсе на получение гранта/ваучера по конкретной специальности, включенной в Перечень специальностей и количества бюджетных мест для приема на обучение в организации среднего профессионального образования на соответствующий учебный год;</w:t>
      </w:r>
    </w:p>
    <w:p>
      <w:pPr>
        <w:spacing w:after="60"/>
        <w:ind w:firstLine="567"/>
        <w:jc w:val="both"/>
      </w:pPr>
      <w:r>
        <w:rPr>
          <w:rFonts w:ascii="Arial" w:cs="Arial" w:eastAsia="Arial" w:hAnsi="Arial"/>
          <w:sz w:val="24"/>
          <w:szCs w:val="24"/>
        </w:rPr>
        <w:t xml:space="preserve">- на втором этапе абитуриенты, получившие грант/ваучер на обучение по педагогическому направлению подготовки/специальности, участвуют в конкурсе на зачисление в образовательную организацию СПО по выбранному направлению подготовки/специальности.</w:t>
      </w:r>
    </w:p>
    <w:p>
      <w:pPr>
        <w:spacing w:after="60"/>
        <w:ind w:firstLine="567"/>
        <w:jc w:val="both"/>
      </w:pPr>
      <w:r>
        <w:rPr>
          <w:rFonts w:ascii="Arial" w:cs="Arial" w:eastAsia="Arial" w:hAnsi="Arial"/>
          <w:sz w:val="24"/>
          <w:szCs w:val="24"/>
        </w:rPr>
        <w:t xml:space="preserve">10. До начала приема образовательная организация СПО в рамках плана приема определяет максимальное количество мест по педагогической специальности, на которые могут быть приняты грантополучатели (обладатели ваучера). При этом количество мест для грантополучателей (обладателей ваучера) должно составлять не более 50 процентов от общего плана приема по направлению подготовки/специальности.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Финансирование ваучера в образовательных </w:t>
      </w:r>
    </w:p>
    <w:p>
      <w:pPr>
        <w:spacing w:after="240" w:before="200"/>
        <w:jc w:val="center"/>
      </w:pPr>
      <w:r>
        <w:rPr>
          <w:rFonts w:ascii="Arial" w:cs="Arial" w:eastAsia="Arial" w:hAnsi="Arial"/>
          <w:b/>
          <w:bCs/>
          <w:sz w:val="32"/>
          <w:szCs w:val="32"/>
        </w:rPr>
        <w:t xml:space="preserve">организациях ВПО и СПО</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В соответствии с </w:t>
      </w:r>
      <w:hyperlink w:history="1" r:id="rId0yf-7nuxckxhi214s3b1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порядке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и организаций высшего профессионального образования Кыргызской Республики" от 10 мая 2024 года № 231:</w:t>
      </w:r>
    </w:p>
    <w:p>
      <w:pPr>
        <w:spacing w:after="60"/>
        <w:ind w:firstLine="567"/>
        <w:jc w:val="both"/>
      </w:pPr>
      <w:r>
        <w:rPr>
          <w:rFonts w:ascii="Arial" w:cs="Arial" w:eastAsia="Arial" w:hAnsi="Arial"/>
          <w:sz w:val="24"/>
          <w:szCs w:val="24"/>
        </w:rPr>
        <w:t xml:space="preserve">- устанавливается стоимость ваучера для образовательных организаций ВПО в размере 42350 сомов, СПО в размере 65500 сомов в год. В организациях СПО для специальности "Музыкальное образование" к стоимости ваучера применяется коэффициент 2,3;</w:t>
      </w:r>
    </w:p>
    <w:p>
      <w:pPr>
        <w:spacing w:after="60"/>
        <w:ind w:firstLine="567"/>
        <w:jc w:val="both"/>
      </w:pPr>
      <w:r>
        <w:rPr>
          <w:rFonts w:ascii="Arial" w:cs="Arial" w:eastAsia="Arial" w:hAnsi="Arial"/>
          <w:sz w:val="24"/>
          <w:szCs w:val="24"/>
        </w:rPr>
        <w:t xml:space="preserve">- производится финансирование государственных образовательных организаций ВПО и СПО.</w:t>
      </w:r>
    </w:p>
    <w:p>
      <w:pPr>
        <w:spacing w:after="60"/>
        <w:ind w:firstLine="567"/>
        <w:jc w:val="both"/>
      </w:pPr>
      <w:r>
        <w:rPr>
          <w:rFonts w:ascii="Arial" w:cs="Arial" w:eastAsia="Arial" w:hAnsi="Arial"/>
          <w:sz w:val="24"/>
          <w:szCs w:val="24"/>
        </w:rPr>
        <w:t xml:space="preserve">12. Средства, необходимые для оплаты ваучеров обучающихся, поступивших в ВПО с особым статусом и негосударственные образовательные организации ВПО и СПО, предусматриваются по смете централизованных мероприятий Министерства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bwogv2prdx7mjwse4rms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Министерство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в начале квартала перечисляет средства, указанные в </w:t>
      </w:r>
      <w:r>
        <w:rPr>
          <w:rFonts w:ascii="Arial" w:cs="Arial" w:eastAsia="Arial" w:hAnsi="Arial"/>
          <w:sz w:val="24"/>
          <w:szCs w:val="24"/>
        </w:rPr>
        <w:t xml:space="preserve">пункте 12</w:t>
      </w:r>
      <w:r>
        <w:rPr>
          <w:rFonts w:ascii="Arial" w:cs="Arial" w:eastAsia="Arial" w:hAnsi="Arial"/>
          <w:sz w:val="24"/>
          <w:szCs w:val="24"/>
        </w:rPr>
        <w:t xml:space="preserve"> настоящего Временного порядка, на банковские счета образовательных организаций ВПО с особым статусом и негосударственные образовательные организации ВПО и СПО для оплаты ваучера обучающихся.</w:t>
      </w:r>
    </w:p>
    <w:p>
      <w:pPr>
        <w:spacing w:after="60"/>
        <w:ind w:firstLine="567"/>
        <w:jc w:val="both"/>
      </w:pPr>
      <w:r>
        <w:rPr>
          <w:rFonts w:ascii="Arial" w:cs="Arial" w:eastAsia="Arial" w:hAnsi="Arial"/>
          <w:i/>
          <w:iCs/>
          <w:sz w:val="24"/>
          <w:szCs w:val="24"/>
        </w:rPr>
        <w:t xml:space="preserve">(В редакции </w:t>
      </w:r>
      <w:hyperlink w:history="1" r:id="rIdd3zsur9c1eppp93x1gdg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Выплата стипендий и расходов на питание обладателей ваучера из числа детей-сирот, обучающихся в негосударственных образовательных организациях ВПО и СПО, производится в соответствии с постановлениями Правительства Кыргызской Республики "Об установлении размеров стипендий студентам и учащимся государственных образовательных организаций начального, среднего и высшего профессионального образования Кыргызской Республики" </w:t>
      </w:r>
      <w:hyperlink w:history="1" r:id="rIdpyixfj9jzl_hfxald3u2p">
        <w:r>
          <w:rPr>
            <w:rFonts w:ascii="Arial" w:cs="Arial" w:eastAsia="Arial" w:hAnsi="Arial"/>
            <w:color w:val="1D4ED8"/>
            <w:sz w:val="24"/>
            <w:szCs w:val="24"/>
            <w:u w:val="single"/>
          </w:rPr>
          <w:t xml:space="preserve">от 27 июня 2005 года № 261</w:t>
        </w:r>
      </w:hyperlink>
      <w:r>
        <w:rPr>
          <w:rFonts w:ascii="Arial" w:cs="Arial" w:eastAsia="Arial" w:hAnsi="Arial"/>
          <w:sz w:val="24"/>
          <w:szCs w:val="24"/>
        </w:rPr>
        <w:t xml:space="preserve"> и "О денежных нормах питания в учреждениях социальной сферы" </w:t>
      </w:r>
      <w:hyperlink w:history="1" r:id="rIdbsyujopdu8hayu7fmy-tq">
        <w:r>
          <w:rPr>
            <w:rFonts w:ascii="Arial" w:cs="Arial" w:eastAsia="Arial" w:hAnsi="Arial"/>
            <w:color w:val="1D4ED8"/>
            <w:sz w:val="24"/>
            <w:szCs w:val="24"/>
            <w:u w:val="single"/>
          </w:rPr>
          <w:t xml:space="preserve">от 15 января 2008 года № 7</w:t>
        </w:r>
      </w:hyperlink>
      <w:r>
        <w:rPr>
          <w:rFonts w:ascii="Arial" w:cs="Arial" w:eastAsia="Arial" w:hAnsi="Arial"/>
          <w:sz w:val="24"/>
          <w:szCs w:val="24"/>
        </w:rPr>
        <w:t xml:space="preserve"> один раз в квартал при предоставлении подтверждающих документов со стороны негосударственных образовательных организации ВПО и СПО.</w:t>
      </w:r>
    </w:p>
    <w:p>
      <w:pPr>
        <w:spacing w:after="60"/>
        <w:ind w:firstLine="567"/>
        <w:jc w:val="both"/>
      </w:pPr>
      <w:r>
        <w:rPr>
          <w:rFonts w:ascii="Arial" w:cs="Arial" w:eastAsia="Arial" w:hAnsi="Arial"/>
          <w:sz w:val="24"/>
          <w:szCs w:val="24"/>
        </w:rPr>
        <w:t xml:space="preserve">15. Грантополучатель (обладатель ваучера) обязан возместить образовательной организации независимо от форм собственности затраты в размере стоимости ваучера в случаях:</w:t>
      </w:r>
    </w:p>
    <w:p>
      <w:pPr>
        <w:spacing w:after="60"/>
        <w:ind w:firstLine="567"/>
        <w:jc w:val="both"/>
      </w:pPr>
      <w:r>
        <w:rPr>
          <w:rFonts w:ascii="Arial" w:cs="Arial" w:eastAsia="Arial" w:hAnsi="Arial"/>
          <w:sz w:val="24"/>
          <w:szCs w:val="24"/>
        </w:rPr>
        <w:t xml:space="preserve">- отказа от работы по направлению после окончания обучения;</w:t>
      </w:r>
    </w:p>
    <w:p>
      <w:pPr>
        <w:spacing w:after="60"/>
        <w:ind w:firstLine="567"/>
        <w:jc w:val="both"/>
      </w:pPr>
      <w:r>
        <w:rPr>
          <w:rFonts w:ascii="Arial" w:cs="Arial" w:eastAsia="Arial" w:hAnsi="Arial"/>
          <w:sz w:val="24"/>
          <w:szCs w:val="24"/>
        </w:rPr>
        <w:t xml:space="preserve">- отчисления из образовательной организации по неуважительной причине или по собственному желанию.</w:t>
      </w:r>
    </w:p>
    <w:p>
      <w:pPr>
        <w:spacing w:after="60"/>
        <w:ind w:firstLine="567"/>
        <w:jc w:val="both"/>
      </w:pPr>
      <w:r>
        <w:rPr>
          <w:rFonts w:ascii="Arial" w:cs="Arial" w:eastAsia="Arial" w:hAnsi="Arial"/>
          <w:sz w:val="24"/>
          <w:szCs w:val="24"/>
        </w:rPr>
        <w:t xml:space="preserve">16. Возмещение затрат в размере стоимости ваучера осуществляется в порядке, определенном в </w:t>
      </w:r>
      <w:hyperlink w:history="1" r:id="rIdybpy6lflugkzgxbcce2t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 утвержденном </w:t>
      </w:r>
      <w:hyperlink w:history="1" r:id="rIdaivi_jrmx6mfqq06-qu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июля 2022 года № 355.</w:t>
      </w:r>
    </w:p>
    <w:p>
      <w:pPr>
        <w:spacing w:after="60"/>
        <w:ind w:firstLine="567"/>
        <w:jc w:val="both"/>
      </w:pPr>
      <w:r>
        <w:rPr>
          <w:rFonts w:ascii="Arial" w:cs="Arial" w:eastAsia="Arial" w:hAnsi="Arial"/>
          <w:sz w:val="24"/>
          <w:szCs w:val="24"/>
        </w:rPr>
        <w:t xml:space="preserve">17. Образовательные организации ВПО и СПО независимо от форм собственности осуществляют систематический контроль и мониторинг исполнения установленных настоящим Временным порядком требований.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isznul9wi2doe7pl8bb">
      <w:r>
        <w:rPr>
          <w:rFonts w:ascii="Arial" w:cs="Arial" w:eastAsia="Arial" w:hAnsi="Arial"/>
          <w:color w:val="132D3F"/>
          <w:sz w:val="16"/>
          <w:szCs w:val="16"/>
          <w:u w:val="single"/>
        </w:rPr>
        <w:t xml:space="preserve">dalil.kg/document/230022088</w:t>
      </w:r>
    </w:hyperlink>
  </w:p>
  <w:p>
    <w:pPr>
      <w:spacing w:after="0" w:before="40"/>
      <w:jc w:val="center"/>
    </w:pPr>
    <w:hyperlink w:history="1" r:id="rIdgwqoi3l6gghkckgbif60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3-5bv31vxcrduct21ea" Type="http://schemas.openxmlformats.org/officeDocument/2006/relationships/hyperlink" Target="https://dalil.kg/document/230045608" TargetMode="External"/><Relationship Id="rIdb_c4jqqjsnznikbett4xa" Type="http://schemas.openxmlformats.org/officeDocument/2006/relationships/hyperlink" Target="https://dalil.kg/document/159289" TargetMode="External"/><Relationship Id="rIdu7g4506x3sc_ppo2fzed6" Type="http://schemas.openxmlformats.org/officeDocument/2006/relationships/hyperlink" Target="https://dalil.kg/document/159275" TargetMode="External"/><Relationship Id="rIdf7hj3uxuzt3nis8hbjkzo" Type="http://schemas.openxmlformats.org/officeDocument/2006/relationships/hyperlink" Target="https://dalil.kg/document/159289" TargetMode="External"/><Relationship Id="rIdqat_huhnpea7o_fuyqdq7" Type="http://schemas.openxmlformats.org/officeDocument/2006/relationships/hyperlink" Target="https://dalil.kg/document/159275" TargetMode="External"/><Relationship Id="rId65xbosaq399kvk2jg2dd1" Type="http://schemas.openxmlformats.org/officeDocument/2006/relationships/hyperlink" Target="https://dalil.kg/document/96146" TargetMode="External"/><Relationship Id="rIdgywcwibo3vckbiy0nhgq1" Type="http://schemas.openxmlformats.org/officeDocument/2006/relationships/hyperlink" Target="https://dalil.kg/document/96145" TargetMode="External"/><Relationship Id="rId0yf-7nuxckxhi214s3b1_" Type="http://schemas.openxmlformats.org/officeDocument/2006/relationships/hyperlink" Target="https://dalil.kg/document/230006351" TargetMode="External"/><Relationship Id="rIdbwogv2prdx7mjwse4rmsd" Type="http://schemas.openxmlformats.org/officeDocument/2006/relationships/hyperlink" Target="https://dalil.kg/document/230045608" TargetMode="External"/><Relationship Id="rIdd3zsur9c1eppp93x1gdgr" Type="http://schemas.openxmlformats.org/officeDocument/2006/relationships/hyperlink" Target="https://dalil.kg/document/230045608" TargetMode="External"/><Relationship Id="rIdpyixfj9jzl_hfxald3u2p" Type="http://schemas.openxmlformats.org/officeDocument/2006/relationships/hyperlink" Target="https://dalil.kg/document/56382" TargetMode="External"/><Relationship Id="rIdbsyujopdu8hayu7fmy-tq" Type="http://schemas.openxmlformats.org/officeDocument/2006/relationships/hyperlink" Target="https://dalil.kg/document/58839" TargetMode="External"/><Relationship Id="rIdybpy6lflugkzgxbcce2t4" Type="http://schemas.openxmlformats.org/officeDocument/2006/relationships/hyperlink" Target="https://dalil.kg/document/159290" TargetMode="External"/><Relationship Id="rIdaivi_jrmx6mfqq06-qusp" Type="http://schemas.openxmlformats.org/officeDocument/2006/relationships/hyperlink" Target="https://dalil.kg/document/15927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isznul9wi2doe7pl8bb" Type="http://schemas.openxmlformats.org/officeDocument/2006/relationships/hyperlink" Target="https://dalil.kg/document/230022088" TargetMode="External"/><Relationship Id="rIdgwqoi3l6gghkckgbif60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2026-09-24T11:14:42.693Z</dcterms:created>
  <dcterms:modified xsi:type="dcterms:W3CDTF">2026-09-24T11:14:42.693Z</dcterms:modified>
</cp:coreProperties>
</file>

<file path=docProps/custom.xml><?xml version="1.0" encoding="utf-8"?>
<Properties xmlns="http://schemas.openxmlformats.org/officeDocument/2006/custom-properties" xmlns:vt="http://schemas.openxmlformats.org/officeDocument/2006/docPropsVTypes"/>
</file>