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14 февраля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72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переводе (трансформации) земельного участка,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расположенного на территории айылного аймака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Э. Алиев Ноокенского района Джалал-Абадской области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Кыргызской Республики, из категории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«Земли сельскохозяйственного назначения»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категорию «Земли промышленности, транспорта,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связи, энергетики, обороны и иного назначения»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строительства новой заставы для воинской части № 2027 Пограничной службы Государственного комитета национальной безопасности Кыргызской Республики, в соответствии со </w:t>
      </w:r>
      <w:hyperlink w:history="1" r:id="rId80zvipflie1snict_0cq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20</w:t>
        </w:r>
      </w:hyperlink>
      <w:r>
        <w:rPr>
          <w:rFonts w:ascii="Arial" w:cs="Arial" w:eastAsia="Arial" w:hAnsi="Arial"/>
          <w:sz w:val="24"/>
          <w:szCs w:val="24"/>
        </w:rPr>
        <w:t xml:space="preserve"> Земельного кодекса Кыргызской Республики, </w:t>
      </w:r>
      <w:hyperlink w:history="1" r:id="rIdh7sesccxzhfh3e61xdk_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переводе (трансформации) земельных участков», статьями </w:t>
      </w:r>
      <w:hyperlink w:history="1" r:id="rIddj4clo8mdkzpqgq7xo74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ty4xux8ohocjt0zokfd5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Республики», пунктом 4 части 2 </w:t>
      </w:r>
      <w:hyperlink w:history="1" r:id="rIdmws7pd3p3k_hdo0jq4lk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введении моратория на перевод (трансформацию) орошаемых земель пашни в другие категории земель и виды угодий», принимая во внимание заключение полномочного представителя Президента Кыргызской Республики в Джалал-Абадской области Кыргызской Республики от 13 марта 2024 года № 04-01/1271,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Перевести (трансформировать) земельный участок, общей площадью 1,0 га орошаемой пашни, находящийся в государственной собственности, расположенный в контуре № 165 на территории айылного аймака Э. Алиев Ноокенского района Джалал-Абадской области Кыргызской Республики, из категории «Земли сельскохозяйственного назначения» в категорию «Земли промышленности, транспорта, связи, энергетики, обороны и иного назначения» для строительства новой заставы для воинской части № 2027 Пограничной службы Государственного комитета национальной безопасности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Ноокенского района Джалал-Абадской области Кыргызской Республики обеспечить: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восстановление площади земельного участка,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проведение анализа малопродуктивных земель и введение их в сельскохозяйственный оборот;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внесение соответствующих изменений в земельно-учетную документацию;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3) использование земельного участка,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по целевому назначению;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разработку и утверждение градостроительной документации вышеуказанного земельного участка в соответствии с законодательством Кыргызской Республики в области градостроительства и архитектуры с учетом строгого соблюдения строительных норм и правил;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5} содержание и охрану объектов историко-культурного наследия при проведении раскопок и строительных работ на указанном земельном участке в соответствии с законодательством Кыргызской Республики об охране и использовании историко-культурного наследия;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6) принятие мер, предусматривающих изъятие и приведение в первоначальное состояние земельного участка, указанного в </w:t>
      </w:r>
      <w:r>
        <w:rPr>
          <w:rFonts w:ascii="Arial" w:cs="Arial" w:eastAsia="Arial" w:hAnsi="Arial"/>
          <w:sz w:val="24"/>
          <w:szCs w:val="24"/>
        </w:rPr>
        <w:t xml:space="preserve">пункте 1</w:t>
      </w:r>
      <w:r>
        <w:rPr>
          <w:rFonts w:ascii="Arial" w:cs="Arial" w:eastAsia="Arial" w:hAnsi="Arial"/>
          <w:sz w:val="24"/>
          <w:szCs w:val="24"/>
        </w:rPr>
        <w:t xml:space="preserve"> настоящего постановления, в случае его неиспользования или использования не по целевому назначению.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февраля 2025 года № 13 (3669)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2qecoowzrfwihjf7uqo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dalil.kg/document/230022263</w:t>
      </w:r>
    </w:hyperlink>
  </w:p>
  <w:p>
    <w:pPr>
      <w:spacing w:after="0" w:before="40"/>
      <w:jc w:val="center"/>
    </w:pPr>
    <w:hyperlink w:history="1" r:id="rIdywoglkseq032spv2gdy6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0zvipflie1snict_0cqi" Type="http://schemas.openxmlformats.org/officeDocument/2006/relationships/hyperlink" Target="https://dalil.kg/document/8#st_20" TargetMode="External"/><Relationship Id="rIdh7sesccxzhfh3e61xdk_p" Type="http://schemas.openxmlformats.org/officeDocument/2006/relationships/hyperlink" Target="https://dalil.kg/document/203953#st_6" TargetMode="External"/><Relationship Id="rIddj4clo8mdkzpqgq7xo748" Type="http://schemas.openxmlformats.org/officeDocument/2006/relationships/hyperlink" Target="https://dalil.kg/document/112301#st_13" TargetMode="External"/><Relationship Id="rIdty4xux8ohocjt0zokfd5s" Type="http://schemas.openxmlformats.org/officeDocument/2006/relationships/hyperlink" Target="https://dalil.kg/document/112301#st_17" TargetMode="External"/><Relationship Id="rIdmws7pd3p3k_hdo0jq4lkj" Type="http://schemas.openxmlformats.org/officeDocument/2006/relationships/hyperlink" Target="https://dalil.kg/document/202627#st_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2qecoowzrfwihjf7uqof" Type="http://schemas.openxmlformats.org/officeDocument/2006/relationships/hyperlink" Target="https://dalil.kg/document/230022263" TargetMode="External"/><Relationship Id="rIdywoglkseq032spv2gdy6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2026-09-27T13:00:01.097Z</dcterms:created>
  <dcterms:modified xsi:type="dcterms:W3CDTF">2026-09-27T13:00:01.097Z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