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ТРУДА, СОЦИАЛЬНОГО ОБЕСПЕЧЕНИЯ И МИГРАЦИИ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4 февраля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 года №</w:t>
      </w:r>
      <w:r>
        <w:rPr>
          <w:rFonts w:ascii="Arial" w:cs="Arial" w:eastAsia="Arial" w:hAnsi="Arial"/>
          <w:sz w:val="24"/>
          <w:szCs w:val="24"/>
        </w:rPr>
        <w:t xml:space="preserve"> 20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внесении изменений и дополнений в приказ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Министерства труда, социального обеспечения и миграции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«Об утверждении Методических указаний по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регистрации в качестве безработных/ищущих работу граждан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и реализации активных мер содействия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занятости» от 24 июля 2024 года № 126»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pbqu8wdmdztr6v7s3ke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нормативных правовых актах Кыргызской Республики», статьями </w:t>
      </w:r>
      <w:hyperlink w:history="1" r:id="rIdulgszjuo-8dy5mjlk1-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2fvrema65m4zv3x7kb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и </w:t>
      </w:r>
      <w:hyperlink w:history="1" r:id="rIdf9xpz6iwztwyxhceolt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 Внести в </w:t>
      </w:r>
      <w:hyperlink w:history="1" r:id="rIdkov2uqznphayc2dyql4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труда, социального обеспечения и миграции Кыргызской Республики «Об утверждении </w:t>
      </w:r>
      <w:r>
        <w:rPr>
          <w:rFonts w:ascii="Arial" w:cs="Arial" w:eastAsia="Arial" w:hAnsi="Arial"/>
          <w:sz w:val="24"/>
          <w:szCs w:val="24"/>
        </w:rPr>
        <w:t xml:space="preserve">Методических указаний по регистрации в качестве безработных/ищущих работу граждан Кыргызской Республики и реализации активных мер содействия занятости</w:t>
      </w:r>
      <w:r>
        <w:rPr>
          <w:rFonts w:ascii="Arial" w:cs="Arial" w:eastAsia="Arial" w:hAnsi="Arial"/>
          <w:sz w:val="24"/>
          <w:szCs w:val="24"/>
        </w:rPr>
        <w:t xml:space="preserve">» от 24 июля 2024 года № 126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Методических указаниях по регистрации в качестве безработных/ищущих работу граждан Кыргызской Республики и реализации активных мер содействия занятости, утвержденных вышеуказанным </w:t>
      </w:r>
      <w:hyperlink w:history="1" r:id="rIds-n2rdiomd7_hfey6jq7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пункт 69</w:t>
      </w:r>
      <w:r>
        <w:rPr>
          <w:rFonts w:ascii="Arial" w:cs="Arial" w:eastAsia="Arial" w:hAnsi="Arial"/>
          <w:sz w:val="24"/>
          <w:szCs w:val="24"/>
        </w:rPr>
        <w:t xml:space="preserve"> дополнить абзацем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«В случаях, когда международными договорами предусмотрено оказание продовольственной помощи в обмен за участие в общественно полезных работах, данными международными межправительственными организациями в качестве софинансирования труда граждан, занятых на оплачиваемых общественных работах, могут быть применены продовольственные продукты.</w:t>
      </w:r>
      <w:r>
        <w:rPr>
          <w:rFonts w:ascii="Arial" w:cs="Arial" w:eastAsia="Arial" w:hAnsi="Arial"/>
          <w:sz w:val="24"/>
          <w:szCs w:val="24"/>
        </w:rPr>
        <w:t xml:space="preserve">»;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r>
        <w:rPr>
          <w:rFonts w:ascii="Arial" w:cs="Arial" w:eastAsia="Arial" w:hAnsi="Arial"/>
          <w:sz w:val="24"/>
          <w:szCs w:val="24"/>
        </w:rPr>
        <w:t xml:space="preserve">приложении 10</w:t>
      </w:r>
      <w:r>
        <w:rPr>
          <w:rFonts w:ascii="Arial" w:cs="Arial" w:eastAsia="Arial" w:hAnsi="Arial"/>
          <w:sz w:val="24"/>
          <w:szCs w:val="24"/>
        </w:rPr>
        <w:t xml:space="preserve"> к Методическим указаниям по регистрации в качестве безработных/ищущих работу граждан Кыргызской Республики и реализации активных мер содействия занятости, утвержденным вышеуказанным приказом: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4.1. </w:t>
      </w:r>
      <w:r>
        <w:rPr>
          <w:rFonts w:ascii="Arial" w:cs="Arial" w:eastAsia="Arial" w:hAnsi="Arial"/>
          <w:sz w:val="24"/>
          <w:szCs w:val="24"/>
        </w:rPr>
        <w:t xml:space="preserve">слово «сооплату» заменить словом «оплату»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4.2. слово «оплату» заменить словом «сооплату».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по подготовке решений по содействию занятости: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течении трех рабочих дней со дня подписания настоящего приказа принять меры по его официальному опубликованию в сответствии с </w:t>
      </w:r>
      <w:hyperlink w:history="1" r:id="rIdoxuro_io_cylbhfvnsz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течении трех рабочих дней со дня официального опубликования направить копию приказа на государственном и официальном языках, на бумажном и электронном носителях, с указанием источника опубликования в Министерство юстиции Кыргызской Республики для включения в Государственный реестр нормативных правовых актов;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течении трех рабочих дней со дня вступления в силу направить копию приказа в Администрацию Президента Кыргызской Республики для информации.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 Руководителям территориальных управлений Министерства труда, социального обеспечения и миграции Кыргызской Республики принять к исполнению.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 Управлению по контролю решений и административной поддержке довести настоящий приказ до исполнителей.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 Контроль за исполнением настоящего приказа оставляю за собой.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 Настоящий приказ вступает в силу по истечении 15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на официальном сайте https://mlsp.gov.kg/ru/normativno-pravovaya-baza/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 февраля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Врио министра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М.А.Баймурзаев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mrliustypncjkw2ap7q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dalil.kg/document/230022596</w:t>
      </w:r>
    </w:hyperlink>
  </w:p>
  <w:p>
    <w:pPr>
      <w:spacing w:after="0" w:before="40"/>
      <w:jc w:val="center"/>
    </w:pPr>
    <w:hyperlink w:history="1" r:id="rIdp-kyamyqcwohse20-alv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bqu8wdmdztr6v7s3keyk" Type="http://schemas.openxmlformats.org/officeDocument/2006/relationships/hyperlink" Target="https://dalil.kg/document/202591#st_8" TargetMode="External"/><Relationship Id="rIdulgszjuo-8dy5mjlk1-it" Type="http://schemas.openxmlformats.org/officeDocument/2006/relationships/hyperlink" Target="https://dalil.kg/document/112301#st_13" TargetMode="External"/><Relationship Id="rIdn2fvrema65m4zv3x7kbqt" Type="http://schemas.openxmlformats.org/officeDocument/2006/relationships/hyperlink" Target="https://dalil.kg/document/112301#st_17" TargetMode="External"/><Relationship Id="rIdf9xpz6iwztwyxhceoltuh" Type="http://schemas.openxmlformats.org/officeDocument/2006/relationships/hyperlink" Target="https://dalil.kg/document/160035" TargetMode="External"/><Relationship Id="rIdkov2uqznphayc2dyql4dl" Type="http://schemas.openxmlformats.org/officeDocument/2006/relationships/hyperlink" Target="https://dalil.kg/document/230011252" TargetMode="External"/><Relationship Id="rIds-n2rdiomd7_hfey6jq7o" Type="http://schemas.openxmlformats.org/officeDocument/2006/relationships/hyperlink" Target="https://dalil.kg/document/230011252" TargetMode="External"/><Relationship Id="rIdoxuro_io_cylbhfvnszuz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mrliustypncjkw2ap7q_" Type="http://schemas.openxmlformats.org/officeDocument/2006/relationships/hyperlink" Target="https://dalil.kg/document/230022596" TargetMode="External"/><Relationship Id="rIdp-kyamyqcwohse20-alv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2026-09-27T13:15:13.767Z</dcterms:created>
  <dcterms:modified xsi:type="dcterms:W3CDTF">2026-09-27T13:15:13.767Z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