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КЕҢЕШИНИН ТОКТОМУ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2025-жылдын 30-январы № 2771-VII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"2024-жылдын 18-июлунда Ташкент шаарында кол коюлган 2006-жылдын 3-октябрындагы Жарандардын өз ара барып-келүүлөрү жөнүндө Кыргыз Республикасынын Өкмөтү менен Өзбекстан Республикасынын Өкмөтүнүн ортосундагы макулдашууга өзгөртүүлөрдү киргизүү тууралуу протоколду ратификациялоо жөнүндө" Кыргыз Республикасынын Мыйзамынын долбоорун экинчи окууда кабыл алуу тууралуу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токтом кылат: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Министрлер Кабинетинин Төрагасы демилгелеген (2025-жылдын 13-январындагы чыг. № 15-205) "2024-жылдын 18-июлунда Ташкент шаарында кол коюлган 2006-жылдын 3-октябрындагы Жарандардын өз ара барып-келүүлөрү жөнүндө Кыргыз Республикасынын Өкмөтү менен Өзбекстан Республикасынын Өкмөтүнүн ортосундагы </w:t>
      </w:r>
      <w:r>
        <w:rPr>
          <w:rFonts w:ascii="Arial" w:cs="Arial" w:eastAsia="Arial" w:hAnsi="Arial"/>
          <w:sz w:val="24"/>
          <w:szCs w:val="24"/>
        </w:rPr>
        <w:t xml:space="preserve">макулдашууга</w:t>
      </w:r>
      <w:r>
        <w:rPr>
          <w:rFonts w:ascii="Arial" w:cs="Arial" w:eastAsia="Arial" w:hAnsi="Arial"/>
          <w:sz w:val="24"/>
          <w:szCs w:val="24"/>
        </w:rPr>
        <w:t xml:space="preserve"> өзгөртүүлөрдү киргизүү тууралуу протоколду ратификациялоо жөнүндө" Кыргыз Республикасынын Мыйзамынын долбоору экинчи окууда кабыл алынсын.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Төрагасынын орун басары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hgbaxealk3n4wg8e7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dalil.kg/document/230022828</w:t>
      </w:r>
    </w:hyperlink>
  </w:p>
  <w:p>
    <w:pPr>
      <w:spacing w:after="0" w:before="40"/>
      <w:jc w:val="center"/>
    </w:pPr>
    <w:hyperlink w:history="1" r:id="rIdwamatvdptaeyeuqnydd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hgbaxealk3n4wg8e7gt" Type="http://schemas.openxmlformats.org/officeDocument/2006/relationships/hyperlink" Target="https://dalil.kg/document/230022828" TargetMode="External"/><Relationship Id="rIdwamatvdptaeyeuqnydd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2026-09-27T12:50:08.124Z</dcterms:created>
  <dcterms:modified xsi:type="dcterms:W3CDTF">2026-09-27T12:50:08.124Z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