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0sjbzkxlvwsod9d7pyivz">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Кыргызской Республики </w:t>
      </w:r>
      <w:r>
        <w:rPr>
          <w:rFonts w:ascii="Arial" w:cs="Arial" w:eastAsia="Arial" w:hAnsi="Arial"/>
          <w:i/>
          <w:iCs/>
          <w:sz w:val="24"/>
          <w:szCs w:val="24"/>
        </w:rPr>
        <w:t xml:space="preserve">от 28 января 2025 года № 04-13/22)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ИНСТРУКЦИЯ </w:t>
      </w:r>
    </w:p>
    <w:p>
      <w:pPr>
        <w:spacing w:after="240" w:before="200"/>
        <w:jc w:val="center"/>
      </w:pPr>
      <w:r>
        <w:rPr>
          <w:rFonts w:ascii="Arial" w:cs="Arial" w:eastAsia="Arial" w:hAnsi="Arial"/>
          <w:b/>
          <w:bCs/>
          <w:sz w:val="28"/>
          <w:szCs w:val="28"/>
        </w:rPr>
        <w:t xml:space="preserve">по профилактике и борьбе с сибирской язвой животных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Область применения </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Инструкция по профилактике и борьбы с сибирской язвой животных (далее – Инструкция) применяется для профилактики и борьбы сибирской язвой животных, осуществления профилактических, диагностических, лечебных, ограничительных и иных мероприятий, а также бетонирования, установки ограждения и опознавательных знаков сибиреязвенного очага, установления и отмене на территории Кыргызской Республики карантина направленных на предотвращение распространения и ликвидации очагов сибирской язвы, и устанавливает обязательные требования к осуществлению профилактических ограничений, направленных на предотвращение распространения и ликвидации очагов сибирской язвы.</w:t>
      </w:r>
    </w:p>
    <w:p>
      <w:pPr>
        <w:spacing w:after="120"/>
        <w:ind w:firstLine="709"/>
        <w:jc w:val="both"/>
      </w:pPr>
      <w:r>
        <w:rPr>
          <w:rFonts w:ascii="Arial" w:cs="Arial" w:eastAsia="Arial" w:hAnsi="Arial"/>
          <w:sz w:val="24"/>
          <w:szCs w:val="24"/>
        </w:rPr>
        <w:t xml:space="preserve">Настоящая Инструкция устанавливает обязательные требования по определению границ территории, на которую должен распространяться режим ограничительных мероприятий и (или) карантина, в том числе в части определения очага болезни животных, осуществления эпизоотического зонирования, включая определение видов зон в целях дифференциации ограничений, установленных решением о введении режима ограничительных мероприятий и (или) карантина, ограничений производства, перемещения, хранения и реализации товаров, подлежащих ветеринарному контролю (надзору) и в отношении производственных объектов, находящихся в карантинной зоне. 
 </w:t>
      </w:r>
    </w:p>
    <w:p>
      <w:pPr>
        <w:spacing w:after="240" w:before="200"/>
        <w:jc w:val="center"/>
      </w:pPr>
      <w:r>
        <w:rPr>
          <w:rFonts w:ascii="Arial" w:cs="Arial" w:eastAsia="Arial" w:hAnsi="Arial"/>
          <w:b/>
          <w:bCs/>
          <w:sz w:val="32"/>
          <w:szCs w:val="32"/>
        </w:rPr>
        <w:t xml:space="preserve">Глава 2. 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настоящей Инструкции используются следующие основные понятия и определения: </w:t>
      </w:r>
    </w:p>
    <w:p>
      <w:pPr>
        <w:spacing w:after="120"/>
        <w:jc w:val="both"/>
      </w:pPr>
      <w:r>
        <w:rPr>
          <w:rFonts w:ascii="Arial" w:cs="Arial" w:eastAsia="Arial" w:hAnsi="Arial"/>
          <w:b/>
          <w:bCs/>
          <w:sz w:val="24"/>
          <w:szCs w:val="24"/>
        </w:rPr>
        <w:t xml:space="preserve">Сибирская язва</w:t>
      </w:r>
      <w:r>
        <w:rPr>
          <w:rFonts w:ascii="Arial" w:cs="Arial" w:eastAsia="Arial" w:hAnsi="Arial"/>
          <w:sz w:val="24"/>
          <w:szCs w:val="24"/>
        </w:rPr>
        <w:t xml:space="preserve"> – остропротекающая, особо опасная инфекционная болезнь животных и человека, характеризующаяся явлениями септицемии, образованием инфильтратов и карбункулов. Болезнь у животных протекает сверхостро, остро и подостро, а у свиней бессимптомно, в основном в локальной ангинозной форме. Болезнь у человека чаще всего проявляется как инфекция наружных покровов и лишь изредка осложняется сибиреязвенным сепсисом. Однако, может развиваться и первичная генерализованная инфекция, проявляющаяся в легочной или кишечной формах.</w:t>
      </w:r>
    </w:p>
    <w:p>
      <w:pPr>
        <w:spacing w:after="120"/>
        <w:ind w:firstLine="708"/>
        <w:jc w:val="both"/>
      </w:pPr>
      <w:r>
        <w:rPr>
          <w:rFonts w:ascii="Arial" w:cs="Arial" w:eastAsia="Arial" w:hAnsi="Arial"/>
          <w:sz w:val="24"/>
          <w:szCs w:val="24"/>
        </w:rPr>
        <w:t xml:space="preserve">Сибирская язва является стационарной инфекцией для Центрально Азиатского региона и, в частности, для Кыргызской Республики, в силу ряда причин:</w:t>
      </w:r>
    </w:p>
    <w:p>
      <w:pPr>
        <w:spacing w:after="120"/>
        <w:ind w:firstLine="708"/>
        <w:jc w:val="both"/>
      </w:pPr>
      <w:r>
        <w:rPr>
          <w:rFonts w:ascii="Arial" w:cs="Arial" w:eastAsia="Arial" w:hAnsi="Arial"/>
          <w:sz w:val="24"/>
          <w:szCs w:val="24"/>
        </w:rPr>
        <w:t xml:space="preserve">– наличие старых неблагополучных пунктов и почвенных сибиреязвенных очагов, являющихся резервуаром инфекции и факторами передачи;</w:t>
      </w:r>
    </w:p>
    <w:p>
      <w:pPr>
        <w:spacing w:after="120"/>
        <w:ind w:firstLine="708"/>
        <w:jc w:val="both"/>
      </w:pPr>
      <w:r>
        <w:rPr>
          <w:rFonts w:ascii="Arial" w:cs="Arial" w:eastAsia="Arial" w:hAnsi="Arial"/>
          <w:sz w:val="24"/>
          <w:szCs w:val="24"/>
        </w:rPr>
        <w:t xml:space="preserve">– неустановленных и утерянных за давностью лет мест падежа и захоронения трупов сибиреязвенных животных;</w:t>
      </w:r>
    </w:p>
    <w:p>
      <w:pPr>
        <w:spacing w:after="120"/>
        <w:ind w:firstLine="708"/>
        <w:jc w:val="both"/>
      </w:pPr>
      <w:r>
        <w:rPr>
          <w:rFonts w:ascii="Arial" w:cs="Arial" w:eastAsia="Arial" w:hAnsi="Arial"/>
          <w:sz w:val="24"/>
          <w:szCs w:val="24"/>
        </w:rPr>
        <w:t xml:space="preserve">– значительная численность восприимчивого поголовья сельскохозяйственных животных и недостаточная их защищенность;</w:t>
      </w:r>
    </w:p>
    <w:p>
      <w:pPr>
        <w:spacing w:after="120"/>
        <w:ind w:firstLine="708"/>
        <w:jc w:val="both"/>
      </w:pPr>
      <w:r>
        <w:rPr>
          <w:rFonts w:ascii="Arial" w:cs="Arial" w:eastAsia="Arial" w:hAnsi="Arial"/>
          <w:sz w:val="24"/>
          <w:szCs w:val="24"/>
        </w:rPr>
        <w:t xml:space="preserve">– длительное сохранение возбудителя во внешней среде.</w:t>
      </w:r>
    </w:p>
    <w:p>
      <w:pPr>
        <w:spacing w:after="120"/>
        <w:ind w:firstLine="708"/>
        <w:jc w:val="both"/>
      </w:pPr>
      <w:r>
        <w:rPr>
          <w:rFonts w:ascii="Arial" w:cs="Arial" w:eastAsia="Arial" w:hAnsi="Arial"/>
          <w:b/>
          <w:bCs/>
          <w:sz w:val="24"/>
          <w:szCs w:val="24"/>
        </w:rPr>
        <w:t xml:space="preserve">Возбудитель болезни Вас. Аnthracis</w:t>
      </w:r>
      <w:r>
        <w:rPr>
          <w:rFonts w:ascii="Arial" w:cs="Arial" w:eastAsia="Arial" w:hAnsi="Arial"/>
          <w:sz w:val="24"/>
          <w:szCs w:val="24"/>
        </w:rPr>
        <w:t xml:space="preserve"> – аэроб, существует в двух основных формах – вегетативной и споровой. Вегетативная форма неустойчива во внешней среде и к воздействию дезинфицирующих средств. Споры возбудителя сибирской язвы отличаются исключительной устойчивостью. От действия прямого солнечного света они погибают через 20 часов и более суток, остаются жизнеспособными при нагревании до 70ºC, разрушаются при кипячении в течение 45-60 минут. В 5% растворе едкого натрия гибель наступает через 3 часа, а в 10% растворе при температуре 60-70ºС через 30 минут. Споры являются основной формой микроба при заражении животных и человека.</w:t>
      </w:r>
    </w:p>
    <w:p>
      <w:pPr>
        <w:spacing w:after="120"/>
        <w:ind w:firstLine="708"/>
        <w:jc w:val="both"/>
      </w:pPr>
      <w:r>
        <w:rPr>
          <w:rFonts w:ascii="Arial" w:cs="Arial" w:eastAsia="Arial" w:hAnsi="Arial"/>
          <w:b/>
          <w:bCs/>
          <w:sz w:val="24"/>
          <w:szCs w:val="24"/>
        </w:rPr>
        <w:t xml:space="preserve">Источник возбудителя инфекции</w:t>
      </w:r>
      <w:r>
        <w:rPr>
          <w:rFonts w:ascii="Arial" w:cs="Arial" w:eastAsia="Arial" w:hAnsi="Arial"/>
          <w:sz w:val="24"/>
          <w:szCs w:val="24"/>
        </w:rPr>
        <w:t xml:space="preserve"> – больное животное, являющееся заразным в течение всего периода болезни. Экскреты заболевших животных (кал, моча, кровянистые истечения из естественных отверстий) содержат бациллы, которые во внешней среде при свободном доступе кислорода и температуре от 15 до 42ºС превращаются в споры. Контаминированные сибиреязвенными спорами участки почвы и другие объекты внешней среды длительное время являются факторами передачи возбудителя болезни.</w:t>
      </w:r>
    </w:p>
    <w:p>
      <w:pPr>
        <w:spacing w:after="120"/>
        <w:ind w:firstLine="708"/>
        <w:jc w:val="both"/>
      </w:pPr>
      <w:r>
        <w:rPr>
          <w:rFonts w:ascii="Arial" w:cs="Arial" w:eastAsia="Arial" w:hAnsi="Arial"/>
          <w:b/>
          <w:bCs/>
          <w:sz w:val="24"/>
          <w:szCs w:val="24"/>
        </w:rPr>
        <w:t xml:space="preserve">Эпизоотический очаг сибирской язвы</w:t>
      </w:r>
      <w:r>
        <w:rPr>
          <w:rFonts w:ascii="Arial" w:cs="Arial" w:eastAsia="Arial" w:hAnsi="Arial"/>
          <w:sz w:val="24"/>
          <w:szCs w:val="24"/>
        </w:rPr>
        <w:t xml:space="preserve"> – место нахождения источника или факторов передачи возбудителя инфекции в тех пределах, в которых возможна передача возбудителя восприимчивым животным (участок пастбища, водопой, животноводческое помещение, предприятие по переработке продукции животноводства, частный двор и т.д.).</w:t>
      </w:r>
    </w:p>
    <w:p>
      <w:pPr>
        <w:spacing w:after="120"/>
        <w:ind w:firstLine="708"/>
        <w:jc w:val="both"/>
      </w:pPr>
      <w:r>
        <w:rPr>
          <w:rFonts w:ascii="Arial" w:cs="Arial" w:eastAsia="Arial" w:hAnsi="Arial"/>
          <w:b/>
          <w:bCs/>
          <w:sz w:val="24"/>
          <w:szCs w:val="24"/>
        </w:rPr>
        <w:t xml:space="preserve">Стационарно неблагополучный пункт</w:t>
      </w:r>
      <w:r>
        <w:rPr>
          <w:rFonts w:ascii="Arial" w:cs="Arial" w:eastAsia="Arial" w:hAnsi="Arial"/>
          <w:sz w:val="24"/>
          <w:szCs w:val="24"/>
        </w:rPr>
        <w:t xml:space="preserve"> – животноводческая ферма, пастбище, урочище, на территории, которых обнаружен эпизоотический очаг независимо от срока давности его возникновения.</w:t>
      </w:r>
    </w:p>
    <w:p>
      <w:pPr>
        <w:spacing w:after="120"/>
        <w:ind w:firstLine="709"/>
        <w:jc w:val="both"/>
      </w:pPr>
      <w:r>
        <w:rPr>
          <w:rFonts w:ascii="Arial" w:cs="Arial" w:eastAsia="Arial" w:hAnsi="Arial"/>
          <w:b/>
          <w:bCs/>
          <w:sz w:val="24"/>
          <w:szCs w:val="24"/>
        </w:rPr>
        <w:t xml:space="preserve">Сибиреязвенный очаг</w:t>
      </w:r>
      <w:r>
        <w:rPr>
          <w:rFonts w:ascii="Arial" w:cs="Arial" w:eastAsia="Arial" w:hAnsi="Arial"/>
          <w:sz w:val="24"/>
          <w:szCs w:val="24"/>
        </w:rPr>
        <w:t xml:space="preserve"> – место захоронения трупов животных, павших от сибирской язвы или их биологических отходов и/или место обнаружения возбудителя сибирской язвы.</w:t>
      </w:r>
    </w:p>
    <w:p>
      <w:pPr>
        <w:spacing w:after="120"/>
        <w:ind w:firstLine="708"/>
        <w:jc w:val="both"/>
      </w:pPr>
      <w:r>
        <w:rPr>
          <w:rFonts w:ascii="Arial" w:cs="Arial" w:eastAsia="Arial" w:hAnsi="Arial"/>
          <w:b/>
          <w:bCs/>
          <w:sz w:val="24"/>
          <w:szCs w:val="24"/>
        </w:rPr>
        <w:t xml:space="preserve">Угрожаемая территория</w:t>
      </w:r>
      <w:r>
        <w:rPr>
          <w:rFonts w:ascii="Arial" w:cs="Arial" w:eastAsia="Arial" w:hAnsi="Arial"/>
          <w:sz w:val="24"/>
          <w:szCs w:val="24"/>
        </w:rPr>
        <w:t xml:space="preserve"> – хозяйства, населенные пункты, административные районы, где имеется угроза возникновения случаев заболевания животных. Границы угрожаемой территории определяют государственные ветеринарные органы, учитывая эпизоотическую ситуацию, почвенно-географические, природно-климатические условия и хозяйственно-экономические связи хозяйств, населенных пунктов, заготовительных и перерабатывающих организаций и предприятий (перегоны животных на сезонные пастбища, наличие рынков, кожевенно-сырьевых предприятий, заготовительных баз и т.д.). </w:t>
      </w:r>
    </w:p>
    <w:p>
      <w:pPr>
        <w:spacing w:after="120"/>
        <w:ind w:firstLine="708"/>
        <w:jc w:val="both"/>
      </w:pPr>
      <w:r>
        <w:rPr>
          <w:rFonts w:ascii="Arial" w:cs="Arial" w:eastAsia="Arial" w:hAnsi="Arial"/>
          <w:sz w:val="24"/>
          <w:szCs w:val="24"/>
        </w:rPr>
        <w:t xml:space="preserve">3. Основной путь заражения животных алиментарный – через корм и воду. </w:t>
      </w:r>
    </w:p>
    <w:p>
      <w:pPr>
        <w:spacing w:after="120"/>
        <w:ind w:firstLine="708"/>
        <w:jc w:val="both"/>
      </w:pPr>
      <w:r>
        <w:rPr>
          <w:rFonts w:ascii="Arial" w:cs="Arial" w:eastAsia="Arial" w:hAnsi="Arial"/>
          <w:sz w:val="24"/>
          <w:szCs w:val="24"/>
        </w:rPr>
        <w:t xml:space="preserve">4. При организации противоэпизоотических мероприятий следует различать эпизоотический очаг, стационарно неблагополучный пункт, сибиреязвенный очаг</w:t>
      </w:r>
      <w:r>
        <w:rPr>
          <w:rFonts w:ascii="Arial" w:cs="Arial" w:eastAsia="Arial" w:hAnsi="Arial"/>
          <w:sz w:val="24"/>
          <w:szCs w:val="24"/>
        </w:rPr>
        <w:t xml:space="preserve">и угрожаемую по этой болезни территорию.</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Мероприятия по профилактике заболеваний животных</w:t>
      </w:r>
    </w:p>
    <w:p>
      <w:pPr>
        <w:spacing w:after="240" w:before="200"/>
        <w:jc w:val="center"/>
      </w:pPr>
      <w:r>
        <w:rPr>
          <w:rFonts w:ascii="Arial" w:cs="Arial" w:eastAsia="Arial" w:hAnsi="Arial"/>
          <w:b/>
          <w:bCs/>
          <w:sz w:val="32"/>
          <w:szCs w:val="32"/>
        </w:rPr>
        <w:t xml:space="preserve">сибирской язвой</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Территориальные (районные, городские) ветеринарные инспекторы и их заместители наделены полномочиями по внесению предложений в местную государственную администрацию и органы местного самоуправления об отчуждении животных или изъятии продуктов животного происхождения при ликвидации очагов сибирской язвы животных.</w:t>
      </w:r>
    </w:p>
    <w:p>
      <w:pPr>
        <w:spacing w:after="120"/>
        <w:ind w:firstLine="708"/>
        <w:jc w:val="both"/>
      </w:pPr>
      <w:r>
        <w:rPr>
          <w:rFonts w:ascii="Arial" w:cs="Arial" w:eastAsia="Arial" w:hAnsi="Arial"/>
          <w:sz w:val="24"/>
          <w:szCs w:val="24"/>
        </w:rPr>
        <w:t xml:space="preserve">6. В неблагополучных по сибирской язве стационарных пунктах и на угрожаемых территориях частные ветеринарные врачи, с делегированными отдельными государственными полномочиями проводят:</w:t>
      </w:r>
    </w:p>
    <w:p>
      <w:pPr>
        <w:spacing w:after="120"/>
        <w:ind w:firstLine="709"/>
        <w:jc w:val="both"/>
      </w:pPr>
      <w:r>
        <w:rPr>
          <w:rFonts w:ascii="Arial" w:cs="Arial" w:eastAsia="Arial" w:hAnsi="Arial"/>
          <w:sz w:val="24"/>
          <w:szCs w:val="24"/>
        </w:rPr>
        <w:t xml:space="preserve">– регистрацию эпизоотических очагов в специальном журнале и/или в базе данных, который постоянно хранится в делах районного (городского) управления уполномоченного государственного органа в области ветеринарии. Также обязательно хранят выкопировки с карт территории стационарно неблагополучных пунктов с обозначением на них места и границ почвенных очагов сибирской язвы. Площадь захоронения очага сибирской язвы на каждого павшего животного составляет не менее 3 х 3 метра, а глубина ямы должна быть не менее 2 метров. Поверхность сибиреязвенного очага бетонируется толщиной не менее 40 см, по всему периметру устанавливают ограждения железным забором или бетоном высотой 2 метра, исключающие случайный доступ людей и животных, и обозначают их предупреждающей табличкой с указанием даты возникновения очага сибирской язвы, вида животного и с надписью «Очень опасно! Очаг сибирской язвы!», 2 раза в год проводится санация и проводится дезинфекция;</w:t>
      </w:r>
    </w:p>
    <w:p>
      <w:pPr>
        <w:spacing w:after="120"/>
        <w:ind w:firstLine="708"/>
        <w:jc w:val="both"/>
      </w:pPr>
      <w:r>
        <w:rPr>
          <w:rFonts w:ascii="Arial" w:cs="Arial" w:eastAsia="Arial" w:hAnsi="Arial"/>
          <w:sz w:val="24"/>
          <w:szCs w:val="24"/>
        </w:rPr>
        <w:t xml:space="preserve">– контролируют проведение работ со стороны органов местного самоуправления по ограждению и содержанию в надлежащем санитарном состоянии скотомогильников, отдельных старых захоронений животных и биотермических ям, обеззараживанию почвы в местах с достоверно установленными границами захоронений трупов животных, павших от сибирской язвы; </w:t>
      </w:r>
    </w:p>
    <w:p>
      <w:pPr>
        <w:spacing w:after="120"/>
        <w:ind w:firstLine="708"/>
        <w:jc w:val="both"/>
      </w:pPr>
      <w:r>
        <w:rPr>
          <w:rFonts w:ascii="Arial" w:cs="Arial" w:eastAsia="Arial" w:hAnsi="Arial"/>
          <w:sz w:val="24"/>
          <w:szCs w:val="24"/>
        </w:rPr>
        <w:t xml:space="preserve">– организуют постоянный контроль за санитарным состоянием мест скопления скота (базары, выставки, выводки и др.), заготовки, хранения и переработки сырья и продуктов животного происхождения.</w:t>
      </w:r>
    </w:p>
    <w:p>
      <w:pPr>
        <w:spacing w:after="120"/>
        <w:ind w:firstLine="708"/>
        <w:jc w:val="both"/>
      </w:pPr>
      <w:r>
        <w:rPr>
          <w:rFonts w:ascii="Arial" w:cs="Arial" w:eastAsia="Arial" w:hAnsi="Arial"/>
          <w:sz w:val="24"/>
          <w:szCs w:val="24"/>
        </w:rPr>
        <w:t xml:space="preserve">7. В стационарно неблагополучных по сибирской язве пунктах и на угрожаемых территориях:</w:t>
      </w:r>
    </w:p>
    <w:p>
      <w:pPr>
        <w:spacing w:after="120"/>
        <w:ind w:firstLine="708"/>
        <w:jc w:val="both"/>
      </w:pPr>
      <w:r>
        <w:rPr>
          <w:rFonts w:ascii="Arial" w:cs="Arial" w:eastAsia="Arial" w:hAnsi="Arial"/>
          <w:sz w:val="24"/>
          <w:szCs w:val="24"/>
        </w:rPr>
        <w:t xml:space="preserve">– не допускается вынужденный убой скота без разрешения ветеринарного врача, в случае вынужденного убоя запрещается использование мяса и других продуктов в пищу людям и для кормления животных без лабораторного исследования на предмет его безопасности;</w:t>
      </w:r>
    </w:p>
    <w:p>
      <w:pPr>
        <w:spacing w:after="120"/>
        <w:ind w:firstLine="708"/>
        <w:jc w:val="both"/>
      </w:pPr>
      <w:r>
        <w:rPr>
          <w:rFonts w:ascii="Arial" w:cs="Arial" w:eastAsia="Arial" w:hAnsi="Arial"/>
          <w:sz w:val="24"/>
          <w:szCs w:val="24"/>
        </w:rPr>
        <w:t xml:space="preserve">– требуется обязательное согласование уполномоченного государственного органа в области ветеринарии при проведении агромелиоративных, строительных и других работ, связанных с выемкой и перемещением грунта. В санитарно-защитной зоне почвенных очагов сибирской язвы, не разрешается отвод земельных участков для проведения изыскательских, строительных и других работ, связанных с выемкой и перемещением грунта;</w:t>
      </w:r>
    </w:p>
    <w:p>
      <w:pPr>
        <w:spacing w:after="120"/>
        <w:ind w:firstLine="708"/>
        <w:jc w:val="both"/>
      </w:pPr>
      <w:r>
        <w:rPr>
          <w:rFonts w:ascii="Arial" w:cs="Arial" w:eastAsia="Arial" w:hAnsi="Arial"/>
          <w:sz w:val="24"/>
          <w:szCs w:val="24"/>
        </w:rPr>
        <w:t xml:space="preserve">– регулярно проводится разъяснительная работа среди населения, владельцев скота и работников животноводства об опасности и сущности заболевания сибирской язвой;</w:t>
      </w:r>
    </w:p>
    <w:p>
      <w:pPr>
        <w:spacing w:after="120"/>
        <w:ind w:firstLine="708"/>
        <w:jc w:val="both"/>
      </w:pPr>
      <w:r>
        <w:rPr>
          <w:rFonts w:ascii="Arial" w:cs="Arial" w:eastAsia="Arial" w:hAnsi="Arial"/>
          <w:sz w:val="24"/>
          <w:szCs w:val="24"/>
        </w:rPr>
        <w:t xml:space="preserve">– на угрожаемых по сибирской язве территориях, проводят плановую профилактическую иммунизацию всех восприимчивых к болезни животных, независимо от их принадлежности, используя вакцины разрешенные к применению на территории Кыргызской Республики, в порядке и в сроки, предусмотренные наставлениями по их применению.</w:t>
      </w:r>
    </w:p>
    <w:p>
      <w:pPr>
        <w:spacing w:after="120"/>
        <w:ind w:firstLine="708"/>
        <w:jc w:val="both"/>
      </w:pPr>
      <w:r>
        <w:rPr>
          <w:rFonts w:ascii="Arial" w:cs="Arial" w:eastAsia="Arial" w:hAnsi="Arial"/>
          <w:sz w:val="24"/>
          <w:szCs w:val="24"/>
        </w:rPr>
        <w:t xml:space="preserve">8. О применении прививки против сибирской язвы составляется акт с указанием количества привитых животных (по видам), наименование используемой вакцины, предприятия изготовителя, номера, серии и контроля, даты изготовления и количества израсходованной вакцины. К акту прилагают опись вакцинированных животных, принадлежащих населению с указанием инициалы, адреса проживания и подписи владельца животных, подписанное и заверенное именной печатью частного ветеринарного врача, делегированного государственными полномочиями. </w:t>
      </w:r>
    </w:p>
    <w:p>
      <w:pPr>
        <w:spacing w:after="120"/>
        <w:ind w:firstLine="708"/>
        <w:jc w:val="both"/>
      </w:pPr>
      <w:r>
        <w:rPr>
          <w:rFonts w:ascii="Arial" w:cs="Arial" w:eastAsia="Arial" w:hAnsi="Arial"/>
          <w:sz w:val="24"/>
          <w:szCs w:val="24"/>
        </w:rPr>
        <w:t xml:space="preserve">9. Акт и опись вакцинированных животных против сибирской язвы утверждается подписью начальника районных (городских) управлений ветеринарии и заверяются печатью. Если по какой-либо причине животное нельзя вакцинировать, его включают в отдельную опись с указанием причины, о чем ставят в известность районное (городское) ветеринарное управление и владельца животного. Акты и описи подлежат хранению в районных и городских управлениях государственной ветеринарии в течение 3-х лет. </w:t>
      </w:r>
    </w:p>
    <w:p>
      <w:pPr>
        <w:spacing w:after="120"/>
        <w:ind w:firstLine="708"/>
        <w:jc w:val="both"/>
      </w:pPr>
      <w:r>
        <w:rPr>
          <w:rFonts w:ascii="Arial" w:cs="Arial" w:eastAsia="Arial" w:hAnsi="Arial"/>
          <w:sz w:val="24"/>
          <w:szCs w:val="24"/>
        </w:rPr>
        <w:t xml:space="preserve">10. Убой животных на мясо разрешается не ранее чем через 14 суток после вакцинации против сибирской язвы. В вынужденных случаях по разрешению частного ветеринарного врача, с делегированными отдельными государственными полномочиями, убой привитого скота может быть проведен ранее указанного срока при отсутствии поствакцинальных осложнений и при соблюдении требований, указанных в действующих правилах ветеринарного осмотра убойных животных и ветеринарно-санитарной экспертизы мяса и мясных продуктов, а также ветеринарно-санитарных правилах внутрихозяйственного убоя скота на мясо (Решение Меж. правительственного Совета по сотрудничеству в области ветеринарии государств-участников СНГ от 06.04.2000 года г. Ашхабад «Об утверждении Правил ветеринарного осмотра убойных животных и ветеринарно-санитарной экспертизы мяса и мясных продуктов».</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11. Шкуры, снятые с вынуждено убитых животных хранят в изолированных условиях до получения результатов исследования проб кожи в реакции преципитации. </w:t>
      </w:r>
    </w:p>
    <w:p>
      <w:pPr>
        <w:spacing w:after="120"/>
        <w:ind w:firstLine="708"/>
        <w:jc w:val="both"/>
      </w:pPr>
      <w:r>
        <w:rPr>
          <w:rFonts w:ascii="Arial" w:cs="Arial" w:eastAsia="Arial" w:hAnsi="Arial"/>
          <w:sz w:val="24"/>
          <w:szCs w:val="24"/>
        </w:rPr>
        <w:t xml:space="preserve">12. Снятие шкур с животных, павших после вакцинации против сибирской язвы, в период до истечения 14-ти суток, не допускается.</w:t>
      </w:r>
    </w:p>
    <w:p>
      <w:pPr>
        <w:spacing w:after="120"/>
        <w:ind w:firstLine="708"/>
        <w:jc w:val="both"/>
      </w:pPr>
      <w:r>
        <w:rPr>
          <w:rFonts w:ascii="Arial" w:cs="Arial" w:eastAsia="Arial" w:hAnsi="Arial"/>
          <w:sz w:val="24"/>
          <w:szCs w:val="24"/>
        </w:rPr>
        <w:t xml:space="preserve">13. В соответствии со статей 8 Закона Кыргызской Республики «О ветеринарии» владельцы животных обязаны: </w:t>
      </w:r>
    </w:p>
    <w:p>
      <w:pPr>
        <w:spacing w:after="120"/>
        <w:ind w:firstLine="708"/>
        <w:jc w:val="both"/>
      </w:pPr>
      <w:r>
        <w:rPr>
          <w:rFonts w:ascii="Arial" w:cs="Arial" w:eastAsia="Arial" w:hAnsi="Arial"/>
          <w:sz w:val="24"/>
          <w:szCs w:val="24"/>
        </w:rPr>
        <w:t xml:space="preserve">– выполнять установленные ветеринарно-санитарные требования;</w:t>
      </w:r>
    </w:p>
    <w:p>
      <w:pPr>
        <w:spacing w:after="120"/>
        <w:ind w:firstLine="708"/>
        <w:jc w:val="both"/>
      </w:pPr>
      <w:r>
        <w:rPr>
          <w:rFonts w:ascii="Arial" w:cs="Arial" w:eastAsia="Arial" w:hAnsi="Arial"/>
          <w:sz w:val="24"/>
          <w:szCs w:val="24"/>
        </w:rPr>
        <w:t xml:space="preserve">– по требованию ветеринарных специалистов представлять животных для профилактической вакцинации; </w:t>
      </w:r>
    </w:p>
    <w:p>
      <w:pPr>
        <w:spacing w:after="120"/>
        <w:ind w:firstLine="708"/>
        <w:jc w:val="both"/>
      </w:pPr>
      <w:r>
        <w:rPr>
          <w:rFonts w:ascii="Arial" w:cs="Arial" w:eastAsia="Arial" w:hAnsi="Arial"/>
          <w:sz w:val="24"/>
          <w:szCs w:val="24"/>
        </w:rPr>
        <w:t xml:space="preserve">– сообщать местным органам государственной ветеринарии и частные ветеринарным специалистам с делегированными отдельными государственными полномочиями о вновь приобретенных животных;</w:t>
      </w:r>
    </w:p>
    <w:p>
      <w:pPr>
        <w:spacing w:after="120"/>
        <w:ind w:firstLine="708"/>
        <w:jc w:val="both"/>
      </w:pPr>
      <w:r>
        <w:rPr>
          <w:rFonts w:ascii="Arial" w:cs="Arial" w:eastAsia="Arial" w:hAnsi="Arial"/>
          <w:sz w:val="24"/>
          <w:szCs w:val="24"/>
        </w:rPr>
        <w:t xml:space="preserve">– немедленно сообщать частным ветеринарным специалистам, с делегированными отдельными государственными полномочиями о случаях заболевания, вынужденного убоя или гибели животных.</w:t>
      </w:r>
    </w:p>
    <w:p>
      <w:pPr>
        <w:spacing w:after="120"/>
        <w:ind w:firstLine="708"/>
        <w:jc w:val="both"/>
      </w:pPr>
      <w:r>
        <w:rPr>
          <w:rFonts w:ascii="Arial" w:cs="Arial" w:eastAsia="Arial" w:hAnsi="Arial"/>
          <w:sz w:val="24"/>
          <w:szCs w:val="24"/>
        </w:rPr>
        <w:t xml:space="preserve">14. Руководители и владельцы предприятий по производству и реализации животноводческой продукции обязаны:</w:t>
      </w:r>
    </w:p>
    <w:p>
      <w:pPr>
        <w:spacing w:after="120"/>
        <w:ind w:firstLine="708"/>
        <w:jc w:val="both"/>
      </w:pPr>
      <w:r>
        <w:rPr>
          <w:rFonts w:ascii="Arial" w:cs="Arial" w:eastAsia="Arial" w:hAnsi="Arial"/>
          <w:sz w:val="24"/>
          <w:szCs w:val="24"/>
        </w:rPr>
        <w:t xml:space="preserve">– иметь разрешение на производственную деятельность от государственного ветеринарного органа и центра санитарно-эпидемиологического надзора и соблюдать установленные ветеринарные и санитарные правила;</w:t>
      </w:r>
    </w:p>
    <w:p>
      <w:pPr>
        <w:spacing w:after="120"/>
        <w:ind w:firstLine="708"/>
        <w:jc w:val="both"/>
      </w:pPr>
      <w:r>
        <w:rPr>
          <w:rFonts w:ascii="Arial" w:cs="Arial" w:eastAsia="Arial" w:hAnsi="Arial"/>
          <w:sz w:val="24"/>
          <w:szCs w:val="24"/>
        </w:rPr>
        <w:t xml:space="preserve">– обеспечивать необходимые условия для проведения ветеринарными специалистами осмотра и ветеринарно-санитарной экспертизы туш и внутренних органов животных, а также утилизации или уничтожения продуктов, признанных негодными в пищу;</w:t>
      </w:r>
    </w:p>
    <w:p>
      <w:pPr>
        <w:spacing w:after="120"/>
        <w:ind w:firstLine="708"/>
        <w:jc w:val="both"/>
      </w:pPr>
      <w:r>
        <w:rPr>
          <w:rFonts w:ascii="Arial" w:cs="Arial" w:eastAsia="Arial" w:hAnsi="Arial"/>
          <w:sz w:val="24"/>
          <w:szCs w:val="24"/>
        </w:rPr>
        <w:t xml:space="preserve">– обеспечивать правильное хранение мясной продукции, а также сохранность подозрительного на сибирскую язву мяса в период проведения лабораторных исследований в специальных изолированных камерах, холодильниках;</w:t>
      </w:r>
    </w:p>
    <w:p>
      <w:pPr>
        <w:spacing w:after="120"/>
        <w:ind w:firstLine="708"/>
        <w:jc w:val="both"/>
      </w:pPr>
      <w:r>
        <w:rPr>
          <w:rFonts w:ascii="Arial" w:cs="Arial" w:eastAsia="Arial" w:hAnsi="Arial"/>
          <w:sz w:val="24"/>
          <w:szCs w:val="24"/>
        </w:rPr>
        <w:t xml:space="preserve">– проводить обучение сотрудников предприятий правилам профилактики при сибирской язве.</w:t>
      </w:r>
    </w:p>
    <w:p>
      <w:pPr>
        <w:spacing w:after="120"/>
        <w:ind w:firstLine="708"/>
        <w:jc w:val="both"/>
      </w:pPr>
      <w:r>
        <w:rPr>
          <w:rFonts w:ascii="Arial" w:cs="Arial" w:eastAsia="Arial" w:hAnsi="Arial"/>
          <w:sz w:val="24"/>
          <w:szCs w:val="24"/>
        </w:rPr>
        <w:t xml:space="preserve">15. Согласно постановления Правительства Кыргызской Республики «Об утверждении первоочередных ветеринарно-санитарных требований по предупреждению болезней животных» 
 от 18 июня 2015 года № 377, в зависимости от срока давности определения сибиреязвенного очага и с учетом их ветеринарно-санитарных, эпизоотических и эпидемиологических характеристик, сибиреязвенные очаги подразделяются на нижеследующие 4 группы и устанавливаются следующие минимальные размеры их санитарно-защитных зон:</w:t>
      </w:r>
    </w:p>
    <w:p>
      <w:pPr>
        <w:spacing w:after="120"/>
        <w:ind w:firstLine="709"/>
        <w:jc w:val="both"/>
      </w:pPr>
      <w:r>
        <w:rPr>
          <w:rFonts w:ascii="Arial" w:cs="Arial" w:eastAsia="Arial" w:hAnsi="Arial"/>
          <w:sz w:val="24"/>
          <w:szCs w:val="24"/>
        </w:rPr>
        <w:t xml:space="preserve">1) особо опасные сибиреязвенные очаги 1 группы: сибиреязвенные очаги сроком давности до 25 лет со дня определения. Размер санитарно-защитной зоны от сибиреязвенного очага до жилых домов, общественных зданий, социальных объектов, животноводческих ферм (комплексов), промышленных объектов, складов – 1000 метров;</w:t>
      </w:r>
    </w:p>
    <w:p>
      <w:pPr>
        <w:spacing w:after="120"/>
        <w:ind w:firstLine="709"/>
        <w:jc w:val="both"/>
      </w:pPr>
      <w:r>
        <w:rPr>
          <w:rFonts w:ascii="Arial" w:cs="Arial" w:eastAsia="Arial" w:hAnsi="Arial"/>
          <w:sz w:val="24"/>
          <w:szCs w:val="24"/>
        </w:rPr>
        <w:t xml:space="preserve">2) сибиреязвенные очаги 2 группы опасности: сибиреязвенные очаги сроком давности от 25 до 50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 до жилых домов, общественных зданий, социальных объектов, животноводческих ферм (комплексов), промышленных объектов, складов – 500 метров;</w:t>
      </w:r>
    </w:p>
    <w:p>
      <w:pPr>
        <w:spacing w:after="120"/>
        <w:ind w:firstLine="709"/>
        <w:jc w:val="both"/>
      </w:pPr>
      <w:r>
        <w:rPr>
          <w:rFonts w:ascii="Arial" w:cs="Arial" w:eastAsia="Arial" w:hAnsi="Arial"/>
          <w:sz w:val="24"/>
          <w:szCs w:val="24"/>
        </w:rPr>
        <w:t xml:space="preserve">3) старые сибиреязвенные очаги 3 группы: сибиреязвенные очаги сроком давности от 50 до 70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120"/>
        <w:ind w:firstLine="709"/>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 300 метров;</w:t>
      </w:r>
    </w:p>
    <w:p>
      <w:pPr>
        <w:spacing w:after="120"/>
        <w:ind w:firstLine="709"/>
        <w:jc w:val="both"/>
      </w:pPr>
      <w:r>
        <w:rPr>
          <w:rFonts w:ascii="Arial" w:cs="Arial" w:eastAsia="Arial" w:hAnsi="Arial"/>
          <w:sz w:val="24"/>
          <w:szCs w:val="24"/>
        </w:rPr>
        <w:t xml:space="preserve">– до промышленных объектов, складов – 150 метров;</w:t>
      </w:r>
    </w:p>
    <w:p>
      <w:pPr>
        <w:spacing w:after="120"/>
        <w:ind w:firstLine="709"/>
        <w:jc w:val="both"/>
      </w:pPr>
      <w:r>
        <w:rPr>
          <w:rFonts w:ascii="Arial" w:cs="Arial" w:eastAsia="Arial" w:hAnsi="Arial"/>
          <w:sz w:val="24"/>
          <w:szCs w:val="24"/>
        </w:rPr>
        <w:t xml:space="preserve">4) древние сибиреязвенные очаги 4 группы: сибиреязвенные очаги существующие более 70 лет.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120"/>
        <w:ind w:firstLine="709"/>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 100 метров;</w:t>
      </w:r>
    </w:p>
    <w:p>
      <w:pPr>
        <w:spacing w:after="120"/>
        <w:ind w:firstLine="709"/>
        <w:jc w:val="both"/>
      </w:pPr>
      <w:r>
        <w:rPr>
          <w:rFonts w:ascii="Arial" w:cs="Arial" w:eastAsia="Arial" w:hAnsi="Arial"/>
          <w:sz w:val="24"/>
          <w:szCs w:val="24"/>
        </w:rPr>
        <w:t xml:space="preserve">– до промышленных объектов, складов – 70 метров.</w:t>
      </w:r>
    </w:p>
    <w:p>
      <w:pPr>
        <w:spacing w:after="120"/>
        <w:ind w:firstLine="709"/>
        <w:jc w:val="both"/>
      </w:pPr>
      <w:r>
        <w:rPr>
          <w:rFonts w:ascii="Arial" w:cs="Arial" w:eastAsia="Arial" w:hAnsi="Arial"/>
          <w:sz w:val="24"/>
          <w:szCs w:val="24"/>
        </w:rPr>
        <w:t xml:space="preserve">16. На территории сибиреязвенного очага запрещается вести хозяйство, содержать животных, пасти скот, строить гидротехнические сооружения, косить траву, брать и выносить землю за его пределы.</w:t>
      </w:r>
    </w:p>
    <w:p>
      <w:pPr>
        <w:spacing w:after="120"/>
        <w:ind w:firstLine="709"/>
        <w:jc w:val="both"/>
      </w:pPr>
      <w:r>
        <w:rPr>
          <w:rFonts w:ascii="Arial" w:cs="Arial" w:eastAsia="Arial" w:hAnsi="Arial"/>
          <w:sz w:val="24"/>
          <w:szCs w:val="24"/>
        </w:rPr>
        <w:t xml:space="preserve">17. При выделении, предоставлении в пользование земельного участка органами местного самоуправления, при выборе земельных участков для всех видов строительства и при подготовке соответствующих документов на предоставление прав на земельные участки государственным органом в сфере архитектуры и строительства необходимо заключение государственных органов по ветеринарии, санитарно-эпидемиологического надзора, охраны окружающей среды, кадастра.</w:t>
      </w:r>
    </w:p>
    <w:p>
      <w:pPr>
        <w:spacing w:after="120"/>
        <w:ind w:firstLine="709"/>
        <w:jc w:val="both"/>
      </w:pPr>
      <w:r>
        <w:rPr>
          <w:rFonts w:ascii="Arial" w:cs="Arial" w:eastAsia="Arial" w:hAnsi="Arial"/>
          <w:sz w:val="24"/>
          <w:szCs w:val="24"/>
        </w:rPr>
        <w:t xml:space="preserve">18. Государственный орган по ветеринарии два раза в год – весной и осенью проводит мониторинг сибиреязвенных очагов и отбор проб почвы для проведения лабораторных исследований и проверяет их на наличие возбудителя сибирской язвы.</w:t>
      </w:r>
    </w:p>
    <w:p>
      <w:pPr>
        <w:spacing w:after="120"/>
        <w:ind w:firstLine="709"/>
        <w:jc w:val="both"/>
      </w:pPr>
      <w:r>
        <w:rPr>
          <w:rFonts w:ascii="Arial" w:cs="Arial" w:eastAsia="Arial" w:hAnsi="Arial"/>
          <w:sz w:val="24"/>
          <w:szCs w:val="24"/>
        </w:rPr>
        <w:t xml:space="preserve">19. По выявленному сибиреязвенному очагу решением местной государственной администрации соответствующей административной территории или органа местного самоуправления формируется комиссия, в состав которого входят представители государственного органа по ветеринарии, органа профилактики заболеваний и санитарно-эпидемиологического надзора и органа местного самоуправления и оформляется паспорт согласно утвержденной форме и передается на баланс органов местного самоуправления.</w:t>
      </w:r>
    </w:p>
    <w:p>
      <w:pPr>
        <w:spacing w:after="120"/>
        <w:ind w:firstLine="709"/>
        <w:jc w:val="both"/>
      </w:pPr>
      <w:r>
        <w:rPr>
          <w:rFonts w:ascii="Arial" w:cs="Arial" w:eastAsia="Arial" w:hAnsi="Arial"/>
          <w:sz w:val="24"/>
          <w:szCs w:val="24"/>
        </w:rPr>
        <w:t xml:space="preserve">20. Местные государственные администрации и органы местного самоуправления на постоянной основе обеспечивает проведение работ по содержанию в надлежащем санитарном состоянии очагов сибирской язвы на территории айыл окмоту, включая бетонирование, ограждение и установку опознавательных знаков и приведет их в соответствие с требованиями действующих ветеринарно-санитарных правил.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Мероприятия при подозрении и заболевании животных</w:t>
      </w:r>
    </w:p>
    <w:p>
      <w:pPr>
        <w:spacing w:after="240" w:before="200"/>
        <w:jc w:val="center"/>
      </w:pPr>
      <w:r>
        <w:rPr>
          <w:rFonts w:ascii="Arial" w:cs="Arial" w:eastAsia="Arial" w:hAnsi="Arial"/>
          <w:b/>
          <w:bCs/>
          <w:sz w:val="32"/>
          <w:szCs w:val="32"/>
        </w:rPr>
        <w:t xml:space="preserve">сибирской язвой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 При подозрении на сибирскую язву трупы животных не вскрывают. В лабораторию направляют ухо павшего животного со стороны, на которой лежит труп, предварительно перевязанное у основания шпагатом или другим материалом в двух местах и отрезанное между перевязками. Место разреза прижигают раскаленным металлическим предметом. Если подозрение на сибирскую язву возникло в процессе вскрытия трупа или разделки туши, работу немедленно прекращают и направляют для исследования часть селезенки и пораженные лимфоузлы. От трупов свиней для исследования берут участки отечной ткани, заглоточные или подчелюстные лимфоузлы. До получения результатов лабораторного исследования трупы, мясо или туши со всеми внутренними органами и шкурой оставляют на месте падежа (убоя) в условиях строгой изоляции.</w:t>
      </w:r>
    </w:p>
    <w:p>
      <w:pPr>
        <w:spacing w:after="120"/>
        <w:ind w:firstLine="708"/>
        <w:jc w:val="both"/>
      </w:pPr>
      <w:r>
        <w:rPr>
          <w:rFonts w:ascii="Arial" w:cs="Arial" w:eastAsia="Arial" w:hAnsi="Arial"/>
          <w:sz w:val="24"/>
          <w:szCs w:val="24"/>
        </w:rPr>
        <w:t xml:space="preserve">22. В ветеринарной лаборатории проводят исследования поступившего патологического и биологического материала в соответствии с действующими методическими указаниями. Исследования материала проводят микроскопически – в день поступления, бактериологически – до 3-х суток, биологически - до 
 10-ти суток.</w:t>
      </w:r>
    </w:p>
    <w:p>
      <w:pPr>
        <w:spacing w:after="120"/>
        <w:ind w:firstLine="708"/>
        <w:jc w:val="both"/>
      </w:pPr>
      <w:r>
        <w:rPr>
          <w:rFonts w:ascii="Arial" w:cs="Arial" w:eastAsia="Arial" w:hAnsi="Arial"/>
          <w:sz w:val="24"/>
          <w:szCs w:val="24"/>
        </w:rPr>
        <w:t xml:space="preserve">23. При получении положительных результатов микроскопического исследования патматериала на сибирскую язву, установления диагноза руководитель лаборатории в течение 12 часов после получения результатов лабораторных исследований в письменной форме должен проинформировать</w:t>
      </w:r>
      <w:r>
        <w:rPr>
          <w:rFonts w:ascii="Arial" w:cs="Arial" w:eastAsia="Arial" w:hAnsi="Arial"/>
          <w:sz w:val="24"/>
          <w:szCs w:val="24"/>
        </w:rPr>
        <w:t xml:space="preserve">главный государственный ветеринарный инспектор района (города) и владельца животного. </w:t>
      </w:r>
    </w:p>
    <w:p>
      <w:pPr>
        <w:spacing w:after="120"/>
        <w:ind w:firstLine="709"/>
        <w:jc w:val="both"/>
      </w:pPr>
      <w:r>
        <w:rPr>
          <w:rFonts w:ascii="Arial" w:cs="Arial" w:eastAsia="Arial" w:hAnsi="Arial"/>
          <w:sz w:val="24"/>
          <w:szCs w:val="24"/>
        </w:rPr>
        <w:t xml:space="preserve">24. Главный государственный ветеринарный инспектор районного (городского) управления ветеринарного управления при получении предварительного, положительного результата обязан:</w:t>
      </w:r>
    </w:p>
    <w:p>
      <w:pPr>
        <w:spacing w:after="120"/>
        <w:ind w:firstLine="708"/>
        <w:jc w:val="both"/>
      </w:pPr>
      <w:r>
        <w:rPr>
          <w:rFonts w:ascii="Arial" w:cs="Arial" w:eastAsia="Arial" w:hAnsi="Arial"/>
          <w:sz w:val="24"/>
          <w:szCs w:val="24"/>
        </w:rPr>
        <w:t xml:space="preserve">– в течение 24 часов должен сообщить о подозрении на сибирскую язву руководству Ветеринарной службы республики и </w:t>
      </w:r>
      <w:r>
        <w:rPr>
          <w:rFonts w:ascii="Arial" w:cs="Arial" w:eastAsia="Arial" w:hAnsi="Arial"/>
          <w:sz w:val="24"/>
          <w:szCs w:val="24"/>
        </w:rPr>
        <w:t xml:space="preserve">районный (городский) центр профилактики заболеваний и государственного санитарно-эпидемиологического надзора</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совместно с представителем районного (городского) </w:t>
      </w:r>
      <w:r>
        <w:rPr>
          <w:rFonts w:ascii="Arial" w:cs="Arial" w:eastAsia="Arial" w:hAnsi="Arial"/>
          <w:sz w:val="24"/>
          <w:szCs w:val="24"/>
        </w:rPr>
        <w:t xml:space="preserve">центра профилактики заболеваний и государственного санитарно-эпидемиологического надзора</w:t>
      </w:r>
      <w:r>
        <w:rPr>
          <w:rFonts w:ascii="Arial" w:cs="Arial" w:eastAsia="Arial" w:hAnsi="Arial"/>
          <w:sz w:val="24"/>
          <w:szCs w:val="24"/>
        </w:rPr>
        <w:t xml:space="preserve"> необходимо срочно выехать на место нахождения трупа, провести эпизоотолого-эпидемиологическое обследование и установить границы территории, подлежащей карантинированию; </w:t>
      </w:r>
    </w:p>
    <w:p>
      <w:pPr>
        <w:spacing w:after="120"/>
        <w:ind w:firstLine="708"/>
        <w:jc w:val="both"/>
      </w:pPr>
      <w:r>
        <w:rPr>
          <w:rFonts w:ascii="Arial" w:cs="Arial" w:eastAsia="Arial" w:hAnsi="Arial"/>
          <w:sz w:val="24"/>
          <w:szCs w:val="24"/>
        </w:rPr>
        <w:t xml:space="preserve">– принять меры к недопущению вывоза подозрительной в контаминации возбудителем сибирской язвы продукции сельского хозяйства (молоко, мясо и т.д.).</w:t>
      </w:r>
    </w:p>
    <w:p>
      <w:pPr>
        <w:spacing w:after="120"/>
        <w:ind w:firstLine="708"/>
        <w:jc w:val="both"/>
      </w:pPr>
      <w:r>
        <w:rPr>
          <w:rFonts w:ascii="Arial" w:cs="Arial" w:eastAsia="Arial" w:hAnsi="Arial"/>
          <w:sz w:val="24"/>
          <w:szCs w:val="24"/>
        </w:rPr>
        <w:t xml:space="preserve">25. При получении положительного окончательного заключения на сибирскую язву главный государственный ветеринарный инспектор районного (городского) управления обязан:</w:t>
      </w:r>
    </w:p>
    <w:p>
      <w:pPr>
        <w:spacing w:after="120"/>
        <w:ind w:firstLine="708"/>
        <w:jc w:val="both"/>
      </w:pPr>
      <w:r>
        <w:rPr>
          <w:rFonts w:ascii="Arial" w:cs="Arial" w:eastAsia="Arial" w:hAnsi="Arial"/>
          <w:sz w:val="24"/>
          <w:szCs w:val="24"/>
        </w:rPr>
        <w:t xml:space="preserve">– дать представление руководителю органа местного самоуправления или местной государственной администрации по установлению карантина и внести для утверждения план мероприятий по ликвидации эпизоотического очага;</w:t>
      </w:r>
    </w:p>
    <w:p>
      <w:pPr>
        <w:spacing w:after="120"/>
        <w:ind w:firstLine="708"/>
        <w:jc w:val="both"/>
      </w:pPr>
      <w:r>
        <w:rPr>
          <w:rFonts w:ascii="Arial" w:cs="Arial" w:eastAsia="Arial" w:hAnsi="Arial"/>
          <w:sz w:val="24"/>
          <w:szCs w:val="24"/>
        </w:rPr>
        <w:t xml:space="preserve">– в течение 24 часов должен сообщить о заболевании животных сибирской язвой и принятых мерах вышестоящему ветеринарному органу, ветеринарным управлениям соседних районов.</w:t>
      </w:r>
    </w:p>
    <w:p>
      <w:pPr>
        <w:spacing w:after="120"/>
        <w:ind w:firstLine="708"/>
        <w:jc w:val="both"/>
      </w:pPr>
      <w:r>
        <w:rPr>
          <w:rFonts w:ascii="Arial" w:cs="Arial" w:eastAsia="Arial" w:hAnsi="Arial"/>
          <w:sz w:val="24"/>
          <w:szCs w:val="24"/>
        </w:rPr>
        <w:t xml:space="preserve">26. Органы местного самоуправления или местная государственная администрация по представлению главного государственного ветеринарного инспектора территориального управления устанавливает </w:t>
      </w:r>
      <w:r>
        <w:rPr>
          <w:rFonts w:ascii="Arial" w:cs="Arial" w:eastAsia="Arial" w:hAnsi="Arial"/>
          <w:b/>
          <w:bCs/>
          <w:sz w:val="24"/>
          <w:szCs w:val="24"/>
        </w:rPr>
        <w:t xml:space="preserve">карантин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27. По условиям карантина запрещается:</w:t>
      </w:r>
    </w:p>
    <w:p>
      <w:pPr>
        <w:spacing w:after="120"/>
        <w:ind w:firstLine="708"/>
        <w:jc w:val="both"/>
      </w:pPr>
      <w:r>
        <w:rPr>
          <w:rFonts w:ascii="Arial" w:cs="Arial" w:eastAsia="Arial" w:hAnsi="Arial"/>
          <w:sz w:val="24"/>
          <w:szCs w:val="24"/>
        </w:rPr>
        <w:t xml:space="preserve">– ввод и ввоз, вывод и вывоз за пределы карантинной территории животных всех видов;</w:t>
      </w:r>
    </w:p>
    <w:p>
      <w:pPr>
        <w:spacing w:after="120"/>
        <w:ind w:firstLine="708"/>
        <w:jc w:val="both"/>
      </w:pPr>
      <w:r>
        <w:rPr>
          <w:rFonts w:ascii="Arial" w:cs="Arial" w:eastAsia="Arial" w:hAnsi="Arial"/>
          <w:sz w:val="24"/>
          <w:szCs w:val="24"/>
        </w:rPr>
        <w:t xml:space="preserve">– заготовка и вывоз продуктов и сырья животного происхождения, перегруппировка (перевод) животных внутри хозяйства;</w:t>
      </w:r>
    </w:p>
    <w:p>
      <w:pPr>
        <w:spacing w:after="120"/>
        <w:jc w:val="both"/>
      </w:pPr>
      <w:r>
        <w:rPr>
          <w:rFonts w:ascii="Arial" w:cs="Arial" w:eastAsia="Arial" w:hAnsi="Arial"/>
          <w:sz w:val="24"/>
          <w:szCs w:val="24"/>
        </w:rPr>
        <w:t xml:space="preserve">          – использование молока от больных животных;</w:t>
      </w:r>
    </w:p>
    <w:p>
      <w:pPr>
        <w:spacing w:after="120"/>
        <w:ind w:firstLine="708"/>
        <w:jc w:val="both"/>
      </w:pPr>
      <w:r>
        <w:rPr>
          <w:rFonts w:ascii="Arial" w:cs="Arial" w:eastAsia="Arial" w:hAnsi="Arial"/>
          <w:sz w:val="24"/>
          <w:szCs w:val="24"/>
        </w:rPr>
        <w:t xml:space="preserve">– убой животных на мясо;</w:t>
      </w:r>
    </w:p>
    <w:p>
      <w:pPr>
        <w:spacing w:after="120"/>
        <w:ind w:firstLine="708"/>
        <w:jc w:val="both"/>
      </w:pPr>
      <w:r>
        <w:rPr>
          <w:rFonts w:ascii="Arial" w:cs="Arial" w:eastAsia="Arial" w:hAnsi="Arial"/>
          <w:sz w:val="24"/>
          <w:szCs w:val="24"/>
        </w:rPr>
        <w:t xml:space="preserve">– вскрытие трупов и снятие шкур с павших животных;</w:t>
      </w:r>
    </w:p>
    <w:p>
      <w:pPr>
        <w:spacing w:after="120"/>
        <w:ind w:firstLine="708"/>
        <w:jc w:val="both"/>
      </w:pPr>
      <w:r>
        <w:rPr>
          <w:rFonts w:ascii="Arial" w:cs="Arial" w:eastAsia="Arial" w:hAnsi="Arial"/>
          <w:sz w:val="24"/>
          <w:szCs w:val="24"/>
        </w:rPr>
        <w:t xml:space="preserve">– проведение ветеринарных хирургических операций, кроме неотложных;</w:t>
      </w:r>
    </w:p>
    <w:p>
      <w:pPr>
        <w:spacing w:after="120"/>
        <w:ind w:firstLine="708"/>
        <w:jc w:val="both"/>
      </w:pPr>
      <w:r>
        <w:rPr>
          <w:rFonts w:ascii="Arial" w:cs="Arial" w:eastAsia="Arial" w:hAnsi="Arial"/>
          <w:sz w:val="24"/>
          <w:szCs w:val="24"/>
        </w:rPr>
        <w:t xml:space="preserve">– вход на неблагополучную ферму посторонним лицам, въезд на территорию транспорта, не связанного с обслуживанием данной фермы;</w:t>
      </w:r>
    </w:p>
    <w:p>
      <w:pPr>
        <w:spacing w:after="120"/>
        <w:ind w:firstLine="708"/>
        <w:jc w:val="both"/>
      </w:pPr>
      <w:r>
        <w:rPr>
          <w:rFonts w:ascii="Arial" w:cs="Arial" w:eastAsia="Arial" w:hAnsi="Arial"/>
          <w:sz w:val="24"/>
          <w:szCs w:val="24"/>
        </w:rPr>
        <w:t xml:space="preserve">– вывод животных на водопой и другие естественные водоемы.</w:t>
      </w:r>
    </w:p>
    <w:p>
      <w:pPr>
        <w:spacing w:after="120"/>
        <w:ind w:firstLine="708"/>
        <w:jc w:val="both"/>
      </w:pPr>
      <w:r>
        <w:rPr>
          <w:rFonts w:ascii="Arial" w:cs="Arial" w:eastAsia="Arial" w:hAnsi="Arial"/>
          <w:sz w:val="24"/>
          <w:szCs w:val="24"/>
        </w:rPr>
        <w:t xml:space="preserve">28. В эпизоотическом очаге сибирской язвы частные ветеринарные врачи, с делегированными отдельными государственными полномочиями проводят клинический осмотр и термометрию всего поголовья животных. По результатам исследования животных делят на две группы:</w:t>
      </w:r>
    </w:p>
    <w:p>
      <w:pPr>
        <w:spacing w:after="120"/>
        <w:ind w:firstLine="708"/>
        <w:jc w:val="both"/>
      </w:pPr>
      <w:r>
        <w:rPr>
          <w:rFonts w:ascii="Arial" w:cs="Arial" w:eastAsia="Arial" w:hAnsi="Arial"/>
          <w:b/>
          <w:bCs/>
          <w:sz w:val="24"/>
          <w:szCs w:val="24"/>
        </w:rPr>
        <w:t xml:space="preserve">Первая группа –</w:t>
      </w:r>
      <w:r>
        <w:rPr>
          <w:rFonts w:ascii="Arial" w:cs="Arial" w:eastAsia="Arial" w:hAnsi="Arial"/>
          <w:sz w:val="24"/>
          <w:szCs w:val="24"/>
        </w:rPr>
        <w:t xml:space="preserve"> больные животные. К ней относят животных, имеющих клинические признаки болезни или повышенную температуру тела. Больных животных подвергают лечению противосибиреязвенной сывороткой, глобулином и антибиотиками. Через 14 дней после клинического выздоровления их прививают противосибиреязвенной вакциной.</w:t>
      </w:r>
    </w:p>
    <w:p>
      <w:pPr>
        <w:spacing w:after="120"/>
        <w:ind w:firstLine="708"/>
        <w:jc w:val="both"/>
      </w:pPr>
      <w:r>
        <w:rPr>
          <w:rFonts w:ascii="Arial" w:cs="Arial" w:eastAsia="Arial" w:hAnsi="Arial"/>
          <w:b/>
          <w:bCs/>
          <w:sz w:val="24"/>
          <w:szCs w:val="24"/>
        </w:rPr>
        <w:t xml:space="preserve">Вторая группа</w:t>
      </w:r>
      <w:r>
        <w:rPr>
          <w:rFonts w:ascii="Arial" w:cs="Arial" w:eastAsia="Arial" w:hAnsi="Arial"/>
          <w:sz w:val="24"/>
          <w:szCs w:val="24"/>
        </w:rPr>
        <w:t xml:space="preserve"> – животные, находящиеся в эпизоотическом очаге. Животных этой группы вакцинируют с последующим (в течение 3-х дней) ежедневным (утром и вечером) клиническим осмотром и измерением температуры тела. Животных с клиническими признаками сибирской язвы и повышенной температурой тела переводят в первую группу. </w:t>
      </w:r>
    </w:p>
    <w:p>
      <w:pPr>
        <w:spacing w:after="120"/>
        <w:ind w:firstLine="708"/>
        <w:jc w:val="both"/>
      </w:pPr>
      <w:r>
        <w:rPr>
          <w:rFonts w:ascii="Arial" w:cs="Arial" w:eastAsia="Arial" w:hAnsi="Arial"/>
          <w:sz w:val="24"/>
          <w:szCs w:val="24"/>
        </w:rPr>
        <w:t xml:space="preserve">29. Для ухода за больными и подозрительными по заболеванию животными закрепляют отдельный обслуживающий персонал. Его обеспечивают спецодеждой, дезосредствами, аптечками первой помощи, средствами личной гигиены. Эти лица должны быть привитыми против сибирской язвы.</w:t>
      </w:r>
    </w:p>
    <w:p>
      <w:pPr>
        <w:spacing w:after="120"/>
        <w:ind w:firstLine="708"/>
        <w:jc w:val="both"/>
      </w:pPr>
      <w:r>
        <w:rPr>
          <w:rFonts w:ascii="Arial" w:cs="Arial" w:eastAsia="Arial" w:hAnsi="Arial"/>
          <w:sz w:val="24"/>
          <w:szCs w:val="24"/>
        </w:rPr>
        <w:t xml:space="preserve">30. Молоко от животных первой группы в течение всего периода лечения подлежит обеззараживанию, которое проводят путем добавления хлорной извести, содержащей не менее 25% активного хлора, из расчета 1 кг на 20 литров молока и 6 часовой выдержки и уничтожению. </w:t>
      </w:r>
    </w:p>
    <w:p>
      <w:pPr>
        <w:spacing w:after="120"/>
        <w:ind w:firstLine="708"/>
        <w:jc w:val="both"/>
      </w:pPr>
      <w:r>
        <w:rPr>
          <w:rFonts w:ascii="Arial" w:cs="Arial" w:eastAsia="Arial" w:hAnsi="Arial"/>
          <w:sz w:val="24"/>
          <w:szCs w:val="24"/>
        </w:rPr>
        <w:t xml:space="preserve">Молоко от животных второй группы в течение 3-х дней после вакцинации кипятят в течение 4-5 минут и скармливают в эпизоотическом очаге вакцинированным против сибирской язвы животным.</w:t>
      </w:r>
    </w:p>
    <w:p>
      <w:pPr>
        <w:spacing w:after="120"/>
        <w:ind w:firstLine="708"/>
        <w:jc w:val="both"/>
      </w:pPr>
      <w:r>
        <w:rPr>
          <w:rFonts w:ascii="Arial" w:cs="Arial" w:eastAsia="Arial" w:hAnsi="Arial"/>
          <w:sz w:val="24"/>
          <w:szCs w:val="24"/>
        </w:rPr>
        <w:t xml:space="preserve">Продукция, выработанная на молочных предприятиях из молока, поступившего из хозяйства до наложения карантина, реализуется без ограничений.</w:t>
      </w:r>
    </w:p>
    <w:p>
      <w:pPr>
        <w:spacing w:after="120"/>
        <w:ind w:firstLine="708"/>
        <w:jc w:val="both"/>
      </w:pPr>
      <w:r>
        <w:rPr>
          <w:rFonts w:ascii="Arial" w:cs="Arial" w:eastAsia="Arial" w:hAnsi="Arial"/>
          <w:sz w:val="24"/>
          <w:szCs w:val="24"/>
        </w:rPr>
        <w:t xml:space="preserve">Трупы животных, павших от сибирской язвы, а также все продукты убоя, полученные в случае убоя больных сибирской язвой животных, сжигают. </w:t>
      </w:r>
    </w:p>
    <w:p>
      <w:pPr>
        <w:spacing w:after="120"/>
        <w:ind w:firstLine="708"/>
        <w:jc w:val="both"/>
      </w:pPr>
      <w:r>
        <w:rPr>
          <w:rFonts w:ascii="Arial" w:cs="Arial" w:eastAsia="Arial" w:hAnsi="Arial"/>
          <w:sz w:val="24"/>
          <w:szCs w:val="24"/>
        </w:rPr>
        <w:t xml:space="preserve">Навоз, подстилку и остатки корма, загрязненные выделениями больных животных, перед удалением увлажняют 10%-ным горячим раствором каустической соды, а затем сжигают по возможности на месте.</w:t>
      </w:r>
    </w:p>
    <w:p>
      <w:pPr>
        <w:spacing w:after="120"/>
        <w:ind w:firstLine="708"/>
        <w:jc w:val="both"/>
      </w:pPr>
      <w:r>
        <w:rPr>
          <w:rFonts w:ascii="Arial" w:cs="Arial" w:eastAsia="Arial" w:hAnsi="Arial"/>
          <w:sz w:val="24"/>
          <w:szCs w:val="24"/>
        </w:rPr>
        <w:t xml:space="preserve">После карантина разрешается вывоз сена с пастбищ, сенокосов и пахотных земель, не посещенных животными, инфицированными сибирской язвой, и не загрязненных выделяемыми ими веществами.</w:t>
      </w:r>
    </w:p>
    <w:p>
      <w:pPr>
        <w:spacing w:after="120"/>
        <w:ind w:firstLine="708"/>
        <w:jc w:val="both"/>
      </w:pPr>
      <w:r>
        <w:rPr>
          <w:rFonts w:ascii="Arial" w:cs="Arial" w:eastAsia="Arial" w:hAnsi="Arial"/>
          <w:sz w:val="24"/>
          <w:szCs w:val="24"/>
        </w:rPr>
        <w:t xml:space="preserve">31. В неблагополучных по сибирской язве хозяйствах (предприятиях), руководители органов местного самоуправления (айылных аймаков, государственной администрации, мэрии) и руководители управления государственной ветеринарии, руководители ферм независимо от формы собственности и владельцы индивидуального сектора обязаны выделить технику, оборудование, материалы и необходимое количество людей для проведения прививок животным, охранно-карантинных мероприятий, дезинфекционных работ, направленных на уничтожение возбудителя сибирской язвы в объектах внешней среды.</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 Остатки кормов, загрязненные фекалиями инфицированных животных, навозом и выделившимися из него другими веществами, сжигаются. Навозную жижу в жижесборнике смешивают с сухой хлорной известью, содержащей не менее 25% активного хлора из расчета 1кг/20 л навозной жижи.</w:t>
      </w:r>
    </w:p>
    <w:p>
      <w:pPr>
        <w:spacing w:after="120"/>
        <w:ind w:firstLine="708"/>
        <w:jc w:val="both"/>
      </w:pPr>
      <w:r>
        <w:rPr>
          <w:rFonts w:ascii="Arial" w:cs="Arial" w:eastAsia="Arial" w:hAnsi="Arial"/>
          <w:sz w:val="24"/>
          <w:szCs w:val="24"/>
        </w:rPr>
        <w:t xml:space="preserve">При применении однохлористого йода поверхность обрабатывают двукратно с интервалом 15-30 минут при норме расхода 1 литр на 1кв. метр площади.</w:t>
      </w:r>
    </w:p>
    <w:p>
      <w:pPr>
        <w:spacing w:after="120"/>
        <w:ind w:firstLine="708"/>
        <w:jc w:val="both"/>
      </w:pPr>
      <w:r>
        <w:rPr>
          <w:rFonts w:ascii="Arial" w:cs="Arial" w:eastAsia="Arial" w:hAnsi="Arial"/>
          <w:sz w:val="24"/>
          <w:szCs w:val="24"/>
        </w:rPr>
        <w:t xml:space="preserve">Меховые, кожаные изделия, резиновую обувь и другие вещи обрабатывают парами формальдегида при расходе 250 мл формальдегида на 1 куб. метр объема камеры при температуре 58-68ºС при экспозиции 3 часа.</w:t>
      </w:r>
    </w:p>
    <w:p>
      <w:pPr>
        <w:spacing w:after="120"/>
        <w:ind w:firstLine="708"/>
        <w:jc w:val="both"/>
      </w:pPr>
      <w:r>
        <w:rPr>
          <w:rFonts w:ascii="Arial" w:cs="Arial" w:eastAsia="Arial" w:hAnsi="Arial"/>
          <w:sz w:val="24"/>
          <w:szCs w:val="24"/>
        </w:rPr>
        <w:t xml:space="preserve">Поверхность почвы дезинфицируют одним из следующих средств: 10%-ным горячим раствором едкого натра; 18%-ной эмульсией феносмолина; 5-ным раствором формальдегида; 5%-ным осветлунным раствором хлорной извести; 10%-ным раствором нейтрального гипохлорита кальция; 15%-ным раствором двутретиосновной соли гипохлорита кальция или натриевой соли дихлоризоциануровой кислоты (по активному хлору).</w:t>
      </w:r>
    </w:p>
    <w:p>
      <w:pPr>
        <w:spacing w:after="120"/>
        <w:ind w:firstLine="708"/>
        <w:jc w:val="both"/>
      </w:pPr>
      <w:r>
        <w:rPr>
          <w:rFonts w:ascii="Arial" w:cs="Arial" w:eastAsia="Arial" w:hAnsi="Arial"/>
          <w:sz w:val="24"/>
          <w:szCs w:val="24"/>
        </w:rPr>
        <w:t xml:space="preserve">Расход растворов составляет: формальдегида – 5 л/м², феносмолина – 40л/м², других средств – 10 л/м².</w:t>
      </w:r>
    </w:p>
    <w:p>
      <w:pPr>
        <w:spacing w:after="120"/>
        <w:ind w:firstLine="708"/>
        <w:jc w:val="both"/>
      </w:pPr>
      <w:r>
        <w:rPr>
          <w:rFonts w:ascii="Arial" w:cs="Arial" w:eastAsia="Arial" w:hAnsi="Arial"/>
          <w:sz w:val="24"/>
          <w:szCs w:val="24"/>
        </w:rPr>
        <w:t xml:space="preserve">Почву на месте падежа, вынужденного убоя или вскрытия трупа животного, павшего от сибирской язвы, тщательно обжигают, затем орошают раствором хлорной извести, содержащим 5% активного хлора, из расчета 10 л/м². После этого почву перекапывают на глубину не менее 25 см, перемешивая с сухой хлорной известью, содержащей не менее 25% активного хлора, из расчета на 3 части почвы 1 часть хлорной извести. После этого почву увлажняют водой.</w:t>
      </w:r>
    </w:p>
    <w:p>
      <w:pPr>
        <w:spacing w:after="120"/>
        <w:ind w:firstLine="708"/>
        <w:jc w:val="both"/>
      </w:pPr>
      <w:r>
        <w:rPr>
          <w:rFonts w:ascii="Arial" w:cs="Arial" w:eastAsia="Arial" w:hAnsi="Arial"/>
          <w:sz w:val="24"/>
          <w:szCs w:val="24"/>
        </w:rPr>
        <w:t xml:space="preserve">Санацию почвы, где лежал труп больного животного, старых скотомогильников или отдельных захоронений, проводят газами окисью этилена и бромистого метила (ОКЭБМ) или бромистым метилом в соответствии с действующими инструкциями по использованию этих газов.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Снятие карантина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33. Карантин снимается по распоряжению органов местного самоуправления (районная государственная администрация, городская мэрия) на основании рекомендации главного государственного ветеринарного инспектора территориальногоуправления, по истечении 15 дней со дня последнего случая падежа или выздоровления животного, больного сибирской язвой и при отсутствии у животных осложнений после вакцинации.</w:t>
      </w:r>
    </w:p>
    <w:p>
      <w:pPr>
        <w:spacing w:after="120"/>
        <w:ind w:firstLine="708"/>
        <w:jc w:val="both"/>
      </w:pPr>
      <w:r>
        <w:rPr>
          <w:rFonts w:ascii="Arial" w:cs="Arial" w:eastAsia="Arial" w:hAnsi="Arial"/>
          <w:sz w:val="24"/>
          <w:szCs w:val="24"/>
        </w:rPr>
        <w:t xml:space="preserve">34. Перед снятием карантина главный государственный ветеринарный инспектор территориального управления проверяет полноту выполнения всего комплекса ветеринарно-санитарных и санитарно-противоэпидемиологических мероприятий в соответствии с требованиями настоящей Инструкции и вносит по данному вопросу конкретные предложения органам местного самоуправления.</w:t>
      </w:r>
    </w:p>
    <w:p>
      <w:pPr>
        <w:spacing w:after="120"/>
        <w:ind w:firstLine="708"/>
        <w:jc w:val="both"/>
      </w:pPr>
      <w:r>
        <w:rPr>
          <w:rFonts w:ascii="Arial" w:cs="Arial" w:eastAsia="Arial" w:hAnsi="Arial"/>
          <w:sz w:val="24"/>
          <w:szCs w:val="24"/>
        </w:rPr>
        <w:t xml:space="preserve">35. При снятии карантина составляют акт с указанием течения заболевания животных до вакцинации, даты и количества павших животных по видам, проведенных ветеринарно-санитарных мероприятий и т.д. Акт составляют в двух экземплярах, из которых один остается в хозяйстве, а другой направляют в управление государственной ветеринарии для оформления материалов на снятие карантина.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Мероприятия при обнаружении сибирской язвы на</w:t>
      </w:r>
    </w:p>
    <w:p>
      <w:pPr>
        <w:spacing w:after="240" w:before="200"/>
        <w:jc w:val="center"/>
      </w:pPr>
      <w:r>
        <w:rPr>
          <w:rFonts w:ascii="Arial" w:cs="Arial" w:eastAsia="Arial" w:hAnsi="Arial"/>
          <w:b/>
          <w:bCs/>
          <w:sz w:val="32"/>
          <w:szCs w:val="32"/>
        </w:rPr>
        <w:t xml:space="preserve">мясоперерабатывающих предприятиях и предприятиях</w:t>
      </w:r>
    </w:p>
    <w:p>
      <w:pPr>
        <w:spacing w:after="240" w:before="200"/>
        <w:jc w:val="center"/>
      </w:pPr>
      <w:r>
        <w:rPr>
          <w:rFonts w:ascii="Arial" w:cs="Arial" w:eastAsia="Arial" w:hAnsi="Arial"/>
          <w:b/>
          <w:bCs/>
          <w:sz w:val="32"/>
          <w:szCs w:val="32"/>
        </w:rPr>
        <w:t xml:space="preserve">по его заготовке, хранению и обработке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36. Предприятие, у которого обнаружено заражение сибирской язвой, прекращает свою работу и принимает следующие меры:</w:t>
      </w:r>
    </w:p>
    <w:p>
      <w:pPr>
        <w:spacing w:after="120"/>
        <w:ind w:firstLine="708"/>
        <w:jc w:val="both"/>
      </w:pPr>
      <w:r>
        <w:rPr>
          <w:rFonts w:ascii="Arial" w:cs="Arial" w:eastAsia="Arial" w:hAnsi="Arial"/>
          <w:sz w:val="24"/>
          <w:szCs w:val="24"/>
        </w:rPr>
        <w:t xml:space="preserve">– при обнаружении трупа или больного сибирской язвой животного в загоне предубойного цеха, прием скота прекращают. Труп направляют на техническую утилизацию или сжигают. Все имеющееся поголовье подвергают клиническому исследованию и термометрии. Животных с повышенной температурой тела изолируют и лечат. Клинически здоровых животных из этой группы немедленно забивают на санитарной бойне.</w:t>
      </w:r>
    </w:p>
    <w:p>
      <w:pPr>
        <w:spacing w:after="120"/>
        <w:ind w:firstLine="708"/>
        <w:jc w:val="both"/>
      </w:pPr>
      <w:r>
        <w:rPr>
          <w:rFonts w:ascii="Arial" w:cs="Arial" w:eastAsia="Arial" w:hAnsi="Arial"/>
          <w:sz w:val="24"/>
          <w:szCs w:val="24"/>
        </w:rPr>
        <w:t xml:space="preserve">37. Скот из других загонов-накопителей подают на убой в цех первичной переработки.</w:t>
      </w:r>
    </w:p>
    <w:p>
      <w:pPr>
        <w:spacing w:after="120"/>
        <w:ind w:firstLine="708"/>
        <w:jc w:val="both"/>
      </w:pPr>
      <w:r>
        <w:rPr>
          <w:rFonts w:ascii="Arial" w:cs="Arial" w:eastAsia="Arial" w:hAnsi="Arial"/>
          <w:sz w:val="24"/>
          <w:szCs w:val="24"/>
        </w:rPr>
        <w:t xml:space="preserve">38. Загон, прогоны, по которым перемещалась партия животных, среди которых обнаружено заболевание сибирской язвой, подвергают увлажнению дезинфицирующими растворами.</w:t>
      </w:r>
    </w:p>
    <w:p>
      <w:pPr>
        <w:spacing w:after="120"/>
        <w:ind w:firstLine="708"/>
        <w:jc w:val="both"/>
      </w:pPr>
      <w:r>
        <w:rPr>
          <w:rFonts w:ascii="Arial" w:cs="Arial" w:eastAsia="Arial" w:hAnsi="Arial"/>
          <w:sz w:val="24"/>
          <w:szCs w:val="24"/>
        </w:rPr>
        <w:t xml:space="preserve">39. При обнаружении у туш на конвейере характерных для сибирской язвы патологических изменений, движение продукции в цехе первичной обработки сырья останавливают, патологический материал направляют на лабораторное исследование. Пораженные и соседние туши (по две с каждой стороны) изолируют вместе с внутренними органами и шкурами. </w:t>
      </w:r>
    </w:p>
    <w:p>
      <w:pPr>
        <w:spacing w:after="120"/>
        <w:ind w:firstLine="708"/>
        <w:jc w:val="both"/>
      </w:pPr>
      <w:r>
        <w:rPr>
          <w:rFonts w:ascii="Arial" w:cs="Arial" w:eastAsia="Arial" w:hAnsi="Arial"/>
          <w:sz w:val="24"/>
          <w:szCs w:val="24"/>
        </w:rPr>
        <w:t xml:space="preserve">Пол в убойных цехах посыпают сухой хлорной известью с содержанием не менее 25% активного хлора из расчета 2кг/1м² площади и затем увлажняют водой, экспозиция - 1 час.</w:t>
      </w:r>
    </w:p>
    <w:p>
      <w:pPr>
        <w:spacing w:after="120"/>
        <w:ind w:firstLine="708"/>
        <w:jc w:val="both"/>
      </w:pPr>
      <w:r>
        <w:rPr>
          <w:rFonts w:ascii="Arial" w:cs="Arial" w:eastAsia="Arial" w:hAnsi="Arial"/>
          <w:sz w:val="24"/>
          <w:szCs w:val="24"/>
        </w:rPr>
        <w:t xml:space="preserve">Затем все поверхности оборудования и помещения (стены на высоту 2 м от пола тщательно обмывают 5% горячим (не менее 70</w:t>
      </w:r>
      <w:r>
        <w:rPr>
          <w:rFonts w:ascii="Arial" w:cs="Arial" w:eastAsia="Arial" w:hAnsi="Arial"/>
          <w:sz w:val="20"/>
          <w:szCs w:val="20"/>
        </w:rPr>
        <w:t xml:space="preserve">о</w:t>
      </w:r>
      <w:r>
        <w:rPr>
          <w:rFonts w:ascii="Arial" w:cs="Arial" w:eastAsia="Arial" w:hAnsi="Arial"/>
          <w:sz w:val="24"/>
          <w:szCs w:val="24"/>
        </w:rPr>
        <w:t xml:space="preserve">С) раствором кальцинированной соды).</w:t>
      </w:r>
    </w:p>
    <w:p>
      <w:pPr>
        <w:spacing w:after="120"/>
        <w:jc w:val="both"/>
      </w:pPr>
      <w:r>
        <w:rPr>
          <w:rFonts w:ascii="Arial" w:cs="Arial" w:eastAsia="Arial" w:hAnsi="Arial"/>
          <w:sz w:val="24"/>
          <w:szCs w:val="24"/>
        </w:rPr>
        <w:t xml:space="preserve"> 40. После проведения работ по уничтожению возбудителя болезни проводится термометрия оставшегося убойного скота. Все животные, у которых нет подозрений на заболевание, отправляются на убой.</w:t>
      </w:r>
    </w:p>
    <w:p>
      <w:pPr>
        <w:spacing w:after="120"/>
        <w:ind w:firstLine="708"/>
        <w:jc w:val="both"/>
      </w:pPr>
      <w:r>
        <w:rPr>
          <w:rFonts w:ascii="Arial" w:cs="Arial" w:eastAsia="Arial" w:hAnsi="Arial"/>
          <w:sz w:val="24"/>
          <w:szCs w:val="24"/>
        </w:rPr>
        <w:t xml:space="preserve">41. Карантин с мясоперерабатывающего предприятия снимают после завершения комплекса мероприятий по обеззараживанию контаминированных объектов с контролем качества дезинфекции.</w:t>
      </w:r>
    </w:p>
    <w:p>
      <w:pPr>
        <w:spacing w:after="120"/>
        <w:ind w:firstLine="708"/>
        <w:jc w:val="both"/>
      </w:pPr>
      <w:r>
        <w:rPr>
          <w:rFonts w:ascii="Arial" w:cs="Arial" w:eastAsia="Arial" w:hAnsi="Arial"/>
          <w:sz w:val="24"/>
          <w:szCs w:val="24"/>
        </w:rPr>
        <w:t xml:space="preserve">42. При выявлении сырья или продуктов животного происхождения, неблагополучного по сибирской язве, мясо и субпродукты уничтожают, а в отношении сырья проводят мероприятия в соответствии с действующей инструкцией по дезинфекции сырья животного происхождения и предприятий по его заготовке, хранению и обработке. </w:t>
      </w:r>
    </w:p>
    <w:p>
      <w:pPr>
        <w:spacing w:after="120"/>
        <w:ind w:firstLine="708"/>
        <w:jc w:val="both"/>
      </w:pPr>
      <w:r>
        <w:rPr>
          <w:rFonts w:ascii="Arial" w:cs="Arial" w:eastAsia="Arial" w:hAnsi="Arial"/>
          <w:sz w:val="24"/>
          <w:szCs w:val="24"/>
        </w:rPr>
        <w:t xml:space="preserve">43. О проведенных мероприятиях, ветеринарным специалистом предприятия составляется соответствующий акт.</w:t>
      </w:r>
    </w:p>
    <w:p>
      <w:pPr>
        <w:spacing w:after="120"/>
        <w:jc w:val="left"/>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Глава 7. Ответственность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44. Лица, за нарушение требований настоящей Инструкции несут ответственность в соответствии с Уголовным кодексом Кыргызской Республики и Кодексом о правонарушениях Кыргызской Республики.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eztuzc30fuweahcqqiv">
      <w:r>
        <w:rPr>
          <w:rFonts w:ascii="Arial" w:cs="Arial" w:eastAsia="Arial" w:hAnsi="Arial"/>
          <w:color w:val="132D3F"/>
          <w:sz w:val="16"/>
          <w:szCs w:val="16"/>
          <w:u w:val="single"/>
        </w:rPr>
        <w:t xml:space="preserve">dalil.kg/document/230022970</w:t>
      </w:r>
    </w:hyperlink>
  </w:p>
  <w:p>
    <w:pPr>
      <w:spacing w:after="0" w:before="40"/>
      <w:jc w:val="center"/>
    </w:pPr>
    <w:hyperlink w:history="1" r:id="rIdmp0nbfqlzmr9q1wqvll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jbzkxlvwsod9d7pyivz" Type="http://schemas.openxmlformats.org/officeDocument/2006/relationships/hyperlink" Target="https://dalil.kg/document/2300229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eztuzc30fuweahcqqiv" Type="http://schemas.openxmlformats.org/officeDocument/2006/relationships/hyperlink" Target="https://dalil.kg/document/230022970" TargetMode="External"/><Relationship Id="rIdmp0nbfqlzmr9q1wqvll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2026-09-27T13:31:04.271Z</dcterms:created>
  <dcterms:modified xsi:type="dcterms:W3CDTF">2026-09-27T13:31:04.271Z</dcterms:modified>
</cp:coreProperties>
</file>

<file path=docProps/custom.xml><?xml version="1.0" encoding="utf-8"?>
<Properties xmlns="http://schemas.openxmlformats.org/officeDocument/2006/custom-properties" xmlns:vt="http://schemas.openxmlformats.org/officeDocument/2006/docPropsVTypes"/>
</file>