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«Снабжение питьевой водой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населения» на территории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«Снабжение питьевой водой населения»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питьевой воде».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защите прав потребителей».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«Технический регламент «О безопасности питьевой воды».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«Снабжение питьевой водой населения»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вода -</w:t>
      </w:r>
      <w:r>
        <w:rPr>
          <w:rFonts w:ascii="Arial" w:cs="Arial" w:eastAsia="Arial" w:hAnsi="Arial"/>
          <w:sz w:val="24"/>
          <w:szCs w:val="24"/>
        </w:rPr>
        <w:t xml:space="preserve"> бесцветная, прозрачная жидкость, не обладающая запахом и вкусом;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питьевая вода -</w:t>
      </w:r>
      <w:r>
        <w:rPr>
          <w:rFonts w:ascii="Arial" w:cs="Arial" w:eastAsia="Arial" w:hAnsi="Arial"/>
          <w:sz w:val="24"/>
          <w:szCs w:val="24"/>
        </w:rPr>
        <w:t xml:space="preserve"> вода, по своему качеству соответствующая стандартам и гигиеническим требованиям, установленным санитарными правилами и нормами для хозяйственно-питьевых и коммунально-бытовых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водопотребление -</w:t>
      </w:r>
      <w:r>
        <w:rPr>
          <w:rFonts w:ascii="Arial" w:cs="Arial" w:eastAsia="Arial" w:hAnsi="Arial"/>
          <w:sz w:val="24"/>
          <w:szCs w:val="24"/>
        </w:rPr>
        <w:t xml:space="preserve"> использование воды абонентом на удовлетворение своих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хозяйственно-питьевое водоснабжение -</w:t>
      </w:r>
      <w:r>
        <w:rPr>
          <w:rFonts w:ascii="Arial" w:cs="Arial" w:eastAsia="Arial" w:hAnsi="Arial"/>
          <w:sz w:val="24"/>
          <w:szCs w:val="24"/>
        </w:rPr>
        <w:t xml:space="preserve"> сфера деятельности соответствующих предприятий и организаций, направленная на обеспечение потребностей людей в воде для хозяйственно-питьевых и коммунально-бытовых целей;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хозяйственно-питьевого водоснабжения - </w:t>
      </w:r>
      <w:r>
        <w:rPr>
          <w:rFonts w:ascii="Arial" w:cs="Arial" w:eastAsia="Arial" w:hAnsi="Arial"/>
          <w:sz w:val="24"/>
          <w:szCs w:val="24"/>
        </w:rPr>
        <w:t xml:space="preserve">техническая система, предназначенная для обеспечения населения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водопроводная сеть (водопровод) -</w:t>
      </w:r>
      <w:r>
        <w:rPr>
          <w:rFonts w:ascii="Arial" w:cs="Arial" w:eastAsia="Arial" w:hAnsi="Arial"/>
          <w:sz w:val="24"/>
          <w:szCs w:val="24"/>
        </w:rPr>
        <w:t xml:space="preserve"> система трубопроводов с сооружениями на них для подачи питьевой воды к местам ее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централизованная система хозяйственно-питьевого водоснабжения -</w:t>
      </w:r>
      <w:r>
        <w:rPr>
          <w:rFonts w:ascii="Arial" w:cs="Arial" w:eastAsia="Arial" w:hAnsi="Arial"/>
          <w:sz w:val="24"/>
          <w:szCs w:val="24"/>
        </w:rPr>
        <w:t xml:space="preserve"> система хозяйственно-питьевого водоснабжения с водопроводной сетью;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санитарной охраны -</w:t>
      </w:r>
      <w:r>
        <w:rPr>
          <w:rFonts w:ascii="Arial" w:cs="Arial" w:eastAsia="Arial" w:hAnsi="Arial"/>
          <w:sz w:val="24"/>
          <w:szCs w:val="24"/>
        </w:rPr>
        <w:t xml:space="preserve"> территория, включающая источник водоснабжения и водопровод, подающий воду хозяйственно-питьевого назначения из этого источника, на которой устанавливается особый режим охраны вод от загрязнения потенциально опасными химическими и биологическими веществами и организмами;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недостаток питьевой воды -</w:t>
      </w:r>
      <w:r>
        <w:rPr>
          <w:rFonts w:ascii="Arial" w:cs="Arial" w:eastAsia="Arial" w:hAnsi="Arial"/>
          <w:sz w:val="24"/>
          <w:szCs w:val="24"/>
        </w:rPr>
        <w:t xml:space="preserve"> несоответствие питьевой воды стандарту, условиям договора и предъявляемым требованиям к ее качеству;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существенный недостаток питьевой воды -</w:t>
      </w:r>
      <w:r>
        <w:rPr>
          <w:rFonts w:ascii="Arial" w:cs="Arial" w:eastAsia="Arial" w:hAnsi="Arial"/>
          <w:sz w:val="24"/>
          <w:szCs w:val="24"/>
        </w:rPr>
        <w:t xml:space="preserve"> недостаток, который делает невозможным или недопустимым использование питьевой воды в соответствии с ее целевым назначением.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существенным недостаткам питьевой воды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присутствие в воде различимых невооруженным глазом водных организмов и (или) поверхностной пленки;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сухого остатка свыше 1500 мг/л;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запаха, вкуса и привкуса, легко замечаемых и вызывающих неодобрительные отзывы о воде.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потребностей населения Айылного аймака в качественной питьевой воде в необходимом количестве.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 (централизованного) хозяйственно-питьевого водоснабжения,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предприятий водоснабжения по обеспечению устойчивого функционирования систем хозяйственно-питьевого водоснабжения и бесперебойного снабжения населения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предприятий водоснабжения и организация предоставления услуг по снабжению питьевой водой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качеством питьевой воды в соответствии с требованиями стандартов, санитарных норм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 и эксплуатацию объектов водоснабжения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необходимых мероприятий по предупреждению и ликвидации загрязнения источников водоснабжения в зонах санитарной охраны.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снабжению питьевой водой населения Айылного аймака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местные правила пользования системами хозяйственно-питьевого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схемы, целевые программы и планы мероприятий по развитию систем хозяйственно-питьевого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разработает тарифы на услуги по обеспечению населения питьевой водой.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снабжению питьевой водой населения Айылного аймака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населения территории Айылного аймака питьевой водой, отвечающей гигиеническим требованиям, в необходимом количестве;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предприятиями водоснабжения по обеспечению устойчивого функционирования систем хозяйственно-питьевого водоснабжения и бесперебойного снабжения населения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 снабжению питьевой водой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водоснабжения в пределах средств, предусмотренных в бюджете Нарзанского айыл окмоту;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оценку данных о наличии и состоянии источников водоснабжения, возможностей удовлетворения потребностей населения в питьевой воде требуемого количества и качества, надежности систем хозяйственно-питьевого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мероприятий по организации зон санитарной охраны и рациональному использованию источников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планирование, финансирование, материально-техническое обеспечение работ по хозяйственно-питьевому водоснабжению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и координируют деятельность органов, ответственных за проведение водоохранных мероприятий и контроля качества воды в источниках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улучшению и контролю качества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учета расхода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основании заключений органов государственного санитарно-эпидемиологического надзора и органов государственного надзора за соблюдением требований стандартов решений о временном запрещении использования питьевой воды при наличии в ней опасных загрязнений и о принятии необходимых мер для восстановления нормального хозяйственно-питьевого водоснабжения населения и обеспечения необходимого качества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по согласованию с органами государственного санитарно-эпидемиологического надзора и органами государственного надзора за соблюдением требований стандартов решений о возможности и условиях эксплуатации систем хозяйственно-питьевого водоснабжения в чрезвычайных ситуациях (стихийное бедствие, выявление опасных уровней загрязнения воды в источниках водоснабжения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необходимой информацией о качестве питьевой воды, нормах ее расхода и способах экономии, порядке оплаты.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снабжению питьевой водой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предприятий водоснабжения по обеспечению устойчивого функционирования систем хозяйственно-питьевого водоснабжения и бесперебойного снабжения населения питьевой водой;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водоохранных мероприятий на территории и Айылного аймака, принятие мер по пресечению случаев нарушения режимов зон санитарной охраны источников водоснабжения и водопроводов;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снабжению питьевой водой населения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снабжению питьевой водой населения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местные правила пользования системами хозяйственно-питьевого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схемы, целевые программы и планы мероприятий по развитию систем хозяйственно-питьевого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услуги по обеспечению населения питьевой водой.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антимонопольного регулирования при Министерстве экономики и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«Снабжение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питьевой водой населения»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jjwlrnl4kgfd5hy1b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dalil.kg/document/230023012</w:t>
      </w:r>
    </w:hyperlink>
  </w:p>
  <w:p>
    <w:pPr>
      <w:spacing w:after="0" w:before="40"/>
      <w:jc w:val="center"/>
    </w:pPr>
    <w:hyperlink w:history="1" r:id="rIdkc-r2vn4m6hsaeycuin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jjwlrnl4kgfd5hy1ba9" Type="http://schemas.openxmlformats.org/officeDocument/2006/relationships/hyperlink" Target="https://dalil.kg/document/230023012" TargetMode="External"/><Relationship Id="rIdkc-r2vn4m6hsaeycuin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2026-09-27T14:02:27.246Z</dcterms:created>
  <dcterms:modified xsi:type="dcterms:W3CDTF">2026-09-27T14:02:27.246Z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