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«Размещение рекламы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соответствующего населенного пункта в порядке, установленном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 Кыргызской Республики»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рекламе».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государственном языке».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градостроительстве и архитектуре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реклама -</w:t>
      </w:r>
      <w:r>
        <w:rPr>
          <w:rFonts w:ascii="Arial" w:cs="Arial" w:eastAsia="Arial" w:hAnsi="Arial"/>
          <w:sz w:val="24"/>
          <w:szCs w:val="24"/>
        </w:rPr>
        <w:t xml:space="preserve">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ненадлежащая реклама -</w:t>
      </w:r>
      <w:r>
        <w:rPr>
          <w:rFonts w:ascii="Arial" w:cs="Arial" w:eastAsia="Arial" w:hAnsi="Arial"/>
          <w:sz w:val="24"/>
          <w:szCs w:val="24"/>
        </w:rPr>
        <w:t xml:space="preserve"> недобросовестная, недостоверная, неэтичная, заведомо ложная и иная информация, в которой допущены нарушения требований к ее содержанию, времени, месту и способу распространения,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контрреклама -</w:t>
      </w:r>
      <w:r>
        <w:rPr>
          <w:rFonts w:ascii="Arial" w:cs="Arial" w:eastAsia="Arial" w:hAnsi="Arial"/>
          <w:sz w:val="24"/>
          <w:szCs w:val="24"/>
        </w:rPr>
        <w:t xml:space="preserve"> опровержение ненадлежащей рекламы, распространяемое в целях ликвидации вызванных ею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рекламодатель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являющиеся источником рекламной информации для производства, размещения, последующего распространения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рекламопроизводитель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осуществляющие полное или частичное приведение рекламной информации в готовую для распространения форму;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рекламораспространитель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осуществляющие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времени, и иными способами;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потребители рекламы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до сведения которых доводится или может быть доведена реклама, следствием чего является или может явиться соответствующее воздействие рекламы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рекламные акции -</w:t>
      </w:r>
      <w:r>
        <w:rPr>
          <w:rFonts w:ascii="Arial" w:cs="Arial" w:eastAsia="Arial" w:hAnsi="Arial"/>
          <w:sz w:val="24"/>
          <w:szCs w:val="24"/>
        </w:rPr>
        <w:t xml:space="preserve"> акции, сопровождающиеся безвозмездной раздачей или продажей рекламируемой продукции с использованием различных форм, средств и способов рекламирования с целью привлечения внимания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рекламная площадь -</w:t>
      </w:r>
      <w:r>
        <w:rPr>
          <w:rFonts w:ascii="Arial" w:cs="Arial" w:eastAsia="Arial" w:hAnsi="Arial"/>
          <w:sz w:val="24"/>
          <w:szCs w:val="24"/>
        </w:rPr>
        <w:t xml:space="preserve"> имущество физических и юридических лиц, эфирное время, печатные площади и другие средства, используемые для размещения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регулирования размещения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художественно-эстетического облика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размещения и требований к эксплуатации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выдачи разрешительных документов на размещение наружной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размещению рекламы на территории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выдачи разрешительных документов на размещение наружной рекламы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в сфере наружной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средств наружной рекламы, размещенных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размещение наружной рекламы, осуществляет проверку документации, предоставленной для получения разрешения документации на соответствие требованиям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муниципальными службами и структурными подразделениями айыл окмоту, рекламодателями и (или)рекламораспространителями, в вопросах социально значимых муниципальных проектов и определяет тенденцию и направление перспективного развития размещения наружной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уведомления собственникам наружной рекламы и средств наружной рекламы об устранении выявленных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собственником средств наружной рекламы вопросы размещения социальной рекламы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наружной рекламы и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размещению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размещению рекламы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размещению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условия выдачи разрешительных документов на размещение наружной рекламы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в сфере наружной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 в порядке, установленном законодательством Кыргызской Республики» на территории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«Размещение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рекламы на территории соответствующего населенного пункта в порядке,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установленном законодательством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w1_z7yanjpz7zfov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dalil.kg/document/230023145</w:t>
      </w:r>
    </w:hyperlink>
  </w:p>
  <w:p>
    <w:pPr>
      <w:spacing w:after="0" w:before="40"/>
      <w:jc w:val="center"/>
    </w:pPr>
    <w:hyperlink w:history="1" r:id="rIdqgpempf7gcxdw8vp5b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w1_z7yanjpz7zfovsor" Type="http://schemas.openxmlformats.org/officeDocument/2006/relationships/hyperlink" Target="https://dalil.kg/document/230023145" TargetMode="External"/><Relationship Id="rIdqgpempf7gcxdw8vp5bt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2026-09-27T14:02:37.807Z</dcterms:created>
  <dcterms:modified xsi:type="dcterms:W3CDTF">2026-09-27T14:02:37.807Z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