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СТРОИТЕЛЬНЫЕ НОРМЫ КЫРГЫЗСКОЙ РЕСПУБЛИКИ</w:t>
      </w:r>
    </w:p>
    <w:p>
      <w:pPr>
        <w:spacing w:after="120"/>
        <w:jc w:val="center"/>
      </w:pPr>
      <w:r>
        <w:rPr>
          <w:rFonts w:ascii="Arial" w:cs="Arial" w:eastAsia="Arial" w:hAnsi="Arial"/>
          <w:sz w:val="24"/>
          <w:szCs w:val="24"/>
        </w:rPr>
        <w:t xml:space="preserve">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Система нормативных документов в строительстве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ПЛАНИРОВКА И ЗАСТРОЙКА ТЕРРИТОРИЙ СЕЛЬСКИХ </w:t>
      </w:r>
    </w:p>
    <w:p>
      <w:pPr>
        <w:spacing w:after="240" w:before="200"/>
        <w:jc w:val="center"/>
      </w:pPr>
      <w:r>
        <w:rPr>
          <w:rFonts w:ascii="Arial" w:cs="Arial" w:eastAsia="Arial" w:hAnsi="Arial"/>
          <w:b/>
          <w:bCs/>
          <w:sz w:val="32"/>
          <w:szCs w:val="32"/>
        </w:rPr>
        <w:t xml:space="preserve">НАСЕЛЕННЫХ ПУНКТОВ В КЫРГЫЗСКОЙ РЕСПУБЛИКЕ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 Республикасында айылдык калктуу конуштардын </w:t>
      </w:r>
    </w:p>
    <w:p>
      <w:pPr>
        <w:spacing w:after="240" w:before="200"/>
        <w:jc w:val="center"/>
      </w:pPr>
      <w:r>
        <w:rPr>
          <w:rFonts w:ascii="Arial" w:cs="Arial" w:eastAsia="Arial" w:hAnsi="Arial"/>
          <w:b/>
          <w:bCs/>
          <w:sz w:val="32"/>
          <w:szCs w:val="32"/>
        </w:rPr>
        <w:t xml:space="preserve">аймактарын пландаштыруу жана куруу боюнча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Planning and development of rural settlements in the Kyrgyz Republic</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Актуализированная редакция</w:t>
      </w:r>
    </w:p>
    <w:p>
      <w:pPr>
        <w:spacing w:after="120"/>
        <w:jc w:val="center"/>
      </w:pPr>
      <w:r>
        <w:rPr>
          <w:rFonts w:ascii="Arial" w:cs="Arial" w:eastAsia="Arial" w:hAnsi="Arial"/>
          <w:sz w:val="24"/>
          <w:szCs w:val="24"/>
        </w:rPr>
        <w:t xml:space="preserve">СВОД ПРАВИЛ</w:t>
      </w:r>
    </w:p>
    <w:p>
      <w:pPr>
        <w:spacing w:after="120"/>
        <w:jc w:val="center"/>
      </w:pPr>
      <w:r>
        <w:rPr>
          <w:rFonts w:ascii="Arial" w:cs="Arial" w:eastAsia="Arial" w:hAnsi="Arial"/>
          <w:sz w:val="24"/>
          <w:szCs w:val="24"/>
        </w:rPr>
        <w:t xml:space="preserve">по планировке и застройке территорий сельских населенных</w:t>
      </w:r>
    </w:p>
    <w:p>
      <w:pPr>
        <w:spacing w:after="120"/>
        <w:jc w:val="center"/>
      </w:pPr>
      <w:r>
        <w:rPr>
          <w:rFonts w:ascii="Arial" w:cs="Arial" w:eastAsia="Arial" w:hAnsi="Arial"/>
          <w:sz w:val="24"/>
          <w:szCs w:val="24"/>
        </w:rPr>
        <w:t xml:space="preserve">пунктов в Кыргызской Республике</w:t>
      </w:r>
    </w:p>
    <w:p>
      <w:pPr>
        <w:spacing w:after="120"/>
        <w:jc w:val="center"/>
      </w:pPr>
      <w:r>
        <w:rPr>
          <w:rFonts w:ascii="Arial" w:cs="Arial" w:eastAsia="Arial" w:hAnsi="Arial"/>
          <w:sz w:val="24"/>
          <w:szCs w:val="24"/>
        </w:rPr>
        <w:t xml:space="preserve">_________________________</w:t>
      </w:r>
    </w:p>
    <w:p>
      <w:pPr>
        <w:spacing w:after="120"/>
        <w:jc w:val="right"/>
      </w:pPr>
      <w:r>
        <w:rPr>
          <w:rFonts w:ascii="Arial" w:cs="Arial" w:eastAsia="Arial" w:hAnsi="Arial"/>
          <w:b/>
          <w:bCs/>
          <w:sz w:val="24"/>
          <w:szCs w:val="24"/>
        </w:rPr>
        <w:t xml:space="preserve">Дата введения</w:t>
      </w:r>
      <w:r>
        <w:rPr>
          <w:rFonts w:ascii="Arial" w:cs="Arial" w:eastAsia="Arial" w:hAnsi="Arial"/>
          <w:sz w:val="24"/>
          <w:szCs w:val="24"/>
        </w:rPr>
        <w:t xml:space="preserve">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1.1 Настоящие Строительные нормы Кыргызской Республики «Планировка и застройка территорий сельских населенных пунктов в Кыргызской Республике» (далее - Строительные нормы) устанавливают требования, предъявляемые к планировке и застройке сельских населенных пунктов, крестьянских (фермерских) хозяйств.</w:t>
      </w:r>
    </w:p>
    <w:p>
      <w:pPr>
        <w:spacing w:after="120"/>
        <w:ind w:firstLine="397"/>
        <w:jc w:val="both"/>
      </w:pPr>
      <w:r>
        <w:rPr>
          <w:rFonts w:ascii="Arial" w:cs="Arial" w:eastAsia="Arial" w:hAnsi="Arial"/>
          <w:sz w:val="24"/>
          <w:szCs w:val="24"/>
        </w:rPr>
        <w:t xml:space="preserve">1.2 Законы Кыргызской Республики «</w:t>
      </w:r>
      <w:hyperlink w:history="1" r:id="rIdy68eig_ffqm100fs-l7qw">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w:t>
      </w:r>
      <w:hyperlink w:history="1" r:id="rIdmjyrjr2wec2idjvuomstd">
        <w:r>
          <w:rPr>
            <w:rFonts w:ascii="Arial" w:cs="Arial" w:eastAsia="Arial" w:hAnsi="Arial"/>
            <w:color w:val="1D4ED8"/>
            <w:sz w:val="24"/>
            <w:szCs w:val="24"/>
            <w:u w:val="single"/>
          </w:rPr>
          <w:t xml:space="preserve">Об индивидуальном жилищном строительстве в Кыргызской Республике</w:t>
        </w:r>
      </w:hyperlink>
      <w:r>
        <w:rPr>
          <w:rFonts w:ascii="Arial" w:cs="Arial" w:eastAsia="Arial" w:hAnsi="Arial"/>
          <w:sz w:val="24"/>
          <w:szCs w:val="24"/>
        </w:rPr>
        <w:t xml:space="preserve">», Земельный </w:t>
      </w:r>
      <w:hyperlink w:history="1" r:id="rIdtksr9zw2c7dolnnafbif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4cowrduzr1hb0yt_phzcy">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kc-1ml95k3grd8bkqeieo">
        <w:r>
          <w:rPr>
            <w:rFonts w:ascii="Arial" w:cs="Arial" w:eastAsia="Arial" w:hAnsi="Arial"/>
            <w:color w:val="1D4ED8"/>
            <w:sz w:val="24"/>
            <w:szCs w:val="24"/>
            <w:u w:val="single"/>
          </w:rPr>
          <w:t xml:space="preserve">О крестьянском (фермерском) хозяйстве</w:t>
        </w:r>
      </w:hyperlink>
      <w:r>
        <w:rPr>
          <w:rFonts w:ascii="Arial" w:cs="Arial" w:eastAsia="Arial" w:hAnsi="Arial"/>
          <w:sz w:val="24"/>
          <w:szCs w:val="24"/>
        </w:rPr>
        <w:t xml:space="preserve">», Положения о земельной и аграрной реформе, утвержденными </w:t>
      </w:r>
      <w:hyperlink w:history="1" r:id="rIdtgblhoy7llogtwkv314f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а также законодательные акты в сфере архитектуры, градостроительства и строительства, нормы и правила по градостроительству, строительству, стандарты, инструкции, указания и иные издаваемые акты, касающиеся к сферу градостроительства являются составными частями настоящих строительных норм и применяются в совокупности.</w:t>
      </w:r>
    </w:p>
    <w:p>
      <w:pPr>
        <w:spacing w:after="120"/>
        <w:ind w:firstLine="397"/>
        <w:jc w:val="both"/>
      </w:pPr>
      <w:r>
        <w:rPr>
          <w:rFonts w:ascii="Arial" w:cs="Arial" w:eastAsia="Arial" w:hAnsi="Arial"/>
          <w:sz w:val="24"/>
          <w:szCs w:val="24"/>
        </w:rPr>
        <w:t xml:space="preserve">1.3 Настоящие Строительные нормы должны соблюдаться при проектировании сельских населенных пунктов новых и реконструкции существующих, а также при организации территории крестьянских (фермерских) хозяйств. Они обязательны для всех юридических, физических лиц, организаций и учреждений независимо от их форм собственности, осуществляющих проектирование, строительство и благоустройство на территории сельских населенных пунктов, крестьянских (фермерских) хозяйств, а также для индивидуальных застройщиков.</w:t>
      </w:r>
    </w:p>
    <w:p>
      <w:pPr>
        <w:spacing w:after="120"/>
        <w:ind w:firstLine="397"/>
        <w:jc w:val="both"/>
      </w:pPr>
      <w:r>
        <w:rPr>
          <w:rFonts w:ascii="Arial" w:cs="Arial" w:eastAsia="Arial" w:hAnsi="Arial"/>
          <w:sz w:val="24"/>
          <w:szCs w:val="24"/>
        </w:rPr>
        <w:t xml:space="preserve">1.4 При пользовании настоящими строительными нормами должны руководствоваться другими нормативно-техническими документациями, действующими на данный период.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Основные понятия, используемые в настоящих строительных нормах.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документе применяются следующие термины с соответствующим определением:</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архитектурная документация (архитектурный проект):</w:t>
      </w:r>
      <w:r>
        <w:rPr>
          <w:rFonts w:ascii="Arial" w:cs="Arial" w:eastAsia="Arial" w:hAnsi="Arial"/>
          <w:sz w:val="24"/>
          <w:szCs w:val="24"/>
        </w:rPr>
        <w:t xml:space="preserve"> часть проектной документации, содержащая архитектурные решения, которые комплексно учитывают социальные, экономические, функциональные, инженерные, технические, противопожарные, санитарно-гигиенические, экологические, архитектурно-художественные и иные требования к объекту в объеме, необходимом для дальнейшей разработки документации объектов строительства;</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градостроительное заключение (ГЗ):</w:t>
      </w:r>
      <w:r>
        <w:rPr>
          <w:rFonts w:ascii="Arial" w:cs="Arial" w:eastAsia="Arial" w:hAnsi="Arial"/>
          <w:sz w:val="24"/>
          <w:szCs w:val="24"/>
        </w:rPr>
        <w:t xml:space="preserve"> правоустанавливающий документ, утверждаемый руководителем территориального органа по градостроительству и архитектуре, определяющий основные градостроительные, функциональные параметры объекта, условия и требования к проектированию с согласованием проектной документации;</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генеральный план сельских населенных пунктов:</w:t>
      </w:r>
      <w:r>
        <w:rPr>
          <w:rFonts w:ascii="Arial" w:cs="Arial" w:eastAsia="Arial" w:hAnsi="Arial"/>
          <w:sz w:val="24"/>
          <w:szCs w:val="24"/>
        </w:rPr>
        <w:t xml:space="preserve"> градостроительная документация о перспективном градостроительном планировании развития территорий сельских населенных пунктов;</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генеральный план объекта:</w:t>
      </w:r>
      <w:r>
        <w:rPr>
          <w:rFonts w:ascii="Arial" w:cs="Arial" w:eastAsia="Arial" w:hAnsi="Arial"/>
          <w:sz w:val="24"/>
          <w:szCs w:val="24"/>
        </w:rPr>
        <w:t xml:space="preserve"> часть проекта строительства объекта (здания, сооружения, комплекса), содержащая комплексное решение вопросов его размещения на территории (земельном участке), прокладки транспортных коммуникаций, инженерных сетей, комплексного благоустройства, озеленения организации хозяйственного обслуживания и иных мероприятий, связанных с местоположением проектируемого объекта;</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генеральный проектировщик:</w:t>
      </w:r>
      <w:r>
        <w:rPr>
          <w:rFonts w:ascii="Arial" w:cs="Arial" w:eastAsia="Arial" w:hAnsi="Arial"/>
          <w:sz w:val="24"/>
          <w:szCs w:val="24"/>
        </w:rPr>
        <w:t xml:space="preserve"> проектная организация, имеющая лицензию на определенный вид деятельности проектных (проектно-изыскательских) работ,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городская агломерация:</w:t>
      </w:r>
      <w:r>
        <w:rPr>
          <w:rFonts w:ascii="Arial" w:cs="Arial" w:eastAsia="Arial" w:hAnsi="Arial"/>
          <w:sz w:val="24"/>
          <w:szCs w:val="24"/>
        </w:rPr>
        <w:t xml:space="preserve"> компактная пространственная группировка населенных пунктов (главным образом городских), объединенных в одно целое интенсивными производственными, трудовыми, культурно-бытовыми и рекреационными связями с конкретным городом-центром;</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городская, поселковая черта, черта населенного пункта:</w:t>
      </w:r>
      <w:r>
        <w:rPr>
          <w:rFonts w:ascii="Arial" w:cs="Arial" w:eastAsia="Arial" w:hAnsi="Arial"/>
          <w:sz w:val="24"/>
          <w:szCs w:val="24"/>
        </w:rPr>
        <w:t xml:space="preserve"> внешняя граница, отделяющая земли города и другого населенного пункта от иных категорий земель и земельного фонда;</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государственные нормативы (государственные нормативные документы):</w:t>
      </w:r>
      <w:r>
        <w:rPr>
          <w:rFonts w:ascii="Arial" w:cs="Arial" w:eastAsia="Arial" w:hAnsi="Arial"/>
          <w:sz w:val="24"/>
          <w:szCs w:val="24"/>
        </w:rPr>
        <w:t xml:space="preserve"> система нормативных правовых актов, градостроительных и технических регламентов, нормативно-технических документов, иных обязательных требований, условий и ограничений, обеспечивающих благоприятные, безопасные и другие необходимые условия обитания и жизнедеятельности человека;</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градостроительство:</w:t>
      </w:r>
      <w:r>
        <w:rPr>
          <w:rFonts w:ascii="Arial" w:cs="Arial" w:eastAsia="Arial" w:hAnsi="Arial"/>
          <w:sz w:val="24"/>
          <w:szCs w:val="24"/>
        </w:rPr>
        <w:t xml:space="preserve"> деятельность юридических и физических лиц в области планировки и застройки населенных пунктов и отдельных территорий, охватывающая решение сложного комплекса общественно-экономических, строительно-технических, архитектурно-художественных, санитарно-гигиенических и экологических проблем и направленная на преодоление монотонности типовой застройки, научно-обоснованную реконструкцию сложившейся застройки, с отражением национальных особенностей страны, включая строительство и проектирование опасных производственных объектов, водных плотин и сооружений, объектов почтовой и электрической связи, электростанций и подстанций других видов строительства зданий и сооружений;</w:t>
      </w:r>
    </w:p>
    <w:p>
      <w:pPr>
        <w:spacing w:after="120"/>
        <w:ind w:firstLine="397"/>
        <w:jc w:val="both"/>
      </w:pPr>
      <w:r>
        <w:rPr>
          <w:rFonts w:ascii="Arial" w:cs="Arial" w:eastAsia="Arial" w:hAnsi="Arial"/>
          <w:sz w:val="24"/>
          <w:szCs w:val="24"/>
        </w:rPr>
        <w:t xml:space="preserve">2.10 </w:t>
      </w:r>
      <w:r>
        <w:rPr>
          <w:rFonts w:ascii="Arial" w:cs="Arial" w:eastAsia="Arial" w:hAnsi="Arial"/>
          <w:b/>
          <w:bCs/>
          <w:sz w:val="24"/>
          <w:szCs w:val="24"/>
        </w:rPr>
        <w:t xml:space="preserve">градостроительная емкость территории:</w:t>
      </w:r>
      <w:r>
        <w:rPr>
          <w:rFonts w:ascii="Arial" w:cs="Arial" w:eastAsia="Arial" w:hAnsi="Arial"/>
          <w:sz w:val="24"/>
          <w:szCs w:val="24"/>
        </w:rPr>
        <w:t xml:space="preserve"> объем застройки, который соответствует роли и месту территории в планировочной структуре города;</w:t>
      </w:r>
    </w:p>
    <w:p>
      <w:pPr>
        <w:spacing w:after="120"/>
        <w:ind w:firstLine="397"/>
        <w:jc w:val="both"/>
      </w:pPr>
      <w:r>
        <w:rPr>
          <w:rFonts w:ascii="Arial" w:cs="Arial" w:eastAsia="Arial" w:hAnsi="Arial"/>
          <w:sz w:val="24"/>
          <w:szCs w:val="24"/>
        </w:rPr>
        <w:t xml:space="preserve">2.11 </w:t>
      </w:r>
      <w:r>
        <w:rPr>
          <w:rFonts w:ascii="Arial" w:cs="Arial" w:eastAsia="Arial" w:hAnsi="Arial"/>
          <w:b/>
          <w:bCs/>
          <w:sz w:val="24"/>
          <w:szCs w:val="24"/>
        </w:rPr>
        <w:t xml:space="preserve">градостроительные проекты -</w:t>
      </w:r>
      <w:r>
        <w:rPr>
          <w:rFonts w:ascii="Arial" w:cs="Arial" w:eastAsia="Arial" w:hAnsi="Arial"/>
          <w:sz w:val="24"/>
          <w:szCs w:val="24"/>
        </w:rPr>
        <w:t xml:space="preserve"> проекты, содержащие замысел комплексного территориального градостроительного планирования, организации, развития, застройки территорий (населенных пунктов) и узлов или их частей;</w:t>
      </w:r>
    </w:p>
    <w:p>
      <w:pPr>
        <w:spacing w:after="120"/>
        <w:ind w:firstLine="397"/>
        <w:jc w:val="both"/>
      </w:pPr>
      <w:r>
        <w:rPr>
          <w:rFonts w:ascii="Arial" w:cs="Arial" w:eastAsia="Arial" w:hAnsi="Arial"/>
          <w:sz w:val="24"/>
          <w:szCs w:val="24"/>
        </w:rPr>
        <w:t xml:space="preserve">2.12 </w:t>
      </w: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комплекс документов о градостроительном планировании развития и застройки территории и генеральный план города и других населенных пунктов, проект черты города, проекты планировки, межевания, застройки и другие документы, необходимые для принятия управленческих решений в области градостроительного развития территорий муниципальных образований и обеспечивающие реализацию соответствующих полномочий органов местного самоуправления;</w:t>
      </w:r>
    </w:p>
    <w:p>
      <w:pPr>
        <w:spacing w:after="120"/>
        <w:ind w:firstLine="397"/>
        <w:jc w:val="both"/>
      </w:pPr>
      <w:r>
        <w:rPr>
          <w:rFonts w:ascii="Arial" w:cs="Arial" w:eastAsia="Arial" w:hAnsi="Arial"/>
          <w:sz w:val="24"/>
          <w:szCs w:val="24"/>
        </w:rPr>
        <w:t xml:space="preserve">2.13 </w:t>
      </w:r>
      <w:r>
        <w:rPr>
          <w:rFonts w:ascii="Arial" w:cs="Arial" w:eastAsia="Arial" w:hAnsi="Arial"/>
          <w:b/>
          <w:bCs/>
          <w:sz w:val="24"/>
          <w:szCs w:val="24"/>
        </w:rPr>
        <w:t xml:space="preserve">градостроительная оценка территории:</w:t>
      </w:r>
      <w:r>
        <w:rPr>
          <w:rFonts w:ascii="Arial" w:cs="Arial" w:eastAsia="Arial" w:hAnsi="Arial"/>
          <w:sz w:val="24"/>
          <w:szCs w:val="24"/>
        </w:rPr>
        <w:t xml:space="preserve"> комплексный многофакторный анализ, результатом которого является оценка и зонирование территории по ее ценности;</w:t>
      </w:r>
    </w:p>
    <w:p>
      <w:pPr>
        <w:spacing w:after="120"/>
        <w:ind w:firstLine="397"/>
        <w:jc w:val="both"/>
      </w:pPr>
      <w:r>
        <w:rPr>
          <w:rFonts w:ascii="Arial" w:cs="Arial" w:eastAsia="Arial" w:hAnsi="Arial"/>
          <w:sz w:val="24"/>
          <w:szCs w:val="24"/>
        </w:rPr>
        <w:t xml:space="preserve">2.14 </w:t>
      </w:r>
      <w:r>
        <w:rPr>
          <w:rFonts w:ascii="Arial" w:cs="Arial" w:eastAsia="Arial" w:hAnsi="Arial"/>
          <w:b/>
          <w:bCs/>
          <w:sz w:val="24"/>
          <w:szCs w:val="24"/>
        </w:rPr>
        <w:t xml:space="preserve">градостроительное (правовое) зонирование:</w:t>
      </w:r>
      <w:r>
        <w:rPr>
          <w:rFonts w:ascii="Arial" w:cs="Arial" w:eastAsia="Arial" w:hAnsi="Arial"/>
          <w:sz w:val="24"/>
          <w:szCs w:val="24"/>
        </w:rPr>
        <w:t xml:space="preserve"> зонирование территорий населенных пунктов в целях установления границ территориальных зон и градостроительных регламентов использования земельных участков и объектов капитального строительства в пределах таких зон; установление обязательных требований и ограничений к функциональному использованию (функциональное зонирование), застройке (строительное зонирование) и организации ландшафта (ландшафтное зонирование) отдельных частей города;</w:t>
      </w:r>
    </w:p>
    <w:p>
      <w:pPr>
        <w:spacing w:after="120"/>
        <w:ind w:firstLine="397"/>
        <w:jc w:val="both"/>
      </w:pPr>
      <w:r>
        <w:rPr>
          <w:rFonts w:ascii="Arial" w:cs="Arial" w:eastAsia="Arial" w:hAnsi="Arial"/>
          <w:sz w:val="24"/>
          <w:szCs w:val="24"/>
        </w:rPr>
        <w:t xml:space="preserve">2.15 </w:t>
      </w:r>
      <w:r>
        <w:rPr>
          <w:rFonts w:ascii="Arial" w:cs="Arial" w:eastAsia="Arial" w:hAnsi="Arial"/>
          <w:b/>
          <w:bCs/>
          <w:sz w:val="24"/>
          <w:szCs w:val="24"/>
        </w:rPr>
        <w:t xml:space="preserve">градостроительный регламент:</w:t>
      </w:r>
      <w:r>
        <w:rPr>
          <w:rFonts w:ascii="Arial" w:cs="Arial" w:eastAsia="Arial" w:hAnsi="Arial"/>
          <w:sz w:val="24"/>
          <w:szCs w:val="24"/>
        </w:rPr>
        <w:t xml:space="preserve"> режимы, разрешения, ограничения (включая обременения, запрещения и сервитуты) использования территорий (земельных участков) и других объектов недвижимости, а также любых допустимых изменений их состояния, установленных в законодательном порядке;</w:t>
      </w:r>
    </w:p>
    <w:p>
      <w:pPr>
        <w:spacing w:after="120"/>
        <w:ind w:firstLine="397"/>
        <w:jc w:val="both"/>
      </w:pPr>
      <w:r>
        <w:rPr>
          <w:rFonts w:ascii="Arial" w:cs="Arial" w:eastAsia="Arial" w:hAnsi="Arial"/>
          <w:sz w:val="24"/>
          <w:szCs w:val="24"/>
        </w:rPr>
        <w:t xml:space="preserve">2.16 </w:t>
      </w:r>
      <w:r>
        <w:rPr>
          <w:rFonts w:ascii="Arial" w:cs="Arial" w:eastAsia="Arial" w:hAnsi="Arial"/>
          <w:b/>
          <w:bCs/>
          <w:sz w:val="24"/>
          <w:szCs w:val="24"/>
        </w:rPr>
        <w:t xml:space="preserve">градостроительные ресурсы:</w:t>
      </w:r>
      <w:r>
        <w:rPr>
          <w:rFonts w:ascii="Arial" w:cs="Arial" w:eastAsia="Arial" w:hAnsi="Arial"/>
          <w:sz w:val="24"/>
          <w:szCs w:val="24"/>
        </w:rPr>
        <w:t xml:space="preserve"> земля, недра, вода, воздушное пространство, энергетические, трудовые, инвестиционные и иные ресурсы, а также территории населенных пунктов и их систем, которые являются неотъемлемыми компонентами формирования среды жизнедеятельности человека;</w:t>
      </w:r>
    </w:p>
    <w:p>
      <w:pPr>
        <w:spacing w:after="120"/>
        <w:ind w:firstLine="397"/>
        <w:jc w:val="both"/>
      </w:pPr>
      <w:r>
        <w:rPr>
          <w:rFonts w:ascii="Arial" w:cs="Arial" w:eastAsia="Arial" w:hAnsi="Arial"/>
          <w:sz w:val="24"/>
          <w:szCs w:val="24"/>
        </w:rPr>
        <w:t xml:space="preserve">2.17 </w:t>
      </w:r>
      <w:r>
        <w:rPr>
          <w:rFonts w:ascii="Arial" w:cs="Arial" w:eastAsia="Arial" w:hAnsi="Arial"/>
          <w:b/>
          <w:bCs/>
          <w:sz w:val="24"/>
          <w:szCs w:val="24"/>
        </w:rPr>
        <w:t xml:space="preserve">группа жилой, смешанной жилой застройки:</w:t>
      </w:r>
      <w:r>
        <w:rPr>
          <w:rFonts w:ascii="Arial" w:cs="Arial" w:eastAsia="Arial" w:hAnsi="Arial"/>
          <w:sz w:val="24"/>
          <w:szCs w:val="24"/>
        </w:rPr>
        <w:t xml:space="preserve"> территория, включающая в себя участки жилой, смешанной жилой застройки и территории общего пользования: озелененные территории (скверы, бульвары), объекты повседневного и периодического пользования, детские сады, гаражи-стоянки, проезды, автостоянки и другие, которая формируется в виде квартала или части квартала;</w:t>
      </w:r>
    </w:p>
    <w:p>
      <w:pPr>
        <w:spacing w:after="120"/>
        <w:ind w:firstLine="397"/>
        <w:jc w:val="both"/>
      </w:pPr>
      <w:r>
        <w:rPr>
          <w:rFonts w:ascii="Arial" w:cs="Arial" w:eastAsia="Arial" w:hAnsi="Arial"/>
          <w:sz w:val="24"/>
          <w:szCs w:val="24"/>
        </w:rPr>
        <w:t xml:space="preserve">2.18 </w:t>
      </w:r>
      <w:r>
        <w:rPr>
          <w:rFonts w:ascii="Arial" w:cs="Arial" w:eastAsia="Arial" w:hAnsi="Arial"/>
          <w:b/>
          <w:bCs/>
          <w:sz w:val="24"/>
          <w:szCs w:val="24"/>
        </w:rPr>
        <w:t xml:space="preserve">жилые территории:</w:t>
      </w:r>
      <w:r>
        <w:rPr>
          <w:rFonts w:ascii="Arial" w:cs="Arial" w:eastAsia="Arial" w:hAnsi="Arial"/>
          <w:sz w:val="24"/>
          <w:szCs w:val="24"/>
        </w:rPr>
        <w:t xml:space="preserve"> территории, предназначенные для организации жилой среды, отвечающей современным социальным, гигиеническим и градостроительным требованиям, которые формируются в виде следующих объектов градостроительного нормирования:</w:t>
      </w:r>
    </w:p>
    <w:p>
      <w:pPr>
        <w:spacing w:after="120"/>
        <w:ind w:firstLine="397"/>
        <w:jc w:val="both"/>
      </w:pPr>
      <w:r>
        <w:rPr>
          <w:rFonts w:ascii="Arial" w:cs="Arial" w:eastAsia="Arial" w:hAnsi="Arial"/>
          <w:sz w:val="24"/>
          <w:szCs w:val="24"/>
        </w:rPr>
        <w:t xml:space="preserve">1) участки жилой, смешанной жилой застройки в составе общественных зон, жилых групп и микрорайонов;</w:t>
      </w:r>
    </w:p>
    <w:p>
      <w:pPr>
        <w:spacing w:after="120"/>
        <w:ind w:firstLine="397"/>
        <w:jc w:val="both"/>
      </w:pPr>
      <w:r>
        <w:rPr>
          <w:rFonts w:ascii="Arial" w:cs="Arial" w:eastAsia="Arial" w:hAnsi="Arial"/>
          <w:sz w:val="24"/>
          <w:szCs w:val="24"/>
        </w:rPr>
        <w:t xml:space="preserve">2) группы жилой, смешанной жилой застройки в составе общественных зон, микрорайонов, кварталов или автономно расположенные в соседстве с комплексами и зонами иного функционального назначения;</w:t>
      </w:r>
    </w:p>
    <w:p>
      <w:pPr>
        <w:spacing w:after="120"/>
        <w:ind w:firstLine="397"/>
        <w:jc w:val="both"/>
      </w:pPr>
      <w:r>
        <w:rPr>
          <w:rFonts w:ascii="Arial" w:cs="Arial" w:eastAsia="Arial" w:hAnsi="Arial"/>
          <w:sz w:val="24"/>
          <w:szCs w:val="24"/>
        </w:rPr>
        <w:t xml:space="preserve">3) микрорайоны в составе жилых районов или автономно расположенные в соседстве с комплексами и зонами иного функционального назначения;</w:t>
      </w:r>
    </w:p>
    <w:p>
      <w:pPr>
        <w:spacing w:after="120"/>
        <w:ind w:firstLine="397"/>
        <w:jc w:val="both"/>
      </w:pPr>
      <w:r>
        <w:rPr>
          <w:rFonts w:ascii="Arial" w:cs="Arial" w:eastAsia="Arial" w:hAnsi="Arial"/>
          <w:sz w:val="24"/>
          <w:szCs w:val="24"/>
        </w:rPr>
        <w:t xml:space="preserve">4) жилые районы.</w:t>
      </w:r>
    </w:p>
    <w:p>
      <w:pPr>
        <w:spacing w:after="120"/>
        <w:ind w:firstLine="397"/>
        <w:jc w:val="both"/>
      </w:pPr>
      <w:r>
        <w:rPr>
          <w:rFonts w:ascii="Arial" w:cs="Arial" w:eastAsia="Arial" w:hAnsi="Arial"/>
          <w:sz w:val="24"/>
          <w:szCs w:val="24"/>
        </w:rPr>
        <w:t xml:space="preserve">2.19 </w:t>
      </w:r>
      <w:r>
        <w:rPr>
          <w:rFonts w:ascii="Arial" w:cs="Arial" w:eastAsia="Arial" w:hAnsi="Arial"/>
          <w:b/>
          <w:bCs/>
          <w:sz w:val="24"/>
          <w:szCs w:val="24"/>
        </w:rPr>
        <w:t xml:space="preserve">жилой район:</w:t>
      </w:r>
      <w:r>
        <w:rPr>
          <w:rFonts w:ascii="Arial" w:cs="Arial" w:eastAsia="Arial" w:hAnsi="Arial"/>
          <w:sz w:val="24"/>
          <w:szCs w:val="24"/>
        </w:rPr>
        <w:t xml:space="preserve"> территория площадью более 60 га. Население жилого района обеспечивается комплексом объектов повседневного и периодического обслуживания в пределах своей территории;</w:t>
      </w:r>
    </w:p>
    <w:p>
      <w:pPr>
        <w:spacing w:after="120"/>
        <w:ind w:firstLine="397"/>
        <w:jc w:val="both"/>
      </w:pPr>
      <w:r>
        <w:rPr>
          <w:rFonts w:ascii="Arial" w:cs="Arial" w:eastAsia="Arial" w:hAnsi="Arial"/>
          <w:sz w:val="24"/>
          <w:szCs w:val="24"/>
        </w:rPr>
        <w:t xml:space="preserve">2.20 </w:t>
      </w:r>
      <w:r>
        <w:rPr>
          <w:rFonts w:ascii="Arial" w:cs="Arial" w:eastAsia="Arial" w:hAnsi="Arial"/>
          <w:b/>
          <w:bCs/>
          <w:sz w:val="24"/>
          <w:szCs w:val="24"/>
        </w:rPr>
        <w:t xml:space="preserve">задание на проектирование:</w:t>
      </w:r>
      <w:r>
        <w:rPr>
          <w:rFonts w:ascii="Arial" w:cs="Arial" w:eastAsia="Arial" w:hAnsi="Arial"/>
          <w:sz w:val="24"/>
          <w:szCs w:val="24"/>
        </w:rPr>
        <w:t xml:space="preserve"> документ, в котором содержатся обоснованные требования заказчика к планировочным, архитектурным, инженерным и технологическим решениям и свойствам объекта градостроительства, его основных параметров, стоимости и организации его строительства, и который составляется в соответствии с градостроительными условиями и ограничениями, технических условий;</w:t>
      </w:r>
    </w:p>
    <w:p>
      <w:pPr>
        <w:spacing w:after="120"/>
        <w:ind w:firstLine="397"/>
        <w:jc w:val="both"/>
      </w:pPr>
      <w:r>
        <w:rPr>
          <w:rFonts w:ascii="Arial" w:cs="Arial" w:eastAsia="Arial" w:hAnsi="Arial"/>
          <w:sz w:val="24"/>
          <w:szCs w:val="24"/>
        </w:rPr>
        <w:t xml:space="preserve">2.21 </w:t>
      </w:r>
      <w:r>
        <w:rPr>
          <w:rFonts w:ascii="Arial" w:cs="Arial" w:eastAsia="Arial" w:hAnsi="Arial"/>
          <w:b/>
          <w:bCs/>
          <w:sz w:val="24"/>
          <w:szCs w:val="24"/>
        </w:rPr>
        <w:t xml:space="preserve">земельный участок:</w:t>
      </w:r>
      <w:r>
        <w:rPr>
          <w:rFonts w:ascii="Arial" w:cs="Arial" w:eastAsia="Arial" w:hAnsi="Arial"/>
          <w:sz w:val="24"/>
          <w:szCs w:val="24"/>
        </w:rPr>
        <w:t xml:space="preserve"> площадь земли в замкнутых границах;</w:t>
      </w:r>
    </w:p>
    <w:p>
      <w:pPr>
        <w:spacing w:after="120"/>
        <w:ind w:firstLine="397"/>
        <w:jc w:val="both"/>
      </w:pPr>
      <w:r>
        <w:rPr>
          <w:rFonts w:ascii="Arial" w:cs="Arial" w:eastAsia="Arial" w:hAnsi="Arial"/>
          <w:sz w:val="24"/>
          <w:szCs w:val="24"/>
        </w:rPr>
        <w:t xml:space="preserve">2.22 </w:t>
      </w:r>
      <w:r>
        <w:rPr>
          <w:rFonts w:ascii="Arial" w:cs="Arial" w:eastAsia="Arial" w:hAnsi="Arial"/>
          <w:b/>
          <w:bCs/>
          <w:sz w:val="24"/>
          <w:szCs w:val="24"/>
        </w:rPr>
        <w:t xml:space="preserve">зеленая линия:</w:t>
      </w:r>
      <w:r>
        <w:rPr>
          <w:rFonts w:ascii="Arial" w:cs="Arial" w:eastAsia="Arial" w:hAnsi="Arial"/>
          <w:sz w:val="24"/>
          <w:szCs w:val="24"/>
        </w:rPr>
        <w:t xml:space="preserve"> граница, отделяющая зеленые насаждения общего пользования (парки, сады, скверы, бульвары, озелененные набережные) и зеленые насаждения специального назначения (питомники, лесозащитные полосы и т.д) от других зон (жилых, промышленных), а также от улиц и дорог;</w:t>
      </w:r>
    </w:p>
    <w:p>
      <w:pPr>
        <w:spacing w:after="120"/>
        <w:ind w:firstLine="397"/>
        <w:jc w:val="both"/>
      </w:pPr>
      <w:r>
        <w:rPr>
          <w:rFonts w:ascii="Arial" w:cs="Arial" w:eastAsia="Arial" w:hAnsi="Arial"/>
          <w:sz w:val="24"/>
          <w:szCs w:val="24"/>
        </w:rPr>
        <w:t xml:space="preserve">2.23 </w:t>
      </w:r>
      <w:r>
        <w:rPr>
          <w:rFonts w:ascii="Arial" w:cs="Arial" w:eastAsia="Arial" w:hAnsi="Arial"/>
          <w:b/>
          <w:bCs/>
          <w:sz w:val="24"/>
          <w:szCs w:val="24"/>
        </w:rPr>
        <w:t xml:space="preserve">инженерно-техническая, транспортная и социальная инфраструктура:</w:t>
      </w:r>
      <w:r>
        <w:rPr>
          <w:rFonts w:ascii="Arial" w:cs="Arial" w:eastAsia="Arial" w:hAnsi="Arial"/>
          <w:sz w:val="24"/>
          <w:szCs w:val="24"/>
        </w:rPr>
        <w:t xml:space="preserve"> комплекс сооружений и коммуникаций транспорта, связи, энергетики, водного хозяйства, ирригационной сети,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населенных пунктов и межселенных территорий;</w:t>
      </w:r>
    </w:p>
    <w:p>
      <w:pPr>
        <w:spacing w:after="120"/>
        <w:ind w:firstLine="397"/>
        <w:jc w:val="both"/>
      </w:pPr>
      <w:r>
        <w:rPr>
          <w:rFonts w:ascii="Arial" w:cs="Arial" w:eastAsia="Arial" w:hAnsi="Arial"/>
          <w:sz w:val="24"/>
          <w:szCs w:val="24"/>
        </w:rPr>
        <w:t xml:space="preserve">2.24 </w:t>
      </w:r>
      <w:r>
        <w:rPr>
          <w:rFonts w:ascii="Arial" w:cs="Arial" w:eastAsia="Arial" w:hAnsi="Arial"/>
          <w:b/>
          <w:bCs/>
          <w:sz w:val="24"/>
          <w:szCs w:val="24"/>
        </w:rPr>
        <w:t xml:space="preserve">инженерные изыскания для строительства:</w:t>
      </w:r>
      <w:r>
        <w:rPr>
          <w:rFonts w:ascii="Arial" w:cs="Arial" w:eastAsia="Arial" w:hAnsi="Arial"/>
          <w:sz w:val="24"/>
          <w:szCs w:val="24"/>
        </w:rPr>
        <w:t xml:space="preserve"> работы, проводимые для комплексного изучения природных условий района, площадки, участка, трассы проектируемого строительства,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природной среды, а также получения данных для составления прогноза изменений природной среды под воздействием строительства и эксплуатации предприятий, зданий и сооружений;</w:t>
      </w:r>
    </w:p>
    <w:p>
      <w:pPr>
        <w:spacing w:after="120"/>
        <w:ind w:firstLine="397"/>
        <w:jc w:val="both"/>
      </w:pPr>
      <w:r>
        <w:rPr>
          <w:rFonts w:ascii="Arial" w:cs="Arial" w:eastAsia="Arial" w:hAnsi="Arial"/>
          <w:sz w:val="24"/>
          <w:szCs w:val="24"/>
        </w:rPr>
        <w:t xml:space="preserve">2.25 </w:t>
      </w:r>
      <w:r>
        <w:rPr>
          <w:rFonts w:ascii="Arial" w:cs="Arial" w:eastAsia="Arial" w:hAnsi="Arial"/>
          <w:b/>
          <w:bCs/>
          <w:sz w:val="24"/>
          <w:szCs w:val="24"/>
        </w:rPr>
        <w:t xml:space="preserve">квартал:</w:t>
      </w:r>
      <w:r>
        <w:rPr>
          <w:rFonts w:ascii="Arial" w:cs="Arial" w:eastAsia="Arial" w:hAnsi="Arial"/>
          <w:sz w:val="24"/>
          <w:szCs w:val="24"/>
        </w:rPr>
        <w:t xml:space="preserve"> основной элемент планировочной структуры населенного пункта, города, ограниченный красными линиями магистральных и жилых улиц и проездов, а также иными регламентами градостроительного регулирования, площадью территории до 10 га;</w:t>
      </w:r>
    </w:p>
    <w:p>
      <w:pPr>
        <w:spacing w:after="120"/>
        <w:ind w:firstLine="397"/>
        <w:jc w:val="both"/>
      </w:pPr>
      <w:r>
        <w:rPr>
          <w:rFonts w:ascii="Arial" w:cs="Arial" w:eastAsia="Arial" w:hAnsi="Arial"/>
          <w:sz w:val="24"/>
          <w:szCs w:val="24"/>
        </w:rPr>
        <w:t xml:space="preserve">2.26 </w:t>
      </w:r>
      <w:r>
        <w:rPr>
          <w:rFonts w:ascii="Arial" w:cs="Arial" w:eastAsia="Arial" w:hAnsi="Arial"/>
          <w:b/>
          <w:bCs/>
          <w:sz w:val="24"/>
          <w:szCs w:val="24"/>
        </w:rPr>
        <w:t xml:space="preserve">красные линии:</w:t>
      </w:r>
      <w:r>
        <w:rPr>
          <w:rFonts w:ascii="Arial" w:cs="Arial" w:eastAsia="Arial" w:hAnsi="Arial"/>
          <w:sz w:val="24"/>
          <w:szCs w:val="24"/>
        </w:rPr>
        <w:t xml:space="preserve"> границы, отделяющие территории кварталов, микрорайонов и других элементов планировочной структуры от улиц, проездов и площадей в населенных пунктах;</w:t>
      </w:r>
    </w:p>
    <w:p>
      <w:pPr>
        <w:spacing w:after="120"/>
        <w:ind w:firstLine="397"/>
        <w:jc w:val="both"/>
      </w:pPr>
      <w:r>
        <w:rPr>
          <w:rFonts w:ascii="Arial" w:cs="Arial" w:eastAsia="Arial" w:hAnsi="Arial"/>
          <w:sz w:val="24"/>
          <w:szCs w:val="24"/>
        </w:rPr>
        <w:t xml:space="preserve">2.27 </w:t>
      </w:r>
      <w:r>
        <w:rPr>
          <w:rFonts w:ascii="Arial" w:cs="Arial" w:eastAsia="Arial" w:hAnsi="Arial"/>
          <w:b/>
          <w:bCs/>
          <w:sz w:val="24"/>
          <w:szCs w:val="24"/>
        </w:rPr>
        <w:t xml:space="preserve">комплексное благоустройство территории:</w:t>
      </w:r>
      <w:r>
        <w:rPr>
          <w:rFonts w:ascii="Arial" w:cs="Arial" w:eastAsia="Arial" w:hAnsi="Arial"/>
          <w:sz w:val="24"/>
          <w:szCs w:val="24"/>
        </w:rPr>
        <w:t xml:space="preserve"> совокупность работ и мероприятий по инженерной подготовке территории под застройку, устройство дорог; по развитию коммуникационных сооружений и сетей водоснабжения, водоотведения, энергоснабжения, газоснабжения, связи, ирригационной, ливневой и других; по расчистке, осушению и озеленению территории, санитарной очистке; по улучшению микроклимата, охране от загрязнения воздушного бассейна, открытых водоемов и почвы, снижению уровней шума и других, осуществляемых в целях приведения той или иной территории в состояние, пригодное для строительства и нормального пользования по назначению, создания здоровых, удобных, безопасных и культурных условий жизни населения;</w:t>
      </w:r>
    </w:p>
    <w:p>
      <w:pPr>
        <w:spacing w:after="120"/>
        <w:ind w:firstLine="397"/>
        <w:jc w:val="both"/>
      </w:pPr>
      <w:r>
        <w:rPr>
          <w:rFonts w:ascii="Arial" w:cs="Arial" w:eastAsia="Arial" w:hAnsi="Arial"/>
          <w:sz w:val="24"/>
          <w:szCs w:val="24"/>
        </w:rPr>
        <w:t xml:space="preserve">2.28 </w:t>
      </w:r>
      <w:r>
        <w:rPr>
          <w:rFonts w:ascii="Arial" w:cs="Arial" w:eastAsia="Arial" w:hAnsi="Arial"/>
          <w:b/>
          <w:bCs/>
          <w:sz w:val="24"/>
          <w:szCs w:val="24"/>
        </w:rPr>
        <w:t xml:space="preserve">крестьянское (фермерское) хозяйство:</w:t>
      </w:r>
      <w:r>
        <w:rPr>
          <w:rFonts w:ascii="Arial" w:cs="Arial" w:eastAsia="Arial" w:hAnsi="Arial"/>
          <w:sz w:val="24"/>
          <w:szCs w:val="24"/>
        </w:rPr>
        <w:t xml:space="preserve"> самостоятельный хозяйствующий субъект, базирующий на земельном участке и другом имуществе - жилыми и хозяйствующими постройками, принадлежащем членам крестьянского хозяйства на праве собственности или полученном в пользование (аренду) - с возможной последующей планировкой и застройкой соответствующим направлением развития.</w:t>
      </w:r>
    </w:p>
    <w:p>
      <w:pPr>
        <w:spacing w:after="120"/>
        <w:ind w:firstLine="397"/>
        <w:jc w:val="both"/>
      </w:pPr>
      <w:r>
        <w:rPr>
          <w:rFonts w:ascii="Arial" w:cs="Arial" w:eastAsia="Arial" w:hAnsi="Arial"/>
          <w:sz w:val="24"/>
          <w:szCs w:val="24"/>
        </w:rPr>
        <w:t xml:space="preserve">2.29 </w:t>
      </w:r>
      <w:r>
        <w:rPr>
          <w:rFonts w:ascii="Arial" w:cs="Arial" w:eastAsia="Arial" w:hAnsi="Arial"/>
          <w:b/>
          <w:bCs/>
          <w:sz w:val="24"/>
          <w:szCs w:val="24"/>
        </w:rPr>
        <w:t xml:space="preserve">межевание:</w:t>
      </w:r>
      <w:r>
        <w:rPr>
          <w:rFonts w:ascii="Arial" w:cs="Arial" w:eastAsia="Arial" w:hAnsi="Arial"/>
          <w:sz w:val="24"/>
          <w:szCs w:val="24"/>
        </w:rPr>
        <w:t xml:space="preserve">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pPr>
        <w:spacing w:after="120"/>
        <w:ind w:firstLine="397"/>
        <w:jc w:val="both"/>
      </w:pPr>
      <w:r>
        <w:rPr>
          <w:rFonts w:ascii="Arial" w:cs="Arial" w:eastAsia="Arial" w:hAnsi="Arial"/>
          <w:sz w:val="24"/>
          <w:szCs w:val="24"/>
        </w:rPr>
        <w:t xml:space="preserve">2.30 </w:t>
      </w:r>
      <w:r>
        <w:rPr>
          <w:rFonts w:ascii="Arial" w:cs="Arial" w:eastAsia="Arial" w:hAnsi="Arial"/>
          <w:b/>
          <w:bCs/>
          <w:sz w:val="24"/>
          <w:szCs w:val="24"/>
        </w:rPr>
        <w:t xml:space="preserve">межселенные территории:</w:t>
      </w:r>
      <w:r>
        <w:rPr>
          <w:rFonts w:ascii="Arial" w:cs="Arial" w:eastAsia="Arial" w:hAnsi="Arial"/>
          <w:sz w:val="24"/>
          <w:szCs w:val="24"/>
        </w:rPr>
        <w:t xml:space="preserve"> территории за пределами границ (черты) населенных пунктов;</w:t>
      </w:r>
    </w:p>
    <w:p>
      <w:pPr>
        <w:spacing w:after="120"/>
        <w:ind w:firstLine="397"/>
        <w:jc w:val="both"/>
      </w:pPr>
      <w:r>
        <w:rPr>
          <w:rFonts w:ascii="Arial" w:cs="Arial" w:eastAsia="Arial" w:hAnsi="Arial"/>
          <w:sz w:val="24"/>
          <w:szCs w:val="24"/>
        </w:rPr>
        <w:t xml:space="preserve">2.31 </w:t>
      </w:r>
      <w:r>
        <w:rPr>
          <w:rFonts w:ascii="Arial" w:cs="Arial" w:eastAsia="Arial" w:hAnsi="Arial"/>
          <w:b/>
          <w:bCs/>
          <w:sz w:val="24"/>
          <w:szCs w:val="24"/>
        </w:rPr>
        <w:t xml:space="preserve">мониторинг объектов градостроительной деятельности:</w:t>
      </w:r>
      <w:r>
        <w:rPr>
          <w:rFonts w:ascii="Arial" w:cs="Arial" w:eastAsia="Arial" w:hAnsi="Arial"/>
          <w:sz w:val="24"/>
          <w:szCs w:val="24"/>
        </w:rPr>
        <w:t xml:space="preserve"> система наблюдений за состоянием, использованием и изменениями объектов градостроительной деятельности;</w:t>
      </w:r>
    </w:p>
    <w:p>
      <w:pPr>
        <w:spacing w:after="120"/>
        <w:ind w:firstLine="397"/>
        <w:jc w:val="both"/>
      </w:pPr>
      <w:r>
        <w:rPr>
          <w:rFonts w:ascii="Arial" w:cs="Arial" w:eastAsia="Arial" w:hAnsi="Arial"/>
          <w:sz w:val="24"/>
          <w:szCs w:val="24"/>
        </w:rPr>
        <w:t xml:space="preserve">2.32 </w:t>
      </w:r>
      <w:r>
        <w:rPr>
          <w:rFonts w:ascii="Arial" w:cs="Arial" w:eastAsia="Arial" w:hAnsi="Arial"/>
          <w:b/>
          <w:bCs/>
          <w:sz w:val="24"/>
          <w:szCs w:val="24"/>
        </w:rPr>
        <w:t xml:space="preserve">нормативный технический документ: </w:t>
      </w:r>
      <w:r>
        <w:rPr>
          <w:rFonts w:ascii="Arial" w:cs="Arial" w:eastAsia="Arial" w:hAnsi="Arial"/>
          <w:sz w:val="24"/>
          <w:szCs w:val="24"/>
        </w:rPr>
        <w:t xml:space="preserve">документ, устанавливающий правила, общие принципы или характеристики, касающиеся определенных видов деятельности или их результатов, и доступный широкому кругу потребителей;</w:t>
      </w:r>
    </w:p>
    <w:p>
      <w:pPr>
        <w:spacing w:after="120"/>
        <w:ind w:firstLine="397"/>
        <w:jc w:val="both"/>
      </w:pPr>
      <w:r>
        <w:rPr>
          <w:rFonts w:ascii="Arial" w:cs="Arial" w:eastAsia="Arial" w:hAnsi="Arial"/>
          <w:sz w:val="24"/>
          <w:szCs w:val="24"/>
        </w:rPr>
        <w:t xml:space="preserve">2.33 </w:t>
      </w:r>
      <w:r>
        <w:rPr>
          <w:rFonts w:ascii="Arial" w:cs="Arial" w:eastAsia="Arial" w:hAnsi="Arial"/>
          <w:b/>
          <w:bCs/>
          <w:sz w:val="24"/>
          <w:szCs w:val="24"/>
        </w:rPr>
        <w:t xml:space="preserve">общественные территории:</w:t>
      </w:r>
      <w:r>
        <w:rPr>
          <w:rFonts w:ascii="Arial" w:cs="Arial" w:eastAsia="Arial" w:hAnsi="Arial"/>
          <w:sz w:val="24"/>
          <w:szCs w:val="24"/>
        </w:rPr>
        <w:t xml:space="preserve"> территории, предназначенные для размещения объектов органов власти, представительств и посольств; научно-исследовательских и проектно-конструкторских организаций; объектов культуры, образования (высшие и средние профессиональные учебные заведения, школы, учреждения дошкольного и внешкольного воспитания); религиозных организаций; торговли, обслуживания; спорта, отдыха; здравоохранения; гостиниц; объектов социальной службы;</w:t>
      </w:r>
    </w:p>
    <w:p>
      <w:pPr>
        <w:spacing w:after="120"/>
        <w:ind w:firstLine="397"/>
        <w:jc w:val="both"/>
      </w:pPr>
      <w:r>
        <w:rPr>
          <w:rFonts w:ascii="Arial" w:cs="Arial" w:eastAsia="Arial" w:hAnsi="Arial"/>
          <w:sz w:val="24"/>
          <w:szCs w:val="24"/>
        </w:rPr>
        <w:t xml:space="preserve">2.34 </w:t>
      </w:r>
      <w:r>
        <w:rPr>
          <w:rFonts w:ascii="Arial" w:cs="Arial" w:eastAsia="Arial" w:hAnsi="Arial"/>
          <w:b/>
          <w:bCs/>
          <w:sz w:val="24"/>
          <w:szCs w:val="24"/>
        </w:rPr>
        <w:t xml:space="preserve">очередность строительства:</w:t>
      </w:r>
      <w:r>
        <w:rPr>
          <w:rFonts w:ascii="Arial" w:cs="Arial" w:eastAsia="Arial" w:hAnsi="Arial"/>
          <w:sz w:val="24"/>
          <w:szCs w:val="24"/>
        </w:rPr>
        <w:t xml:space="preserve"> часть объекта строительства, определяемая проектной документацией, состоящая из здания или его части, группы зданий, сооружений, инженерных сетей, устройств, ввод которых в эксплуатацию обеспечивает автономную эксплуатацию по назначению;</w:t>
      </w:r>
    </w:p>
    <w:p>
      <w:pPr>
        <w:spacing w:after="120"/>
        <w:ind w:firstLine="397"/>
        <w:jc w:val="both"/>
      </w:pPr>
      <w:r>
        <w:rPr>
          <w:rFonts w:ascii="Arial" w:cs="Arial" w:eastAsia="Arial" w:hAnsi="Arial"/>
          <w:sz w:val="24"/>
          <w:szCs w:val="24"/>
        </w:rPr>
        <w:t xml:space="preserve">2.35 </w:t>
      </w:r>
      <w:r>
        <w:rPr>
          <w:rFonts w:ascii="Arial" w:cs="Arial" w:eastAsia="Arial" w:hAnsi="Arial"/>
          <w:b/>
          <w:bCs/>
          <w:sz w:val="24"/>
          <w:szCs w:val="24"/>
        </w:rPr>
        <w:t xml:space="preserve">охранная зона памятника истории и культуры:</w:t>
      </w:r>
      <w:r>
        <w:rPr>
          <w:rFonts w:ascii="Arial" w:cs="Arial" w:eastAsia="Arial" w:hAnsi="Arial"/>
          <w:sz w:val="24"/>
          <w:szCs w:val="24"/>
        </w:rPr>
        <w:t xml:space="preserve"> территория, относящаяся к памятнику истории и культуры, определяемая проектом охранной зоны с особо строгим режимом использования земель, запрещающим деятельность, которой приведет к нарушению физической сохранности памятника истории и культуры, а также к искажению условий его восприятия и традиционных параметров ценного градостроительного окружения;</w:t>
      </w:r>
    </w:p>
    <w:p>
      <w:pPr>
        <w:spacing w:after="120"/>
        <w:ind w:firstLine="397"/>
        <w:jc w:val="both"/>
      </w:pPr>
      <w:r>
        <w:rPr>
          <w:rFonts w:ascii="Arial" w:cs="Arial" w:eastAsia="Arial" w:hAnsi="Arial"/>
          <w:sz w:val="24"/>
          <w:szCs w:val="24"/>
        </w:rPr>
        <w:t xml:space="preserve">2.36 </w:t>
      </w:r>
      <w:r>
        <w:rPr>
          <w:rFonts w:ascii="Arial" w:cs="Arial" w:eastAsia="Arial" w:hAnsi="Arial"/>
          <w:b/>
          <w:bCs/>
          <w:sz w:val="24"/>
          <w:szCs w:val="24"/>
        </w:rPr>
        <w:t xml:space="preserve">приусадебный участок:</w:t>
      </w:r>
      <w:r>
        <w:rPr>
          <w:rFonts w:ascii="Arial" w:cs="Arial" w:eastAsia="Arial" w:hAnsi="Arial"/>
          <w:sz w:val="24"/>
          <w:szCs w:val="24"/>
        </w:rPr>
        <w:t xml:space="preserve"> не надел, а земельный участок, отведенный органами государственной власти или местного самоуправления гражданам для индивидуального домостроения, с прилегающим к нему участком;</w:t>
      </w:r>
    </w:p>
    <w:p>
      <w:pPr>
        <w:spacing w:after="120"/>
        <w:ind w:firstLine="397"/>
        <w:jc w:val="both"/>
      </w:pPr>
      <w:r>
        <w:rPr>
          <w:rFonts w:ascii="Arial" w:cs="Arial" w:eastAsia="Arial" w:hAnsi="Arial"/>
          <w:sz w:val="24"/>
          <w:szCs w:val="24"/>
        </w:rPr>
        <w:t xml:space="preserve">2.37 </w:t>
      </w:r>
      <w:r>
        <w:rPr>
          <w:rFonts w:ascii="Arial" w:cs="Arial" w:eastAsia="Arial" w:hAnsi="Arial"/>
          <w:b/>
          <w:bCs/>
          <w:sz w:val="24"/>
          <w:szCs w:val="24"/>
        </w:rPr>
        <w:t xml:space="preserve">потенциально опасные объекты:</w:t>
      </w:r>
      <w:r>
        <w:rPr>
          <w:rFonts w:ascii="Arial" w:cs="Arial" w:eastAsia="Arial" w:hAnsi="Arial"/>
          <w:sz w:val="24"/>
          <w:szCs w:val="24"/>
        </w:rPr>
        <w:t xml:space="preserve"> объекты, заведомо содержащие потенциальную угрозу устойчивому функционированию иных объектов, угрозу возникновения техногенных или экологических бедствий, а также объекты, на которых необходимо выполнение обязательных экологических и санитарно-эпидемиологических требований, а также требований по взрывной и пожарной безопасности, подлежащие обязательному проведению государственной экспертизы;</w:t>
      </w:r>
    </w:p>
    <w:p>
      <w:pPr>
        <w:spacing w:after="120"/>
        <w:ind w:firstLine="397"/>
        <w:jc w:val="both"/>
      </w:pPr>
      <w:r>
        <w:rPr>
          <w:rFonts w:ascii="Arial" w:cs="Arial" w:eastAsia="Arial" w:hAnsi="Arial"/>
          <w:sz w:val="24"/>
          <w:szCs w:val="24"/>
        </w:rPr>
        <w:t xml:space="preserve">2.38 </w:t>
      </w:r>
      <w:r>
        <w:rPr>
          <w:rFonts w:ascii="Arial" w:cs="Arial" w:eastAsia="Arial" w:hAnsi="Arial"/>
          <w:b/>
          <w:bCs/>
          <w:sz w:val="24"/>
          <w:szCs w:val="24"/>
        </w:rPr>
        <w:t xml:space="preserve">правовое градостроительное зонирование:</w:t>
      </w:r>
      <w:r>
        <w:rPr>
          <w:rFonts w:ascii="Arial" w:cs="Arial" w:eastAsia="Arial" w:hAnsi="Arial"/>
          <w:sz w:val="24"/>
          <w:szCs w:val="24"/>
        </w:rPr>
        <w:t xml:space="preserve"> проектная работа, выполняемая на основе или в составе проектов градостроительного планирования развития или проекта застройки территорий, описанная в правилах застройки и землепользования населенных пунктов и городов;</w:t>
      </w:r>
    </w:p>
    <w:p>
      <w:pPr>
        <w:spacing w:after="120"/>
        <w:ind w:firstLine="397"/>
        <w:jc w:val="both"/>
      </w:pPr>
      <w:r>
        <w:rPr>
          <w:rFonts w:ascii="Arial" w:cs="Arial" w:eastAsia="Arial" w:hAnsi="Arial"/>
          <w:sz w:val="24"/>
          <w:szCs w:val="24"/>
        </w:rPr>
        <w:t xml:space="preserve">2.39 </w:t>
      </w:r>
      <w:r>
        <w:rPr>
          <w:rFonts w:ascii="Arial" w:cs="Arial" w:eastAsia="Arial" w:hAnsi="Arial"/>
          <w:b/>
          <w:bCs/>
          <w:sz w:val="24"/>
          <w:szCs w:val="24"/>
        </w:rPr>
        <w:t xml:space="preserve">правила застройки и землепользования населенных пунктов:</w:t>
      </w:r>
      <w:r>
        <w:rPr>
          <w:rFonts w:ascii="Arial" w:cs="Arial" w:eastAsia="Arial" w:hAnsi="Arial"/>
          <w:sz w:val="24"/>
          <w:szCs w:val="24"/>
        </w:rPr>
        <w:t xml:space="preserve"> строительные нормы по застройке и благоустройству населенных пунктов, разработанный в целях реализации проектов градостроительного планирования и проектов застройки территорий, утверждаемый Правительством Кыргызской Республики или органом местного самоуправления;</w:t>
      </w:r>
    </w:p>
    <w:p>
      <w:pPr>
        <w:spacing w:after="120"/>
        <w:ind w:firstLine="397"/>
        <w:jc w:val="both"/>
      </w:pPr>
      <w:r>
        <w:rPr>
          <w:rFonts w:ascii="Arial" w:cs="Arial" w:eastAsia="Arial" w:hAnsi="Arial"/>
          <w:sz w:val="24"/>
          <w:szCs w:val="24"/>
        </w:rPr>
        <w:t xml:space="preserve">2.40 </w:t>
      </w:r>
      <w:r>
        <w:rPr>
          <w:rFonts w:ascii="Arial" w:cs="Arial" w:eastAsia="Arial" w:hAnsi="Arial"/>
          <w:b/>
          <w:bCs/>
          <w:sz w:val="24"/>
          <w:szCs w:val="24"/>
        </w:rPr>
        <w:t xml:space="preserve">предпроектная документация:</w:t>
      </w:r>
      <w:r>
        <w:rPr>
          <w:rFonts w:ascii="Arial" w:cs="Arial" w:eastAsia="Arial" w:hAnsi="Arial"/>
          <w:sz w:val="24"/>
          <w:szCs w:val="24"/>
        </w:rPr>
        <w:t xml:space="preserve"> документация, предшествующая разработке градостроительного, архитектурно-строительного проектов, включающая программы, отчеты, технико-экономическое обоснование строительства, технико-экономические расчеты, результаты научных исследований, инженерных изысканий, технологические и конструктивные расчеты, эскизы, макеты, обмеры и результаты обследования объектов, а также иные исходные данные и материалы, необходимые для принятия решений о разработке проектной документации и последующей реализации проектов;</w:t>
      </w:r>
    </w:p>
    <w:p>
      <w:pPr>
        <w:spacing w:after="120"/>
        <w:ind w:firstLine="397"/>
        <w:jc w:val="both"/>
      </w:pPr>
      <w:r>
        <w:rPr>
          <w:rFonts w:ascii="Arial" w:cs="Arial" w:eastAsia="Arial" w:hAnsi="Arial"/>
          <w:sz w:val="24"/>
          <w:szCs w:val="24"/>
        </w:rPr>
        <w:t xml:space="preserve">2.41 </w:t>
      </w:r>
      <w:r>
        <w:rPr>
          <w:rFonts w:ascii="Arial" w:cs="Arial" w:eastAsia="Arial" w:hAnsi="Arial"/>
          <w:b/>
          <w:bCs/>
          <w:sz w:val="24"/>
          <w:szCs w:val="24"/>
        </w:rPr>
        <w:t xml:space="preserve">проект:</w:t>
      </w:r>
      <w:r>
        <w:rPr>
          <w:rFonts w:ascii="Arial" w:cs="Arial" w:eastAsia="Arial" w:hAnsi="Arial"/>
          <w:sz w:val="24"/>
          <w:szCs w:val="24"/>
        </w:rPr>
        <w:t xml:space="preserve"> замысел физических и юридических лиц или государственных органов и органов местного самоуправления по обеспечению необходимых условий обитания и жизнедеятельности человека, представленный в форме градостроительной, архитектурной и строительной документации (чертежи, графические и текстовые материалы, инженерные и сметные расчеты);</w:t>
      </w:r>
    </w:p>
    <w:p>
      <w:pPr>
        <w:spacing w:after="120"/>
        <w:ind w:firstLine="397"/>
        <w:jc w:val="both"/>
      </w:pPr>
      <w:r>
        <w:rPr>
          <w:rFonts w:ascii="Arial" w:cs="Arial" w:eastAsia="Arial" w:hAnsi="Arial"/>
          <w:sz w:val="24"/>
          <w:szCs w:val="24"/>
        </w:rPr>
        <w:t xml:space="preserve">2.42 </w:t>
      </w:r>
      <w:r>
        <w:rPr>
          <w:rFonts w:ascii="Arial" w:cs="Arial" w:eastAsia="Arial" w:hAnsi="Arial"/>
          <w:b/>
          <w:bCs/>
          <w:sz w:val="24"/>
          <w:szCs w:val="24"/>
        </w:rPr>
        <w:t xml:space="preserve">проектная документация:</w:t>
      </w:r>
      <w:r>
        <w:rPr>
          <w:rFonts w:ascii="Arial" w:cs="Arial" w:eastAsia="Arial" w:hAnsi="Arial"/>
          <w:sz w:val="24"/>
          <w:szCs w:val="24"/>
        </w:rPr>
        <w:t xml:space="preserve"> совокупность графических, проектных и текстовых документов, определяющих архитектурные, функционально-технологические, конструктивные и инженерно-технические решения, необходимые для обеспечения строительства, реконструкции или иных изменений объектов строительства и/или их частей;</w:t>
      </w:r>
    </w:p>
    <w:p>
      <w:pPr>
        <w:spacing w:after="120"/>
        <w:ind w:firstLine="397"/>
        <w:jc w:val="both"/>
      </w:pPr>
      <w:r>
        <w:rPr>
          <w:rFonts w:ascii="Arial" w:cs="Arial" w:eastAsia="Arial" w:hAnsi="Arial"/>
          <w:sz w:val="24"/>
          <w:szCs w:val="24"/>
        </w:rPr>
        <w:t xml:space="preserve">2.43 </w:t>
      </w:r>
      <w:r>
        <w:rPr>
          <w:rFonts w:ascii="Arial" w:cs="Arial" w:eastAsia="Arial" w:hAnsi="Arial"/>
          <w:b/>
          <w:bCs/>
          <w:sz w:val="24"/>
          <w:szCs w:val="24"/>
        </w:rPr>
        <w:t xml:space="preserve">проект озеленения территории:</w:t>
      </w:r>
      <w:r>
        <w:rPr>
          <w:rFonts w:ascii="Arial" w:cs="Arial" w:eastAsia="Arial" w:hAnsi="Arial"/>
          <w:sz w:val="24"/>
          <w:szCs w:val="24"/>
        </w:rPr>
        <w:t xml:space="preserve"> проектная документация, содержащая планы по озеленению территории (дендрологический план, посадочный чертеж, разбивочный чертеж планировки, пояснительную записку с расчетом объемов работ и смету);</w:t>
      </w:r>
    </w:p>
    <w:p>
      <w:pPr>
        <w:spacing w:after="120"/>
        <w:ind w:firstLine="397"/>
        <w:jc w:val="both"/>
      </w:pPr>
      <w:r>
        <w:rPr>
          <w:rFonts w:ascii="Arial" w:cs="Arial" w:eastAsia="Arial" w:hAnsi="Arial"/>
          <w:sz w:val="24"/>
          <w:szCs w:val="24"/>
        </w:rPr>
        <w:t xml:space="preserve">2.44 </w:t>
      </w:r>
      <w:r>
        <w:rPr>
          <w:rFonts w:ascii="Arial" w:cs="Arial" w:eastAsia="Arial" w:hAnsi="Arial"/>
          <w:b/>
          <w:bCs/>
          <w:sz w:val="24"/>
          <w:szCs w:val="24"/>
        </w:rPr>
        <w:t xml:space="preserve">произведение архитектуры, градостроительного искусства:</w:t>
      </w:r>
      <w:r>
        <w:rPr>
          <w:rFonts w:ascii="Arial" w:cs="Arial" w:eastAsia="Arial" w:hAnsi="Arial"/>
          <w:sz w:val="24"/>
          <w:szCs w:val="24"/>
        </w:rPr>
        <w:t xml:space="preserve"> объект авторского права и интеллектуальной собственности автора (авторов), являющийся результатом творческого процесса в профессиональной деятельности физических лиц. Они направлены на создание архитектурного объекта или формирование градостроительного пространства, включая авторский замысел, зафиксированный в форме проектной документации, отдельного чертежа, макета или эскиза, и реализованный в натуре проект (часть проекта), в котором достигнут высокий уровень градостроительных, архитектурных и технических решений;</w:t>
      </w:r>
    </w:p>
    <w:p>
      <w:pPr>
        <w:spacing w:after="120"/>
        <w:ind w:firstLine="397"/>
        <w:jc w:val="both"/>
      </w:pPr>
      <w:r>
        <w:rPr>
          <w:rFonts w:ascii="Arial" w:cs="Arial" w:eastAsia="Arial" w:hAnsi="Arial"/>
          <w:sz w:val="24"/>
          <w:szCs w:val="24"/>
        </w:rPr>
        <w:t xml:space="preserve">2.45 </w:t>
      </w:r>
      <w:r>
        <w:rPr>
          <w:rFonts w:ascii="Arial" w:cs="Arial" w:eastAsia="Arial" w:hAnsi="Arial"/>
          <w:b/>
          <w:bCs/>
          <w:sz w:val="24"/>
          <w:szCs w:val="24"/>
        </w:rPr>
        <w:t xml:space="preserve">площадь застройки:</w:t>
      </w:r>
      <w:r>
        <w:rPr>
          <w:rFonts w:ascii="Arial" w:cs="Arial" w:eastAsia="Arial" w:hAnsi="Arial"/>
          <w:sz w:val="24"/>
          <w:szCs w:val="24"/>
        </w:rPr>
        <w:t xml:space="preserve"> площадь застройки земельного участка зданием или сооружением в наружных габаритах, с отмосткой и крыльцами;</w:t>
      </w:r>
    </w:p>
    <w:p>
      <w:pPr>
        <w:spacing w:after="120"/>
        <w:ind w:firstLine="397"/>
        <w:jc w:val="both"/>
      </w:pPr>
      <w:r>
        <w:rPr>
          <w:rFonts w:ascii="Arial" w:cs="Arial" w:eastAsia="Arial" w:hAnsi="Arial"/>
          <w:sz w:val="24"/>
          <w:szCs w:val="24"/>
        </w:rPr>
        <w:t xml:space="preserve">2.46 </w:t>
      </w:r>
      <w:r>
        <w:rPr>
          <w:rFonts w:ascii="Arial" w:cs="Arial" w:eastAsia="Arial" w:hAnsi="Arial"/>
          <w:b/>
          <w:bCs/>
          <w:sz w:val="24"/>
          <w:szCs w:val="24"/>
        </w:rPr>
        <w:t xml:space="preserve">производственные территории:</w:t>
      </w:r>
      <w:r>
        <w:rPr>
          <w:rFonts w:ascii="Arial" w:cs="Arial" w:eastAsia="Arial" w:hAnsi="Arial"/>
          <w:sz w:val="24"/>
          <w:szCs w:val="24"/>
        </w:rPr>
        <w:t xml:space="preserve"> территории, предназначенные для размещения производственно-деловых (НИИ с опытными участками и производствами, торговые предприятия с цехами технического обслуживания, информационные центры с издательско-типографским отделом), промышленных (пищевой и легкой промышленности, приборостроения, машиностроения, производства строительных материалов), коммунально-складских (территории ТЭЦ, очистные сооружения, котельные, электростанции, газораспределительные узлы, прочие сооружения городской инженерной инфраструктуры, складские сооружения, стоянки машин механической уборки территорий, кладбища), транспортных и инженерных объектов;</w:t>
      </w:r>
    </w:p>
    <w:p>
      <w:pPr>
        <w:spacing w:after="120"/>
        <w:ind w:firstLine="397"/>
        <w:jc w:val="both"/>
      </w:pPr>
      <w:r>
        <w:rPr>
          <w:rFonts w:ascii="Arial" w:cs="Arial" w:eastAsia="Arial" w:hAnsi="Arial"/>
          <w:sz w:val="24"/>
          <w:szCs w:val="24"/>
        </w:rPr>
        <w:t xml:space="preserve">2.47 </w:t>
      </w:r>
      <w:r>
        <w:rPr>
          <w:rFonts w:ascii="Arial" w:cs="Arial" w:eastAsia="Arial" w:hAnsi="Arial"/>
          <w:b/>
          <w:bCs/>
          <w:sz w:val="24"/>
          <w:szCs w:val="24"/>
        </w:rPr>
        <w:t xml:space="preserve">расчетная стоимость строительства:</w:t>
      </w:r>
      <w:r>
        <w:rPr>
          <w:rFonts w:ascii="Arial" w:cs="Arial" w:eastAsia="Arial" w:hAnsi="Arial"/>
          <w:sz w:val="24"/>
          <w:szCs w:val="24"/>
        </w:rPr>
        <w:t xml:space="preserve"> предполагаемая стоимость полных затрат инвестора или заказчика на строительство или иные изменения существующего объекта, определенная по укрупненным расчетным стоимостным показателям на отдельные виды работ или на отдельные объекты;</w:t>
      </w:r>
    </w:p>
    <w:p>
      <w:pPr>
        <w:spacing w:after="120"/>
        <w:ind w:firstLine="397"/>
        <w:jc w:val="both"/>
      </w:pPr>
      <w:r>
        <w:rPr>
          <w:rFonts w:ascii="Arial" w:cs="Arial" w:eastAsia="Arial" w:hAnsi="Arial"/>
          <w:sz w:val="24"/>
          <w:szCs w:val="24"/>
        </w:rPr>
        <w:t xml:space="preserve">2.48 </w:t>
      </w:r>
      <w:r>
        <w:rPr>
          <w:rFonts w:ascii="Arial" w:cs="Arial" w:eastAsia="Arial" w:hAnsi="Arial"/>
          <w:b/>
          <w:bCs/>
          <w:sz w:val="24"/>
          <w:szCs w:val="24"/>
        </w:rPr>
        <w:t xml:space="preserve">реконструкция:</w:t>
      </w:r>
      <w:r>
        <w:rPr>
          <w:rFonts w:ascii="Arial" w:cs="Arial" w:eastAsia="Arial" w:hAnsi="Arial"/>
          <w:sz w:val="24"/>
          <w:szCs w:val="24"/>
        </w:rPr>
        <w:t xml:space="preserve"> изменение объемно-планировочных и конструктивных решений зданий, сооружений (высоты, количества этажей, площади, габаритов, контуров), технологического и инженерного оборудования, показателей производственной мощности, объема и качества инженерно-технического обеспечения;</w:t>
      </w:r>
    </w:p>
    <w:p>
      <w:pPr>
        <w:spacing w:after="120"/>
        <w:ind w:firstLine="397"/>
        <w:jc w:val="both"/>
      </w:pPr>
      <w:r>
        <w:rPr>
          <w:rFonts w:ascii="Arial" w:cs="Arial" w:eastAsia="Arial" w:hAnsi="Arial"/>
          <w:sz w:val="24"/>
          <w:szCs w:val="24"/>
        </w:rPr>
        <w:t xml:space="preserve">2.49 </w:t>
      </w:r>
      <w:r>
        <w:rPr>
          <w:rFonts w:ascii="Arial" w:cs="Arial" w:eastAsia="Arial" w:hAnsi="Arial"/>
          <w:b/>
          <w:bCs/>
          <w:sz w:val="24"/>
          <w:szCs w:val="24"/>
        </w:rPr>
        <w:t xml:space="preserve">рекреационные территории:</w:t>
      </w:r>
      <w:r>
        <w:rPr>
          <w:rFonts w:ascii="Arial" w:cs="Arial" w:eastAsia="Arial" w:hAnsi="Arial"/>
          <w:sz w:val="24"/>
          <w:szCs w:val="24"/>
        </w:rPr>
        <w:t xml:space="preserve"> территории, включающие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размещаются на селитебной территории и формируют систему открытых пространств для отдыха (труда) людей;</w:t>
      </w:r>
    </w:p>
    <w:p>
      <w:pPr>
        <w:spacing w:after="120"/>
        <w:ind w:firstLine="397"/>
        <w:jc w:val="both"/>
      </w:pPr>
      <w:r>
        <w:rPr>
          <w:rFonts w:ascii="Arial" w:cs="Arial" w:eastAsia="Arial" w:hAnsi="Arial"/>
          <w:sz w:val="24"/>
          <w:szCs w:val="24"/>
        </w:rPr>
        <w:t xml:space="preserve">2.50 </w:t>
      </w:r>
      <w:r>
        <w:rPr>
          <w:rFonts w:ascii="Arial" w:cs="Arial" w:eastAsia="Arial" w:hAnsi="Arial"/>
          <w:b/>
          <w:bCs/>
          <w:sz w:val="24"/>
          <w:szCs w:val="24"/>
        </w:rPr>
        <w:t xml:space="preserve">санитарные разрывы:</w:t>
      </w:r>
      <w:r>
        <w:rPr>
          <w:rFonts w:ascii="Arial" w:cs="Arial" w:eastAsia="Arial" w:hAnsi="Arial"/>
          <w:sz w:val="24"/>
          <w:szCs w:val="24"/>
        </w:rPr>
        <w:t xml:space="preserve"> разрывы, определяемые минимальным расстоянием от источника вредного воздействия (промышленные, складские объекты, инженерные сооружения, автомагистрали, линии железнодорожного транспорта, магистральные трубопроводы и др.) до границы жилой застройки, ландшафтно-рекреационной зоны, зоны отдыха, курорта. Санитарные разрывы имеют режим санитарно-защитной зоны, но не требуют разработки проекта его организации;</w:t>
      </w:r>
    </w:p>
    <w:p>
      <w:pPr>
        <w:spacing w:after="120"/>
        <w:ind w:firstLine="397"/>
        <w:jc w:val="both"/>
      </w:pPr>
      <w:r>
        <w:rPr>
          <w:rFonts w:ascii="Arial" w:cs="Arial" w:eastAsia="Arial" w:hAnsi="Arial"/>
          <w:sz w:val="24"/>
          <w:szCs w:val="24"/>
        </w:rPr>
        <w:t xml:space="preserve">2.51 </w:t>
      </w: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территория, отделяющая зоны специального назначения, а также промышленные предприятия и другие производственные, коммунальные и складские объекты в населенном пункте от ближайших селитебных территорий, зданий и сооружений жилищно-гражданского назначения, с целью ослабления воздействия на них неблагоприятных факторов;</w:t>
      </w:r>
    </w:p>
    <w:p>
      <w:pPr>
        <w:spacing w:after="120"/>
        <w:ind w:firstLine="397"/>
        <w:jc w:val="both"/>
      </w:pPr>
      <w:r>
        <w:rPr>
          <w:rFonts w:ascii="Arial" w:cs="Arial" w:eastAsia="Arial" w:hAnsi="Arial"/>
          <w:sz w:val="24"/>
          <w:szCs w:val="24"/>
        </w:rPr>
        <w:t xml:space="preserve">2.52 </w:t>
      </w:r>
      <w:r>
        <w:rPr>
          <w:rFonts w:ascii="Arial" w:cs="Arial" w:eastAsia="Arial" w:hAnsi="Arial"/>
          <w:b/>
          <w:bCs/>
          <w:sz w:val="24"/>
          <w:szCs w:val="24"/>
        </w:rPr>
        <w:t xml:space="preserve">сельскохозяйственные угодья:</w:t>
      </w:r>
      <w:r>
        <w:rPr>
          <w:rFonts w:ascii="Arial" w:cs="Arial" w:eastAsia="Arial" w:hAnsi="Arial"/>
          <w:sz w:val="24"/>
          <w:szCs w:val="24"/>
        </w:rPr>
        <w:t xml:space="preserve"> земельные участки, используемые для производства сельскохозяйственной продукции, а именно: пашня, залежь, земли, занятые многолетними насаждениями, сенокосы и пастбища;</w:t>
      </w:r>
    </w:p>
    <w:p>
      <w:pPr>
        <w:spacing w:after="120"/>
        <w:ind w:firstLine="397"/>
        <w:jc w:val="both"/>
      </w:pPr>
      <w:r>
        <w:rPr>
          <w:rFonts w:ascii="Arial" w:cs="Arial" w:eastAsia="Arial" w:hAnsi="Arial"/>
          <w:sz w:val="24"/>
          <w:szCs w:val="24"/>
        </w:rPr>
        <w:t xml:space="preserve">2.53 </w:t>
      </w:r>
      <w:r>
        <w:rPr>
          <w:rFonts w:ascii="Arial" w:cs="Arial" w:eastAsia="Arial" w:hAnsi="Arial"/>
          <w:b/>
          <w:bCs/>
          <w:sz w:val="24"/>
          <w:szCs w:val="24"/>
        </w:rPr>
        <w:t xml:space="preserve">селитебная территория:</w:t>
      </w:r>
      <w:r>
        <w:rPr>
          <w:rFonts w:ascii="Arial" w:cs="Arial" w:eastAsia="Arial" w:hAnsi="Arial"/>
          <w:sz w:val="24"/>
          <w:szCs w:val="24"/>
        </w:rPr>
        <w:t xml:space="preserve"> часть территории населенного пункта, предназначенная для размещения жилых, общественных и рекреационных территорий, а также отдельных частей инженерно-технической и транспортной инфраструктуры, других объектов, размещение и деятельность которых не оказывает воздействия, требующего специальных санитарно-защитных зон;</w:t>
      </w:r>
    </w:p>
    <w:p>
      <w:pPr>
        <w:spacing w:after="120"/>
        <w:ind w:firstLine="397"/>
        <w:jc w:val="both"/>
      </w:pPr>
      <w:r>
        <w:rPr>
          <w:rFonts w:ascii="Arial" w:cs="Arial" w:eastAsia="Arial" w:hAnsi="Arial"/>
          <w:sz w:val="24"/>
          <w:szCs w:val="24"/>
        </w:rPr>
        <w:t xml:space="preserve">2.54 </w:t>
      </w:r>
      <w:r>
        <w:rPr>
          <w:rFonts w:ascii="Arial" w:cs="Arial" w:eastAsia="Arial" w:hAnsi="Arial"/>
          <w:b/>
          <w:bCs/>
          <w:sz w:val="24"/>
          <w:szCs w:val="24"/>
        </w:rPr>
        <w:t xml:space="preserve">схемы расселения -</w:t>
      </w:r>
      <w:r>
        <w:rPr>
          <w:rFonts w:ascii="Arial" w:cs="Arial" w:eastAsia="Arial" w:hAnsi="Arial"/>
          <w:sz w:val="24"/>
          <w:szCs w:val="24"/>
        </w:rPr>
        <w:t xml:space="preserve"> схемы, определяющие характер взаимного размещения типов населенных пунктов и уровень развития межселенных связей.</w:t>
      </w:r>
    </w:p>
    <w:p>
      <w:pPr>
        <w:spacing w:after="120"/>
        <w:ind w:firstLine="397"/>
        <w:jc w:val="both"/>
      </w:pPr>
      <w:r>
        <w:rPr>
          <w:rFonts w:ascii="Arial" w:cs="Arial" w:eastAsia="Arial" w:hAnsi="Arial"/>
          <w:sz w:val="24"/>
          <w:szCs w:val="24"/>
        </w:rPr>
        <w:t xml:space="preserve">2.55 </w:t>
      </w:r>
      <w:r>
        <w:rPr>
          <w:rFonts w:ascii="Arial" w:cs="Arial" w:eastAsia="Arial" w:hAnsi="Arial"/>
          <w:b/>
          <w:bCs/>
          <w:sz w:val="24"/>
          <w:szCs w:val="24"/>
        </w:rPr>
        <w:t xml:space="preserve">сейсмостойкость объектов строительства:</w:t>
      </w:r>
      <w:r>
        <w:rPr>
          <w:rFonts w:ascii="Arial" w:cs="Arial" w:eastAsia="Arial" w:hAnsi="Arial"/>
          <w:sz w:val="24"/>
          <w:szCs w:val="24"/>
        </w:rPr>
        <w:t xml:space="preserve"> обеспечение расчетно-технической и строительно-конструктивной безопасности объектов строительства, с учетом соответствующих сейсмических воздействий;</w:t>
      </w:r>
    </w:p>
    <w:p>
      <w:pPr>
        <w:spacing w:after="120"/>
        <w:ind w:firstLine="397"/>
        <w:jc w:val="both"/>
      </w:pPr>
      <w:r>
        <w:rPr>
          <w:rFonts w:ascii="Arial" w:cs="Arial" w:eastAsia="Arial" w:hAnsi="Arial"/>
          <w:sz w:val="24"/>
          <w:szCs w:val="24"/>
        </w:rPr>
        <w:t xml:space="preserve">2.56 </w:t>
      </w:r>
      <w:r>
        <w:rPr>
          <w:rFonts w:ascii="Arial" w:cs="Arial" w:eastAsia="Arial" w:hAnsi="Arial"/>
          <w:b/>
          <w:bCs/>
          <w:sz w:val="24"/>
          <w:szCs w:val="24"/>
        </w:rPr>
        <w:t xml:space="preserve">территории общего пользования:</w:t>
      </w:r>
      <w:r>
        <w:rPr>
          <w:rFonts w:ascii="Arial" w:cs="Arial" w:eastAsia="Arial" w:hAnsi="Arial"/>
          <w:sz w:val="24"/>
          <w:szCs w:val="24"/>
        </w:rPr>
        <w:t xml:space="preserve"> территории, которыми беспрепятственно пользуется неограниченный круг лиц, в том числе расположенные вне территории кварталов (микрорайонов) – площади, улицы, набережные, бульвары и на территории кварталов (микрорайонов) – проезды и скверы;</w:t>
      </w:r>
    </w:p>
    <w:p>
      <w:pPr>
        <w:spacing w:after="120"/>
        <w:ind w:firstLine="397"/>
        <w:jc w:val="both"/>
      </w:pPr>
      <w:r>
        <w:rPr>
          <w:rFonts w:ascii="Arial" w:cs="Arial" w:eastAsia="Arial" w:hAnsi="Arial"/>
          <w:sz w:val="24"/>
          <w:szCs w:val="24"/>
        </w:rPr>
        <w:t xml:space="preserve">2.57 </w:t>
      </w:r>
      <w:r>
        <w:rPr>
          <w:rFonts w:ascii="Arial" w:cs="Arial" w:eastAsia="Arial" w:hAnsi="Arial"/>
          <w:b/>
          <w:bCs/>
          <w:sz w:val="24"/>
          <w:szCs w:val="24"/>
        </w:rPr>
        <w:t xml:space="preserve">территории природного комплекса:</w:t>
      </w:r>
      <w:r>
        <w:rPr>
          <w:rFonts w:ascii="Arial" w:cs="Arial" w:eastAsia="Arial" w:hAnsi="Arial"/>
          <w:sz w:val="24"/>
          <w:szCs w:val="24"/>
        </w:rPr>
        <w:t xml:space="preserve"> объекты градостроительного проектирования, представленные в виде парков, садов, скверов, бульваров, территорий зеленых насаждений в составе участков жилой, общественной, производственной застройки;</w:t>
      </w:r>
    </w:p>
    <w:p>
      <w:pPr>
        <w:spacing w:after="120"/>
        <w:ind w:firstLine="397"/>
        <w:jc w:val="both"/>
      </w:pPr>
      <w:r>
        <w:rPr>
          <w:rFonts w:ascii="Arial" w:cs="Arial" w:eastAsia="Arial" w:hAnsi="Arial"/>
          <w:sz w:val="24"/>
          <w:szCs w:val="24"/>
        </w:rPr>
        <w:t xml:space="preserve">2.58 </w:t>
      </w:r>
      <w:r>
        <w:rPr>
          <w:rFonts w:ascii="Arial" w:cs="Arial" w:eastAsia="Arial" w:hAnsi="Arial"/>
          <w:b/>
          <w:bCs/>
          <w:sz w:val="24"/>
          <w:szCs w:val="24"/>
        </w:rPr>
        <w:t xml:space="preserve">территориальное планирование:</w:t>
      </w:r>
      <w:r>
        <w:rPr>
          <w:rFonts w:ascii="Arial" w:cs="Arial" w:eastAsia="Arial" w:hAnsi="Arial"/>
          <w:sz w:val="24"/>
          <w:szCs w:val="24"/>
        </w:rPr>
        <w:t xml:space="preserve"> планирование развития территорий, установление функциональных зон, зон планируемого размещения объектов капитального строительства для государственных или муниципальных нужд, зон с особыми условиями использования территорий;</w:t>
      </w:r>
    </w:p>
    <w:p>
      <w:pPr>
        <w:spacing w:after="120"/>
        <w:ind w:firstLine="397"/>
        <w:jc w:val="both"/>
      </w:pPr>
      <w:r>
        <w:rPr>
          <w:rFonts w:ascii="Arial" w:cs="Arial" w:eastAsia="Arial" w:hAnsi="Arial"/>
          <w:sz w:val="24"/>
          <w:szCs w:val="24"/>
        </w:rPr>
        <w:t xml:space="preserve">2.59 </w:t>
      </w:r>
      <w:r>
        <w:rPr>
          <w:rFonts w:ascii="Arial" w:cs="Arial" w:eastAsia="Arial" w:hAnsi="Arial"/>
          <w:b/>
          <w:bCs/>
          <w:sz w:val="24"/>
          <w:szCs w:val="24"/>
        </w:rPr>
        <w:t xml:space="preserve">противопожарный разрыв (противопожарное расстояние):</w:t>
      </w:r>
      <w:r>
        <w:rPr>
          <w:rFonts w:ascii="Arial" w:cs="Arial" w:eastAsia="Arial" w:hAnsi="Arial"/>
          <w:sz w:val="24"/>
          <w:szCs w:val="24"/>
        </w:rPr>
        <w:t xml:space="preserve"> нормируемое расстояние между зданиями и (или) сооружениями, устанавливаемое для предотвращения распространения пожара;</w:t>
      </w:r>
    </w:p>
    <w:p>
      <w:pPr>
        <w:spacing w:after="120"/>
        <w:ind w:firstLine="397"/>
        <w:jc w:val="both"/>
      </w:pPr>
      <w:r>
        <w:rPr>
          <w:rFonts w:ascii="Arial" w:cs="Arial" w:eastAsia="Arial" w:hAnsi="Arial"/>
          <w:sz w:val="24"/>
          <w:szCs w:val="24"/>
        </w:rPr>
        <w:t xml:space="preserve">2.60 </w:t>
      </w:r>
      <w:r>
        <w:rPr>
          <w:rFonts w:ascii="Arial" w:cs="Arial" w:eastAsia="Arial" w:hAnsi="Arial"/>
          <w:b/>
          <w:bCs/>
          <w:sz w:val="24"/>
          <w:szCs w:val="24"/>
        </w:rPr>
        <w:t xml:space="preserve">улично-дорожная сеть:</w:t>
      </w:r>
      <w:r>
        <w:rPr>
          <w:rFonts w:ascii="Arial" w:cs="Arial" w:eastAsia="Arial" w:hAnsi="Arial"/>
          <w:sz w:val="24"/>
          <w:szCs w:val="24"/>
        </w:rPr>
        <w:t xml:space="preserve"> сеть улиц, площадей и пешеходных пространств, сформированная в единую общегородскую систему, взаимоувязанную с функционально-планировочной организацией населенного пункта;</w:t>
      </w:r>
    </w:p>
    <w:p>
      <w:pPr>
        <w:spacing w:after="120"/>
        <w:ind w:firstLine="397"/>
        <w:jc w:val="both"/>
      </w:pPr>
      <w:r>
        <w:rPr>
          <w:rFonts w:ascii="Arial" w:cs="Arial" w:eastAsia="Arial" w:hAnsi="Arial"/>
          <w:sz w:val="24"/>
          <w:szCs w:val="24"/>
        </w:rPr>
        <w:t xml:space="preserve">2.61 </w:t>
      </w:r>
      <w:r>
        <w:rPr>
          <w:rFonts w:ascii="Arial" w:cs="Arial" w:eastAsia="Arial" w:hAnsi="Arial"/>
          <w:b/>
          <w:bCs/>
          <w:sz w:val="24"/>
          <w:szCs w:val="24"/>
        </w:rPr>
        <w:t xml:space="preserve">улица, площадь:</w:t>
      </w:r>
      <w:r>
        <w:rPr>
          <w:rFonts w:ascii="Arial" w:cs="Arial" w:eastAsia="Arial" w:hAnsi="Arial"/>
          <w:sz w:val="24"/>
          <w:szCs w:val="24"/>
        </w:rPr>
        <w:t xml:space="preserve"> территория, ограниченная красными линиями улично-дорожной сети города (населенного пункта);</w:t>
      </w:r>
    </w:p>
    <w:p>
      <w:pPr>
        <w:spacing w:after="120"/>
        <w:ind w:firstLine="397"/>
        <w:jc w:val="both"/>
      </w:pPr>
      <w:r>
        <w:rPr>
          <w:rFonts w:ascii="Arial" w:cs="Arial" w:eastAsia="Arial" w:hAnsi="Arial"/>
          <w:sz w:val="24"/>
          <w:szCs w:val="24"/>
        </w:rPr>
        <w:t xml:space="preserve">2.62 </w:t>
      </w:r>
      <w:r>
        <w:rPr>
          <w:rFonts w:ascii="Arial" w:cs="Arial" w:eastAsia="Arial" w:hAnsi="Arial"/>
          <w:b/>
          <w:bCs/>
          <w:sz w:val="24"/>
          <w:szCs w:val="24"/>
        </w:rPr>
        <w:t xml:space="preserve">участок жилой, смешанной жилой застройки:</w:t>
      </w:r>
      <w:r>
        <w:rPr>
          <w:rFonts w:ascii="Arial" w:cs="Arial" w:eastAsia="Arial" w:hAnsi="Arial"/>
          <w:sz w:val="24"/>
          <w:szCs w:val="24"/>
        </w:rPr>
        <w:t xml:space="preserve"> территория площадью до 1,5 га, на которой размещаются жилые дома различной этажности;</w:t>
      </w:r>
    </w:p>
    <w:p>
      <w:pPr>
        <w:spacing w:after="120"/>
        <w:ind w:firstLine="397"/>
        <w:jc w:val="both"/>
      </w:pPr>
      <w:r>
        <w:rPr>
          <w:rFonts w:ascii="Arial" w:cs="Arial" w:eastAsia="Arial" w:hAnsi="Arial"/>
          <w:sz w:val="24"/>
          <w:szCs w:val="24"/>
        </w:rPr>
        <w:t xml:space="preserve">2.63 </w:t>
      </w:r>
      <w:r>
        <w:rPr>
          <w:rFonts w:ascii="Arial" w:cs="Arial" w:eastAsia="Arial" w:hAnsi="Arial"/>
          <w:b/>
          <w:bCs/>
          <w:sz w:val="24"/>
          <w:szCs w:val="24"/>
        </w:rPr>
        <w:t xml:space="preserve">функционально-планировочное образование:</w:t>
      </w:r>
      <w:r>
        <w:rPr>
          <w:rFonts w:ascii="Arial" w:cs="Arial" w:eastAsia="Arial" w:hAnsi="Arial"/>
          <w:sz w:val="24"/>
          <w:szCs w:val="24"/>
        </w:rPr>
        <w:t xml:space="preserve"> часть территории города (населенного пункта), представляющая собой целостное градостроительное образование, для которого установлены границы, территориальные регламенты, градостроительные нормативы и правила, обеспечивающие комплекс социально-гарантированных условий жизнедеятельности в зависимости от функционального назначения территории;</w:t>
      </w:r>
    </w:p>
    <w:p>
      <w:pPr>
        <w:spacing w:after="120"/>
        <w:ind w:firstLine="397"/>
        <w:jc w:val="both"/>
      </w:pPr>
      <w:r>
        <w:rPr>
          <w:rFonts w:ascii="Arial" w:cs="Arial" w:eastAsia="Arial" w:hAnsi="Arial"/>
          <w:sz w:val="24"/>
          <w:szCs w:val="24"/>
        </w:rPr>
        <w:t xml:space="preserve">2.64 </w:t>
      </w:r>
      <w:r>
        <w:rPr>
          <w:rFonts w:ascii="Arial" w:cs="Arial" w:eastAsia="Arial" w:hAnsi="Arial"/>
          <w:b/>
          <w:bCs/>
          <w:sz w:val="24"/>
          <w:szCs w:val="24"/>
        </w:rPr>
        <w:t xml:space="preserve">функциональные зоны:</w:t>
      </w:r>
      <w:r>
        <w:rPr>
          <w:rFonts w:ascii="Arial" w:cs="Arial" w:eastAsia="Arial" w:hAnsi="Arial"/>
          <w:sz w:val="24"/>
          <w:szCs w:val="24"/>
        </w:rPr>
        <w:t xml:space="preserve"> зоны, для которых документами территориального планирования определены границы и функциональное назначение;</w:t>
      </w:r>
    </w:p>
    <w:p>
      <w:pPr>
        <w:spacing w:after="120"/>
        <w:ind w:firstLine="397"/>
        <w:jc w:val="both"/>
      </w:pPr>
      <w:r>
        <w:rPr>
          <w:rFonts w:ascii="Arial" w:cs="Arial" w:eastAsia="Arial" w:hAnsi="Arial"/>
          <w:sz w:val="24"/>
          <w:szCs w:val="24"/>
        </w:rPr>
        <w:t xml:space="preserve">2.65 </w:t>
      </w:r>
      <w:r>
        <w:rPr>
          <w:rFonts w:ascii="Arial" w:cs="Arial" w:eastAsia="Arial" w:hAnsi="Arial"/>
          <w:b/>
          <w:bCs/>
          <w:sz w:val="24"/>
          <w:szCs w:val="24"/>
        </w:rPr>
        <w:t xml:space="preserve">эскизный проект:</w:t>
      </w:r>
      <w:r>
        <w:rPr>
          <w:rFonts w:ascii="Arial" w:cs="Arial" w:eastAsia="Arial" w:hAnsi="Arial"/>
          <w:sz w:val="24"/>
          <w:szCs w:val="24"/>
        </w:rPr>
        <w:t xml:space="preserve"> концептуальное предпроектное архитектурно- градостроительное предложение в том числе, градостроительной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Концепция развития сельских населенных пунктов и общая организация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Строительство и реконструкция сельских населенных пунктов должны осуществляться по утвержденным проектам планировки и застройки, разработанным на основе схем и проектов районной планировки, схем расселения, генерального плана территории айылного аймака местного самоуправления, схем защиты территорий и поселений от опасных геологических и гидрогеологических процессов.</w:t>
      </w:r>
    </w:p>
    <w:p>
      <w:pPr>
        <w:spacing w:after="120"/>
        <w:ind w:firstLine="397"/>
        <w:jc w:val="both"/>
      </w:pPr>
      <w:r>
        <w:rPr>
          <w:rFonts w:ascii="Arial" w:cs="Arial" w:eastAsia="Arial" w:hAnsi="Arial"/>
          <w:sz w:val="24"/>
          <w:szCs w:val="24"/>
        </w:rPr>
        <w:t xml:space="preserve">3.2 Проекты планировки и застройки должны разрабатываться с учетом природных, национальных, региональных, исторических и других местных особенностей.</w:t>
      </w:r>
    </w:p>
    <w:p>
      <w:pPr>
        <w:spacing w:after="120"/>
        <w:ind w:firstLine="397"/>
        <w:jc w:val="both"/>
      </w:pPr>
      <w:r>
        <w:rPr>
          <w:rFonts w:ascii="Arial" w:cs="Arial" w:eastAsia="Arial" w:hAnsi="Arial"/>
          <w:sz w:val="24"/>
          <w:szCs w:val="24"/>
        </w:rPr>
        <w:t xml:space="preserve">3.3 Строительство новых сельских населенных пунктов и освоение новых территорий при реконструкции сельских населенных пунктов должны допускаться при соответствующем обосновании.</w:t>
      </w:r>
    </w:p>
    <w:p>
      <w:pPr>
        <w:spacing w:after="120"/>
        <w:ind w:firstLine="397"/>
        <w:jc w:val="both"/>
      </w:pPr>
      <w:r>
        <w:rPr>
          <w:rFonts w:ascii="Arial" w:cs="Arial" w:eastAsia="Arial" w:hAnsi="Arial"/>
          <w:sz w:val="24"/>
          <w:szCs w:val="24"/>
        </w:rPr>
        <w:t xml:space="preserve">3.4 Сельские населенные пункты в соответствии с численностью населения подразделяются на:</w:t>
      </w:r>
    </w:p>
    <w:p>
      <w:pPr>
        <w:spacing w:after="120"/>
        <w:ind w:firstLine="397"/>
        <w:jc w:val="both"/>
      </w:pPr>
      <w:r>
        <w:rPr>
          <w:rFonts w:ascii="Arial" w:cs="Arial" w:eastAsia="Arial" w:hAnsi="Arial"/>
          <w:sz w:val="24"/>
          <w:szCs w:val="24"/>
        </w:rPr>
        <w:t xml:space="preserve">крупные - свыше 5 тыс.чел.;</w:t>
      </w:r>
    </w:p>
    <w:p>
      <w:pPr>
        <w:spacing w:after="120"/>
        <w:ind w:firstLine="397"/>
        <w:jc w:val="both"/>
      </w:pPr>
      <w:r>
        <w:rPr>
          <w:rFonts w:ascii="Arial" w:cs="Arial" w:eastAsia="Arial" w:hAnsi="Arial"/>
          <w:sz w:val="24"/>
          <w:szCs w:val="24"/>
        </w:rPr>
        <w:t xml:space="preserve">средние - до 5 тыс.чел.;</w:t>
      </w:r>
    </w:p>
    <w:p>
      <w:pPr>
        <w:spacing w:after="120"/>
        <w:ind w:firstLine="397"/>
        <w:jc w:val="both"/>
      </w:pPr>
      <w:r>
        <w:rPr>
          <w:rFonts w:ascii="Arial" w:cs="Arial" w:eastAsia="Arial" w:hAnsi="Arial"/>
          <w:sz w:val="24"/>
          <w:szCs w:val="24"/>
        </w:rPr>
        <w:t xml:space="preserve">малые - до 1 тыс.чел.</w:t>
      </w:r>
    </w:p>
    <w:p>
      <w:pPr>
        <w:spacing w:after="120"/>
        <w:ind w:firstLine="397"/>
        <w:jc w:val="both"/>
      </w:pPr>
      <w:r>
        <w:rPr>
          <w:rFonts w:ascii="Arial" w:cs="Arial" w:eastAsia="Arial" w:hAnsi="Arial"/>
          <w:sz w:val="24"/>
          <w:szCs w:val="24"/>
        </w:rPr>
        <w:t xml:space="preserve">3.5 Перспективы развития сельских населенных пунктов определяются исходя из анализа и оценки существующего положения их в системе расселения, прогноза социально-экономического, территориального развития, инженерно-транспортной инфраструктуры, а также наличия и использования природных ресурсов.</w:t>
      </w:r>
    </w:p>
    <w:p>
      <w:pPr>
        <w:spacing w:after="120"/>
        <w:ind w:firstLine="397"/>
        <w:jc w:val="both"/>
      </w:pPr>
      <w:r>
        <w:rPr>
          <w:rFonts w:ascii="Arial" w:cs="Arial" w:eastAsia="Arial" w:hAnsi="Arial"/>
          <w:sz w:val="24"/>
          <w:szCs w:val="24"/>
        </w:rPr>
        <w:t xml:space="preserve">Расчетный срок действия и реализации генеральных планов сельских населенных пунктов 15 - 20 лет на прогнозный период – 25 - 30 лет.</w:t>
      </w:r>
    </w:p>
    <w:p>
      <w:pPr>
        <w:spacing w:after="120"/>
        <w:ind w:firstLine="397"/>
        <w:jc w:val="both"/>
      </w:pPr>
      <w:r>
        <w:rPr>
          <w:rFonts w:ascii="Arial" w:cs="Arial" w:eastAsia="Arial" w:hAnsi="Arial"/>
          <w:sz w:val="24"/>
          <w:szCs w:val="24"/>
        </w:rPr>
        <w:t xml:space="preserve">3.6 Сельские населенные пункты рассматриваются как составные элементы системы расселения, каждая из которых представляет собой совокупность поселений, различной величины и со своим хозяйственным профилем, объединенных устойчивыми территориальными и производственными связями, социальной и инженерно-транспортными инфраструктурами.</w:t>
      </w:r>
    </w:p>
    <w:p>
      <w:pPr>
        <w:spacing w:after="120"/>
        <w:ind w:firstLine="397"/>
        <w:jc w:val="both"/>
      </w:pPr>
      <w:r>
        <w:rPr>
          <w:rFonts w:ascii="Arial" w:cs="Arial" w:eastAsia="Arial" w:hAnsi="Arial"/>
          <w:sz w:val="24"/>
          <w:szCs w:val="24"/>
        </w:rPr>
        <w:t xml:space="preserve">3.7 В центрах местных групповых систем расселения предусматривается комплекс мероприятий и объектов обеспечивающих реализацию их функций. В остальных сельских населенных пунктах должны быть продолжены проектные предложения для решения задач, в целях удовлетворения повседневных и долгосрочных потребностей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Планировка и застройка территорий крестьянских (фермерских) хозяйств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Проекты планировки и застройки крестьянских (фермерских) хозяйств (при существовании нескольких организационно-правовых форм хозяйствующих субъектов) разрабатываются по заявкам самих хозяйствующих субъектов и только в отношении своих объектов капитального строительства.</w:t>
      </w:r>
    </w:p>
    <w:p>
      <w:pPr>
        <w:spacing w:after="120"/>
        <w:ind w:firstLine="397"/>
        <w:jc w:val="both"/>
      </w:pPr>
      <w:r>
        <w:rPr>
          <w:rFonts w:ascii="Arial" w:cs="Arial" w:eastAsia="Arial" w:hAnsi="Arial"/>
          <w:sz w:val="24"/>
          <w:szCs w:val="24"/>
        </w:rPr>
        <w:t xml:space="preserve">4.2 Проект планировки и застройки крестьянских (фермерских) хозяйств должен содержать следующие разделы:</w:t>
      </w:r>
    </w:p>
    <w:p>
      <w:pPr>
        <w:spacing w:after="120"/>
        <w:ind w:firstLine="397"/>
        <w:jc w:val="both"/>
      </w:pPr>
      <w:r>
        <w:rPr>
          <w:rFonts w:ascii="Arial" w:cs="Arial" w:eastAsia="Arial" w:hAnsi="Arial"/>
          <w:sz w:val="24"/>
          <w:szCs w:val="24"/>
        </w:rPr>
        <w:t xml:space="preserve">землеустройство (уточнение юридических границ землепользования предприятия, определение площадей и границ земельных участков, населенных пунктов, включая приусадебный земельный фонд) территорий, намечаемых под строительство объектов социально-культурного назначения и для общего пользования жителей (под выпас личного скота, сенокошение, коллективные сады, огороды и другие);</w:t>
      </w:r>
    </w:p>
    <w:p>
      <w:pPr>
        <w:spacing w:after="120"/>
        <w:ind w:firstLine="397"/>
        <w:jc w:val="both"/>
      </w:pPr>
      <w:r>
        <w:rPr>
          <w:rFonts w:ascii="Arial" w:cs="Arial" w:eastAsia="Arial" w:hAnsi="Arial"/>
          <w:sz w:val="24"/>
          <w:szCs w:val="24"/>
        </w:rPr>
        <w:t xml:space="preserve">имущество (инвентаризация производственных фондов, оценка активов и пассивов, анализ производственной деятельности и финансово-экономического состояния местного органа самоуправления, производственная и социальная инфраструктура);</w:t>
      </w:r>
    </w:p>
    <w:p>
      <w:pPr>
        <w:spacing w:after="120"/>
        <w:ind w:firstLine="397"/>
        <w:jc w:val="both"/>
      </w:pPr>
      <w:r>
        <w:rPr>
          <w:rFonts w:ascii="Arial" w:cs="Arial" w:eastAsia="Arial" w:hAnsi="Arial"/>
          <w:sz w:val="24"/>
          <w:szCs w:val="24"/>
        </w:rPr>
        <w:t xml:space="preserve">население и трудовые ресурсы (численность населения по категориям, количество дворов, баланс трудовых ресурсов);</w:t>
      </w:r>
    </w:p>
    <w:p>
      <w:pPr>
        <w:spacing w:after="120"/>
        <w:ind w:firstLine="397"/>
        <w:jc w:val="both"/>
      </w:pPr>
      <w:r>
        <w:rPr>
          <w:rFonts w:ascii="Arial" w:cs="Arial" w:eastAsia="Arial" w:hAnsi="Arial"/>
          <w:sz w:val="24"/>
          <w:szCs w:val="24"/>
        </w:rPr>
        <w:t xml:space="preserve">перспективы развития вновь организуемых хозяйствующих субъектов (основные направления хозяйственной деятельности, возможные формы-кооперации новых производителей, отдельных видов производственных профилей, хранения, переработки производимой сельхозпродукции и развития социальной инфраструктуры).</w:t>
      </w:r>
    </w:p>
    <w:p>
      <w:pPr>
        <w:spacing w:after="120"/>
        <w:ind w:firstLine="397"/>
        <w:jc w:val="both"/>
      </w:pPr>
      <w:r>
        <w:rPr>
          <w:rFonts w:ascii="Arial" w:cs="Arial" w:eastAsia="Arial" w:hAnsi="Arial"/>
          <w:sz w:val="24"/>
          <w:szCs w:val="24"/>
        </w:rPr>
        <w:t xml:space="preserve">4.3 Для использования земель сельскохозяйственного назначения, предоставленных в собственность или пользование гражданам Кыргызской Республики и удаленных за пределы пешеходной доступности от населенного пункта, допускается предоставление в собственность или в пользование земельного участка на непригодных для использования в сельском хозяйстве землях или малопродуктивных сельскохозяйственных угодьях для возведения зданий и сооружений, согласно градостроительной документации той местности.</w:t>
      </w:r>
    </w:p>
    <w:p>
      <w:pPr>
        <w:spacing w:after="120"/>
        <w:ind w:firstLine="397"/>
        <w:jc w:val="both"/>
      </w:pPr>
      <w:r>
        <w:rPr>
          <w:rFonts w:ascii="Arial" w:cs="Arial" w:eastAsia="Arial" w:hAnsi="Arial"/>
          <w:sz w:val="24"/>
          <w:szCs w:val="24"/>
        </w:rPr>
        <w:t xml:space="preserve">4.4 Для строительства объектов сельскохозяйственного назначения и других объектов выделяются участки малопродуктивных земель, вкрапленных в пашню (выгоны, бугры, выходы на поверхность коренных пород и др.) или примыкающих к участкам хозяйствующих субъектов, коллективное использование которых затруднено. При отсутствии таких земель участок под строительство отводится из числа менее продуктивных земель.</w:t>
      </w:r>
    </w:p>
    <w:p>
      <w:pPr>
        <w:spacing w:after="120"/>
        <w:ind w:firstLine="397"/>
        <w:jc w:val="both"/>
      </w:pPr>
      <w:r>
        <w:rPr>
          <w:rFonts w:ascii="Arial" w:cs="Arial" w:eastAsia="Arial" w:hAnsi="Arial"/>
          <w:sz w:val="24"/>
          <w:szCs w:val="24"/>
        </w:rPr>
        <w:t xml:space="preserve">4.5 Строительство жилых зданий на пахотнопригодных землях, в зоне пешеходной доступности до 5 км от мест проживания землепользователя не допускается.</w:t>
      </w:r>
    </w:p>
    <w:p>
      <w:pPr>
        <w:spacing w:after="120"/>
        <w:ind w:firstLine="397"/>
        <w:jc w:val="both"/>
      </w:pPr>
      <w:r>
        <w:rPr>
          <w:rFonts w:ascii="Arial" w:cs="Arial" w:eastAsia="Arial" w:hAnsi="Arial"/>
          <w:sz w:val="24"/>
          <w:szCs w:val="24"/>
        </w:rPr>
        <w:t xml:space="preserve">4.6 Строительство жилых и производственных зданий и сооружений на землях охранных зон рек, озер и других водоемов, подземных и наземных коммуникаций и других объектов, предусмотренных с Земельным кодексом Кыргызской Республики не допускается.</w:t>
      </w:r>
    </w:p>
    <w:p>
      <w:pPr>
        <w:spacing w:after="120"/>
        <w:ind w:firstLine="397"/>
        <w:jc w:val="both"/>
      </w:pPr>
      <w:r>
        <w:rPr>
          <w:rFonts w:ascii="Arial" w:cs="Arial" w:eastAsia="Arial" w:hAnsi="Arial"/>
          <w:sz w:val="24"/>
          <w:szCs w:val="24"/>
        </w:rPr>
        <w:t xml:space="preserve">4.7 При выборе участков под строительство необходимо руководствоваться нормами, приведёнными в </w:t>
      </w:r>
      <w:hyperlink w:history="1" r:id="rIdvtus01emg1bhgpoc8bhvz">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и Санитарно-эпидемиологическими правилами и нормативами «Санитарно-защитные зоны и санитарная классификация предприятий, сооружений и иных объектов», утвержденным </w:t>
      </w:r>
      <w:hyperlink w:history="1" r:id="rIdhpqwmcko-tdnfgx-bhpk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№201.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Организация селитебной и производственной зон сельского населенного пункта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Проектная численность населения определяется на основе данных о перспективах развития сельских населенных пунктов в системе расселения с учетом демографического прогноза.</w:t>
      </w:r>
    </w:p>
    <w:p>
      <w:pPr>
        <w:spacing w:after="120"/>
        <w:ind w:firstLine="397"/>
        <w:jc w:val="both"/>
      </w:pPr>
      <w:r>
        <w:rPr>
          <w:rFonts w:ascii="Arial" w:cs="Arial" w:eastAsia="Arial" w:hAnsi="Arial"/>
          <w:sz w:val="24"/>
          <w:szCs w:val="24"/>
        </w:rPr>
        <w:t xml:space="preserve">5.2 Проектную численность населения можно определить по формуле естественного прироста с учетом миграции:</w:t>
      </w:r>
    </w:p>
    <w:p>
      <w:pPr>
        <w:spacing w:after="120"/>
        <w:ind w:firstLine="397"/>
        <w:jc w:val="both"/>
      </w:pPr>
      <w:r>
        <w:rPr>
          <w:rFonts w:ascii="Arial" w:cs="Arial" w:eastAsia="Arial" w:hAnsi="Arial"/>
          <w:sz w:val="24"/>
          <w:szCs w:val="24"/>
        </w:rPr>
        <w:t xml:space="preserve">Где Нр–ожидаемая численность населения;</w:t>
      </w:r>
    </w:p>
    <w:p>
      <w:pPr>
        <w:spacing w:after="120"/>
        <w:ind w:firstLine="397"/>
        <w:jc w:val="both"/>
      </w:pPr>
      <w:r>
        <w:rPr>
          <w:rFonts w:ascii="Arial" w:cs="Arial" w:eastAsia="Arial" w:hAnsi="Arial"/>
          <w:sz w:val="24"/>
          <w:szCs w:val="24"/>
        </w:rPr>
        <w:t xml:space="preserve">Н- достигнутая численность на данный период;</w:t>
      </w:r>
    </w:p>
    <w:p>
      <w:pPr>
        <w:spacing w:after="120"/>
        <w:ind w:firstLine="397"/>
        <w:jc w:val="both"/>
      </w:pPr>
      <w:r>
        <w:rPr>
          <w:rFonts w:ascii="Arial" w:cs="Arial" w:eastAsia="Arial" w:hAnsi="Arial"/>
          <w:sz w:val="24"/>
          <w:szCs w:val="24"/>
        </w:rPr>
        <w:t xml:space="preserve">Р- среднегодовой процент естественного прироста;</w:t>
      </w:r>
    </w:p>
    <w:p>
      <w:pPr>
        <w:spacing w:after="120"/>
        <w:ind w:firstLine="397"/>
        <w:jc w:val="both"/>
      </w:pPr>
      <w:r>
        <w:rPr>
          <w:rFonts w:ascii="Arial" w:cs="Arial" w:eastAsia="Arial" w:hAnsi="Arial"/>
          <w:sz w:val="24"/>
          <w:szCs w:val="24"/>
        </w:rPr>
        <w:t xml:space="preserve">n- число лет (расчетный срок );</w:t>
      </w:r>
    </w:p>
    <w:p>
      <w:pPr>
        <w:spacing w:after="120"/>
        <w:ind w:firstLine="397"/>
        <w:jc w:val="both"/>
      </w:pPr>
      <w:r>
        <w:rPr>
          <w:rFonts w:ascii="Arial" w:cs="Arial" w:eastAsia="Arial" w:hAnsi="Arial"/>
          <w:sz w:val="24"/>
          <w:szCs w:val="24"/>
        </w:rPr>
        <w:t xml:space="preserve">М- процент миграции населения.</w:t>
      </w:r>
    </w:p>
    <w:p>
      <w:pPr>
        <w:spacing w:after="120"/>
        <w:ind w:firstLine="397"/>
        <w:jc w:val="both"/>
      </w:pPr>
      <w:r>
        <w:rPr>
          <w:rFonts w:ascii="Arial" w:cs="Arial" w:eastAsia="Arial" w:hAnsi="Arial"/>
          <w:sz w:val="24"/>
          <w:szCs w:val="24"/>
        </w:rPr>
        <w:t xml:space="preserve">5.3 В проектах планировки и застройки для создания взаимоувязанной планировочной структуры сельского населенного пункта должно быть обеспечено зонирование территории по видам ее использования с выделением функциональных зон - селитебной и производственной.</w:t>
      </w:r>
    </w:p>
    <w:p>
      <w:pPr>
        <w:spacing w:after="120"/>
        <w:ind w:firstLine="397"/>
        <w:jc w:val="both"/>
      </w:pPr>
      <w:r>
        <w:rPr>
          <w:rFonts w:ascii="Arial" w:cs="Arial" w:eastAsia="Arial" w:hAnsi="Arial"/>
          <w:sz w:val="24"/>
          <w:szCs w:val="24"/>
        </w:rPr>
        <w:t xml:space="preserve">5.4 Селитебная зона включает: территорию жилой застройки, общественный центр, улицы, бульвары, проезды, площадки для стоянки автомобилей, парк, скверы, водоемы и другие элементы.</w:t>
      </w:r>
    </w:p>
    <w:p>
      <w:pPr>
        <w:spacing w:after="120"/>
        <w:ind w:firstLine="397"/>
        <w:jc w:val="both"/>
      </w:pPr>
      <w:r>
        <w:rPr>
          <w:rFonts w:ascii="Arial" w:cs="Arial" w:eastAsia="Arial" w:hAnsi="Arial"/>
          <w:sz w:val="24"/>
          <w:szCs w:val="24"/>
        </w:rPr>
        <w:t xml:space="preserve">Производственная зона включает: территории животноводческих комплексов и ферм, предприятий по переработке и хранению сельскохозяйственной продукции, ремонту, техническому обслуживанию и хранению сельскохозяйственной техники и автотранспорта, хранилища и другие объекты, дороги, проезды и площадки для стоянки автотранспорта и другие.</w:t>
      </w:r>
    </w:p>
    <w:p>
      <w:pPr>
        <w:spacing w:after="120"/>
        <w:ind w:firstLine="397"/>
        <w:jc w:val="both"/>
      </w:pPr>
      <w:r>
        <w:rPr>
          <w:rFonts w:ascii="Arial" w:cs="Arial" w:eastAsia="Arial" w:hAnsi="Arial"/>
          <w:sz w:val="24"/>
          <w:szCs w:val="24"/>
        </w:rPr>
        <w:t xml:space="preserve">При этом следует: к территории сельского населенного пункта относятся также приусадебные земли и площадки коммунальных объектов, находящихся в границах и за границами населенного пункта (водозаборные, очистные сооружения, мусоросвалки, кладбища).</w:t>
      </w:r>
    </w:p>
    <w:p>
      <w:pPr>
        <w:spacing w:after="120"/>
        <w:ind w:firstLine="397"/>
        <w:jc w:val="both"/>
      </w:pPr>
      <w:r>
        <w:rPr>
          <w:rFonts w:ascii="Arial" w:cs="Arial" w:eastAsia="Arial" w:hAnsi="Arial"/>
          <w:sz w:val="24"/>
          <w:szCs w:val="24"/>
        </w:rPr>
        <w:t xml:space="preserve">5.5 Размещая новые объекты строительства необходимо предусматривать:</w:t>
      </w:r>
    </w:p>
    <w:p>
      <w:pPr>
        <w:spacing w:after="120"/>
        <w:ind w:firstLine="397"/>
        <w:jc w:val="both"/>
      </w:pPr>
      <w:r>
        <w:rPr>
          <w:rFonts w:ascii="Arial" w:cs="Arial" w:eastAsia="Arial" w:hAnsi="Arial"/>
          <w:sz w:val="24"/>
          <w:szCs w:val="24"/>
        </w:rPr>
        <w:t xml:space="preserve">максимальное использование существующих зданий и сооружений, сохранение зеленых насаждений;</w:t>
      </w:r>
    </w:p>
    <w:p>
      <w:pPr>
        <w:spacing w:after="120"/>
        <w:ind w:firstLine="397"/>
        <w:jc w:val="both"/>
      </w:pPr>
      <w:r>
        <w:rPr>
          <w:rFonts w:ascii="Arial" w:cs="Arial" w:eastAsia="Arial" w:hAnsi="Arial"/>
          <w:sz w:val="24"/>
          <w:szCs w:val="24"/>
        </w:rPr>
        <w:t xml:space="preserve">соблюдение санитарно-гигиенических, зооветеринарных и противопожарных требований;</w:t>
      </w:r>
    </w:p>
    <w:p>
      <w:pPr>
        <w:spacing w:after="120"/>
        <w:ind w:firstLine="397"/>
        <w:jc w:val="both"/>
      </w:pPr>
      <w:r>
        <w:rPr>
          <w:rFonts w:ascii="Arial" w:cs="Arial" w:eastAsia="Arial" w:hAnsi="Arial"/>
          <w:sz w:val="24"/>
          <w:szCs w:val="24"/>
        </w:rPr>
        <w:t xml:space="preserve">организацию удобного сообщения между селитебной и производственной зонами сельского населенного пункта с внешними магистралями;</w:t>
      </w:r>
    </w:p>
    <w:p>
      <w:pPr>
        <w:spacing w:after="120"/>
        <w:ind w:firstLine="397"/>
        <w:jc w:val="both"/>
      </w:pPr>
      <w:r>
        <w:rPr>
          <w:rFonts w:ascii="Arial" w:cs="Arial" w:eastAsia="Arial" w:hAnsi="Arial"/>
          <w:sz w:val="24"/>
          <w:szCs w:val="24"/>
        </w:rPr>
        <w:t xml:space="preserve">обеспечение сельского населенного пункта всеми видами инженерного оборудования;</w:t>
      </w:r>
    </w:p>
    <w:p>
      <w:pPr>
        <w:spacing w:after="120"/>
        <w:ind w:firstLine="397"/>
        <w:jc w:val="both"/>
      </w:pPr>
      <w:r>
        <w:rPr>
          <w:rFonts w:ascii="Arial" w:cs="Arial" w:eastAsia="Arial" w:hAnsi="Arial"/>
          <w:sz w:val="24"/>
          <w:szCs w:val="24"/>
        </w:rPr>
        <w:t xml:space="preserve">бережное использование земли, создание условий, исключающих загрязнение почвы, воздушного бассейна, источников водоснабжения;</w:t>
      </w:r>
    </w:p>
    <w:p>
      <w:pPr>
        <w:spacing w:after="120"/>
        <w:ind w:firstLine="397"/>
        <w:jc w:val="both"/>
      </w:pPr>
      <w:r>
        <w:rPr>
          <w:rFonts w:ascii="Arial" w:cs="Arial" w:eastAsia="Arial" w:hAnsi="Arial"/>
          <w:sz w:val="24"/>
          <w:szCs w:val="24"/>
        </w:rPr>
        <w:t xml:space="preserve">размещение селитебных территорий выше по течению водотоков и водоемов относительно выпусков производственных и хозяйственно-бытовых сточных вод, размещение их нижеуказанных выпусков должны соблюдаться Санитарно-эпидемиологические правила и нормативы «Санитарно-защитные зоны и санитарная классификация предприятий, сооружений и иных объектов», утвержденные постановлением Правительства Кыргызской Республики от 11 апреля 2016 года № 201;</w:t>
      </w:r>
    </w:p>
    <w:p>
      <w:pPr>
        <w:spacing w:after="120"/>
        <w:ind w:firstLine="397"/>
        <w:jc w:val="both"/>
      </w:pPr>
      <w:r>
        <w:rPr>
          <w:rFonts w:ascii="Arial" w:cs="Arial" w:eastAsia="Arial" w:hAnsi="Arial"/>
          <w:sz w:val="24"/>
          <w:szCs w:val="24"/>
        </w:rPr>
        <w:t xml:space="preserve">расположение производственных зон с подветренной стороны и ниже по течению рек относительно селитебной территории.</w:t>
      </w:r>
    </w:p>
    <w:p>
      <w:pPr>
        <w:spacing w:after="120"/>
        <w:ind w:firstLine="397"/>
        <w:jc w:val="both"/>
      </w:pPr>
      <w:r>
        <w:rPr>
          <w:rFonts w:ascii="Arial" w:cs="Arial" w:eastAsia="Arial" w:hAnsi="Arial"/>
          <w:sz w:val="24"/>
          <w:szCs w:val="24"/>
        </w:rPr>
        <w:t xml:space="preserve">5.6 Размещение объектов производственного, жилищно-гражданского и коммунального строительства не допускается:</w:t>
      </w:r>
    </w:p>
    <w:p>
      <w:pPr>
        <w:spacing w:after="120"/>
        <w:ind w:firstLine="397"/>
        <w:jc w:val="both"/>
      </w:pPr>
      <w:r>
        <w:rPr>
          <w:rFonts w:ascii="Arial" w:cs="Arial" w:eastAsia="Arial" w:hAnsi="Arial"/>
          <w:sz w:val="24"/>
          <w:szCs w:val="24"/>
        </w:rPr>
        <w:t xml:space="preserve">на площади залегания полезных ископаемых без согласований с уполномоченным органом в сфере геологии и недропользования;</w:t>
      </w:r>
    </w:p>
    <w:p>
      <w:pPr>
        <w:spacing w:after="120"/>
        <w:ind w:firstLine="397"/>
        <w:jc w:val="both"/>
      </w:pPr>
      <w:r>
        <w:rPr>
          <w:rFonts w:ascii="Arial" w:cs="Arial" w:eastAsia="Arial" w:hAnsi="Arial"/>
          <w:sz w:val="24"/>
          <w:szCs w:val="24"/>
        </w:rPr>
        <w:t xml:space="preserve">в опасных зонах отвалов породы шахт, а также обогатительных фабрик;</w:t>
      </w:r>
    </w:p>
    <w:p>
      <w:pPr>
        <w:spacing w:after="120"/>
        <w:ind w:firstLine="397"/>
        <w:jc w:val="both"/>
      </w:pPr>
      <w:r>
        <w:rPr>
          <w:rFonts w:ascii="Arial" w:cs="Arial" w:eastAsia="Arial" w:hAnsi="Arial"/>
          <w:sz w:val="24"/>
          <w:szCs w:val="24"/>
        </w:rPr>
        <w:t xml:space="preserve">в зонах оползней, селевых потоков, снежных лавин;</w:t>
      </w:r>
    </w:p>
    <w:p>
      <w:pPr>
        <w:spacing w:after="120"/>
        <w:ind w:firstLine="397"/>
        <w:jc w:val="both"/>
      </w:pPr>
      <w:r>
        <w:rPr>
          <w:rFonts w:ascii="Arial" w:cs="Arial" w:eastAsia="Arial" w:hAnsi="Arial"/>
          <w:sz w:val="24"/>
          <w:szCs w:val="24"/>
        </w:rPr>
        <w:t xml:space="preserve">ниже отметок катастрофического затопления;</w:t>
      </w:r>
    </w:p>
    <w:p>
      <w:pPr>
        <w:spacing w:after="120"/>
        <w:ind w:firstLine="397"/>
        <w:jc w:val="both"/>
      </w:pPr>
      <w:r>
        <w:rPr>
          <w:rFonts w:ascii="Arial" w:cs="Arial" w:eastAsia="Arial" w:hAnsi="Arial"/>
          <w:sz w:val="24"/>
          <w:szCs w:val="24"/>
        </w:rPr>
        <w:t xml:space="preserve">в зонах, непосредственно прилегающих к сейсморазломам;</w:t>
      </w:r>
    </w:p>
    <w:p>
      <w:pPr>
        <w:spacing w:after="120"/>
        <w:ind w:firstLine="397"/>
        <w:jc w:val="both"/>
      </w:pPr>
      <w:r>
        <w:rPr>
          <w:rFonts w:ascii="Arial" w:cs="Arial" w:eastAsia="Arial" w:hAnsi="Arial"/>
          <w:sz w:val="24"/>
          <w:szCs w:val="24"/>
        </w:rPr>
        <w:t xml:space="preserve">в первом поясе зоны санитарной охраны источников водоснабжения;</w:t>
      </w:r>
    </w:p>
    <w:p>
      <w:pPr>
        <w:spacing w:after="120"/>
        <w:ind w:firstLine="397"/>
        <w:jc w:val="both"/>
      </w:pPr>
      <w:r>
        <w:rPr>
          <w:rFonts w:ascii="Arial" w:cs="Arial" w:eastAsia="Arial" w:hAnsi="Arial"/>
          <w:sz w:val="24"/>
          <w:szCs w:val="24"/>
        </w:rPr>
        <w:t xml:space="preserve">в зонах охраны гидрометеорологических станций;</w:t>
      </w:r>
    </w:p>
    <w:p>
      <w:pPr>
        <w:spacing w:after="120"/>
        <w:ind w:firstLine="397"/>
        <w:jc w:val="both"/>
      </w:pPr>
      <w:r>
        <w:rPr>
          <w:rFonts w:ascii="Arial" w:cs="Arial" w:eastAsia="Arial" w:hAnsi="Arial"/>
          <w:sz w:val="24"/>
          <w:szCs w:val="24"/>
        </w:rPr>
        <w:t xml:space="preserve">в первой зоне округов санитарной охраны курортов, если проектируемый объект не связан с эксплуатацией курорта;</w:t>
      </w:r>
    </w:p>
    <w:p>
      <w:pPr>
        <w:spacing w:after="120"/>
        <w:ind w:firstLine="397"/>
        <w:jc w:val="both"/>
      </w:pPr>
      <w:r>
        <w:rPr>
          <w:rFonts w:ascii="Arial" w:cs="Arial" w:eastAsia="Arial" w:hAnsi="Arial"/>
          <w:sz w:val="24"/>
          <w:szCs w:val="24"/>
        </w:rPr>
        <w:t xml:space="preserve">на участках зеленых зон, где находятся леса, лесопарки и зеленые насаждения, являющиеся местами отдыха населения;</w:t>
      </w:r>
    </w:p>
    <w:p>
      <w:pPr>
        <w:spacing w:after="120"/>
        <w:ind w:firstLine="397"/>
        <w:jc w:val="both"/>
      </w:pPr>
      <w:r>
        <w:rPr>
          <w:rFonts w:ascii="Arial" w:cs="Arial" w:eastAsia="Arial" w:hAnsi="Arial"/>
          <w:sz w:val="24"/>
          <w:szCs w:val="24"/>
        </w:rPr>
        <w:t xml:space="preserve">на участках, загрязненных органическими и радиоактивными отходами, до истечения сроков, установленных уполномоченными органами в области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на территории санитарно-защитных зон скотомогильников;</w:t>
      </w:r>
    </w:p>
    <w:p>
      <w:pPr>
        <w:spacing w:after="120"/>
        <w:ind w:firstLine="397"/>
        <w:jc w:val="both"/>
      </w:pPr>
      <w:r>
        <w:rPr>
          <w:rFonts w:ascii="Arial" w:cs="Arial" w:eastAsia="Arial" w:hAnsi="Arial"/>
          <w:sz w:val="24"/>
          <w:szCs w:val="24"/>
        </w:rPr>
        <w:t xml:space="preserve">на землях заповедников и в пределах устанавливаемых вокруг них охранных зон;</w:t>
      </w:r>
    </w:p>
    <w:p>
      <w:pPr>
        <w:spacing w:after="120"/>
        <w:ind w:firstLine="397"/>
        <w:jc w:val="both"/>
      </w:pPr>
      <w:r>
        <w:rPr>
          <w:rFonts w:ascii="Arial" w:cs="Arial" w:eastAsia="Arial" w:hAnsi="Arial"/>
          <w:sz w:val="24"/>
          <w:szCs w:val="24"/>
        </w:rPr>
        <w:t xml:space="preserve">в зонах охраны памятников истории и культуры.</w:t>
      </w:r>
    </w:p>
    <w:p>
      <w:pPr>
        <w:spacing w:after="120"/>
        <w:ind w:firstLine="397"/>
        <w:jc w:val="both"/>
      </w:pPr>
      <w:r>
        <w:rPr>
          <w:rFonts w:ascii="Arial" w:cs="Arial" w:eastAsia="Arial" w:hAnsi="Arial"/>
          <w:sz w:val="24"/>
          <w:szCs w:val="24"/>
        </w:rPr>
        <w:t xml:space="preserve">5.7 При выборе территории для застройки объектов сельскохозяйственного назначения необходимо обеспечивать сохранность природной среды, принимать меры по предотвращению эрозионных процессов, загрязнения почв и водных источников. Площадка для строительства должна иметь достаточные размеры с учетом развития размещаемых объектов на перспективу.</w:t>
      </w:r>
    </w:p>
    <w:p>
      <w:pPr>
        <w:spacing w:after="120"/>
        <w:ind w:firstLine="397"/>
        <w:jc w:val="both"/>
      </w:pPr>
      <w:r>
        <w:rPr>
          <w:rFonts w:ascii="Arial" w:cs="Arial" w:eastAsia="Arial" w:hAnsi="Arial"/>
          <w:sz w:val="24"/>
          <w:szCs w:val="24"/>
        </w:rPr>
        <w:t xml:space="preserve">5.8 При реконструкции сельских населенных пунктов предусматривается упорядочение сложившегося функционального зонирования с целью улучшения санитарно-гигиенических условий:</w:t>
      </w:r>
    </w:p>
    <w:p>
      <w:pPr>
        <w:spacing w:after="120"/>
        <w:ind w:firstLine="397"/>
        <w:jc w:val="both"/>
      </w:pPr>
      <w:r>
        <w:rPr>
          <w:rFonts w:ascii="Arial" w:cs="Arial" w:eastAsia="Arial" w:hAnsi="Arial"/>
          <w:sz w:val="24"/>
          <w:szCs w:val="24"/>
        </w:rPr>
        <w:t xml:space="preserve">вынос сельхозпредприятий из селитебной зоны в производственную;</w:t>
      </w:r>
    </w:p>
    <w:p>
      <w:pPr>
        <w:spacing w:after="120"/>
        <w:ind w:firstLine="397"/>
        <w:jc w:val="both"/>
      </w:pPr>
      <w:r>
        <w:rPr>
          <w:rFonts w:ascii="Arial" w:cs="Arial" w:eastAsia="Arial" w:hAnsi="Arial"/>
          <w:sz w:val="24"/>
          <w:szCs w:val="24"/>
        </w:rPr>
        <w:t xml:space="preserve">вынос транзитных автодорог или создание санитарно-защитных зон, а также мероприятия по защите от наводнений, оползней, селей, подтопления подпочвенными водами и т.д.;</w:t>
      </w:r>
    </w:p>
    <w:p>
      <w:pPr>
        <w:spacing w:after="120"/>
        <w:ind w:firstLine="397"/>
        <w:jc w:val="both"/>
      </w:pPr>
      <w:r>
        <w:rPr>
          <w:rFonts w:ascii="Arial" w:cs="Arial" w:eastAsia="Arial" w:hAnsi="Arial"/>
          <w:sz w:val="24"/>
          <w:szCs w:val="24"/>
        </w:rPr>
        <w:t xml:space="preserve">упорядочение сети улиц и проездов при максимально возможном сохранении сложившейся планировочной структуры;</w:t>
      </w:r>
    </w:p>
    <w:p>
      <w:pPr>
        <w:spacing w:after="120"/>
        <w:ind w:firstLine="397"/>
        <w:jc w:val="both"/>
      </w:pPr>
      <w:r>
        <w:rPr>
          <w:rFonts w:ascii="Arial" w:cs="Arial" w:eastAsia="Arial" w:hAnsi="Arial"/>
          <w:sz w:val="24"/>
          <w:szCs w:val="24"/>
        </w:rPr>
        <w:t xml:space="preserve">совершенствование застройки на основе сохранения существующих капитальных и пригодных к длительной эксплуатации зданий и сооружений, постепенной замене ветхого жилого фонда;</w:t>
      </w:r>
    </w:p>
    <w:p>
      <w:pPr>
        <w:spacing w:after="120"/>
        <w:ind w:firstLine="397"/>
        <w:jc w:val="both"/>
      </w:pPr>
      <w:r>
        <w:rPr>
          <w:rFonts w:ascii="Arial" w:cs="Arial" w:eastAsia="Arial" w:hAnsi="Arial"/>
          <w:sz w:val="24"/>
          <w:szCs w:val="24"/>
        </w:rPr>
        <w:t xml:space="preserve">обеспечение наиболее благоприятных условий для ведения личного подсобного хозяйства всем жителям;</w:t>
      </w:r>
    </w:p>
    <w:p>
      <w:pPr>
        <w:spacing w:after="120"/>
        <w:ind w:firstLine="397"/>
        <w:jc w:val="both"/>
      </w:pPr>
      <w:r>
        <w:rPr>
          <w:rFonts w:ascii="Arial" w:cs="Arial" w:eastAsia="Arial" w:hAnsi="Arial"/>
          <w:sz w:val="24"/>
          <w:szCs w:val="24"/>
        </w:rPr>
        <w:t xml:space="preserve">более эффективное использование территории сельского населенного пункта за счет освоения пустующих земель, непригодных для сельскохозяйственного использования;</w:t>
      </w:r>
    </w:p>
    <w:p>
      <w:pPr>
        <w:spacing w:after="120"/>
        <w:ind w:firstLine="397"/>
        <w:jc w:val="both"/>
      </w:pPr>
      <w:r>
        <w:rPr>
          <w:rFonts w:ascii="Arial" w:cs="Arial" w:eastAsia="Arial" w:hAnsi="Arial"/>
          <w:sz w:val="24"/>
          <w:szCs w:val="24"/>
        </w:rPr>
        <w:t xml:space="preserve">осуществление мероприятий по инженерному оборудованию и внешнему благоустройству территории;</w:t>
      </w:r>
    </w:p>
    <w:p>
      <w:pPr>
        <w:spacing w:after="120"/>
        <w:ind w:firstLine="397"/>
        <w:jc w:val="both"/>
      </w:pPr>
      <w:r>
        <w:rPr>
          <w:rFonts w:ascii="Arial" w:cs="Arial" w:eastAsia="Arial" w:hAnsi="Arial"/>
          <w:sz w:val="24"/>
          <w:szCs w:val="24"/>
        </w:rPr>
        <w:t xml:space="preserve">определение территории перспективного развития сельских населенных пунктов.</w:t>
      </w:r>
    </w:p>
    <w:p>
      <w:pPr>
        <w:spacing w:after="120"/>
        <w:ind w:firstLine="397"/>
        <w:jc w:val="both"/>
      </w:pPr>
      <w:r>
        <w:rPr>
          <w:rFonts w:ascii="Arial" w:cs="Arial" w:eastAsia="Arial" w:hAnsi="Arial"/>
          <w:sz w:val="24"/>
          <w:szCs w:val="24"/>
        </w:rPr>
        <w:t xml:space="preserve">5.9 Строительство и капитальный ремонт жилых домов, находящихся в пределах санитарно-защитных зон, не допускается; существующий жилой фонд, по мере его амортизации, подлежит выносу на резервируемые для этой цели территории.</w:t>
      </w:r>
    </w:p>
    <w:p>
      <w:pPr>
        <w:spacing w:after="120"/>
        <w:ind w:firstLine="397"/>
        <w:jc w:val="both"/>
      </w:pPr>
      <w:r>
        <w:rPr>
          <w:rFonts w:ascii="Arial" w:cs="Arial" w:eastAsia="Arial" w:hAnsi="Arial"/>
          <w:sz w:val="24"/>
          <w:szCs w:val="24"/>
        </w:rPr>
        <w:t xml:space="preserve">5.10 При совершенствовании архитектурно-планировочной структуры и организации уличной сети сельских населенных пунктов необходимо:</w:t>
      </w:r>
    </w:p>
    <w:p>
      <w:pPr>
        <w:spacing w:after="120"/>
        <w:ind w:firstLine="397"/>
        <w:jc w:val="both"/>
      </w:pPr>
      <w:r>
        <w:rPr>
          <w:rFonts w:ascii="Arial" w:cs="Arial" w:eastAsia="Arial" w:hAnsi="Arial"/>
          <w:sz w:val="24"/>
          <w:szCs w:val="24"/>
        </w:rPr>
        <w:t xml:space="preserve">улицы и проезды застраивать с двух сторон (односторонняя застройка разрешается на улицах и проездах, прилегающих к водоемам или зеленым массивам, в условиях сложного рельефа, на крайних улицах, со стороны основного подъезда);</w:t>
      </w:r>
    </w:p>
    <w:p>
      <w:pPr>
        <w:spacing w:after="120"/>
        <w:ind w:firstLine="397"/>
        <w:jc w:val="both"/>
      </w:pPr>
      <w:r>
        <w:rPr>
          <w:rFonts w:ascii="Arial" w:cs="Arial" w:eastAsia="Arial" w:hAnsi="Arial"/>
          <w:sz w:val="24"/>
          <w:szCs w:val="24"/>
        </w:rPr>
        <w:t xml:space="preserve">ширину улиц и проездов принимать с учетом транспортной схемы генплана их функциональной роли и интенсивности движения транспорта и пешеходов (см. таблицу 6);</w:t>
      </w:r>
    </w:p>
    <w:p>
      <w:pPr>
        <w:spacing w:after="120"/>
        <w:ind w:firstLine="397"/>
        <w:jc w:val="both"/>
      </w:pPr>
      <w:r>
        <w:rPr>
          <w:rFonts w:ascii="Arial" w:cs="Arial" w:eastAsia="Arial" w:hAnsi="Arial"/>
          <w:sz w:val="24"/>
          <w:szCs w:val="24"/>
        </w:rPr>
        <w:t xml:space="preserve">на участках усадебной застройки использовать планировочные приемы, позволяющие свести к минимуму протяженность и ширину улиц и проездов.</w:t>
      </w:r>
    </w:p>
    <w:p>
      <w:pPr>
        <w:spacing w:after="120"/>
        <w:ind w:firstLine="397"/>
        <w:jc w:val="both"/>
      </w:pPr>
      <w:r>
        <w:rPr>
          <w:rFonts w:ascii="Arial" w:cs="Arial" w:eastAsia="Arial" w:hAnsi="Arial"/>
          <w:sz w:val="24"/>
          <w:szCs w:val="24"/>
        </w:rPr>
        <w:t xml:space="preserve">5.11 Проектирование хозяйственных проездов и скотопрогонов допускается при соответствующем обосновании.</w:t>
      </w:r>
    </w:p>
    <w:p>
      <w:pPr>
        <w:spacing w:after="120"/>
        <w:ind w:firstLine="397"/>
        <w:jc w:val="both"/>
      </w:pPr>
      <w:r>
        <w:rPr>
          <w:rFonts w:ascii="Arial" w:cs="Arial" w:eastAsia="Arial" w:hAnsi="Arial"/>
          <w:sz w:val="24"/>
          <w:szCs w:val="24"/>
        </w:rPr>
        <w:t xml:space="preserve">5.12 Общественный центр сельского населенного пункта является его важнейшим структурным элементом, где концентрируются органы управления, основные учреждения культурно-бытового, специального назначения, организуется площадь для проведения массовых общественных мероприятий.</w:t>
      </w:r>
    </w:p>
    <w:p>
      <w:pPr>
        <w:spacing w:after="120"/>
        <w:ind w:firstLine="397"/>
        <w:jc w:val="both"/>
      </w:pPr>
      <w:r>
        <w:rPr>
          <w:rFonts w:ascii="Arial" w:cs="Arial" w:eastAsia="Arial" w:hAnsi="Arial"/>
          <w:sz w:val="24"/>
          <w:szCs w:val="24"/>
        </w:rPr>
        <w:t xml:space="preserve">Территориальные размеры общественного центра с учетом парка и плоскостных спортивных сооружений определяются из расчета 6-10 м2 на одного жителя.</w:t>
      </w:r>
    </w:p>
    <w:p>
      <w:pPr>
        <w:spacing w:after="120"/>
        <w:ind w:firstLine="397"/>
        <w:jc w:val="both"/>
      </w:pPr>
      <w:r>
        <w:rPr>
          <w:rFonts w:ascii="Arial" w:cs="Arial" w:eastAsia="Arial" w:hAnsi="Arial"/>
          <w:sz w:val="24"/>
          <w:szCs w:val="24"/>
        </w:rPr>
        <w:t xml:space="preserve">5.13 Исходя из условий благоприятного восприятия застройки общественного центра (1-4 этажа) и оптимального соотношения между высотой здания и длиной площади (1:6 - 1:8) открытое пространство должно быть в пределах от 0,15 га в малых сельских населенных пунктов и до 0.5 - 0.6 га - в крупных.</w:t>
      </w:r>
    </w:p>
    <w:p>
      <w:pPr>
        <w:spacing w:after="120"/>
        <w:ind w:firstLine="397"/>
        <w:jc w:val="both"/>
      </w:pPr>
      <w:r>
        <w:rPr>
          <w:rFonts w:ascii="Arial" w:cs="Arial" w:eastAsia="Arial" w:hAnsi="Arial"/>
          <w:sz w:val="24"/>
          <w:szCs w:val="24"/>
        </w:rPr>
        <w:t xml:space="preserve">Размеры свободной площади с твердым покрытием должны составить 700-750 м2 на 1000 жителей.</w:t>
      </w:r>
    </w:p>
    <w:p>
      <w:pPr>
        <w:spacing w:after="120"/>
        <w:ind w:firstLine="397"/>
        <w:jc w:val="both"/>
      </w:pPr>
      <w:r>
        <w:rPr>
          <w:rFonts w:ascii="Arial" w:cs="Arial" w:eastAsia="Arial" w:hAnsi="Arial"/>
          <w:sz w:val="24"/>
          <w:szCs w:val="24"/>
        </w:rPr>
        <w:t xml:space="preserve">5.14 В крупных сельских населенных пунктах, в общественном центре которого размещаются здания культурно-бытовых учреждений, имеющих не только внутри сельское, но и межселенное значение, учреждения повседневного обслуживания размещаются в под центрах, на пути пешеходного движения к производственной зоне и общественному центру.</w:t>
      </w:r>
    </w:p>
    <w:p>
      <w:pPr>
        <w:spacing w:after="120"/>
        <w:ind w:firstLine="397"/>
        <w:jc w:val="both"/>
      </w:pPr>
      <w:r>
        <w:rPr>
          <w:rFonts w:ascii="Arial" w:cs="Arial" w:eastAsia="Arial" w:hAnsi="Arial"/>
          <w:sz w:val="24"/>
          <w:szCs w:val="24"/>
        </w:rPr>
        <w:t xml:space="preserve">Вид и конструкции ограждения принимаются на основе проектных предложений по согласованию с территориальным органом архитектуры с учетом эстетических требований (композиционно-художественные принципы, требования к форме, конструкции и цветовому решению, необходимость соответствия внешнего вида конструкции ее назначению), ориентации участка, согласия соседей примыкающих участков.</w:t>
      </w:r>
    </w:p>
    <w:p>
      <w:pPr>
        <w:spacing w:after="120"/>
        <w:ind w:firstLine="397"/>
        <w:jc w:val="both"/>
      </w:pPr>
      <w:r>
        <w:rPr>
          <w:rFonts w:ascii="Arial" w:cs="Arial" w:eastAsia="Arial" w:hAnsi="Arial"/>
          <w:sz w:val="24"/>
          <w:szCs w:val="24"/>
        </w:rPr>
        <w:t xml:space="preserve">5.15 Основным типом жилой застройки сельских населенных пунктов является одно- и двухэтажная застройка с приусадебными участками и хозяйственным и постройками для ведения личного подсобного хозяйства.</w:t>
      </w:r>
    </w:p>
    <w:p>
      <w:pPr>
        <w:spacing w:after="120"/>
        <w:ind w:firstLine="397"/>
        <w:jc w:val="both"/>
      </w:pPr>
      <w:r>
        <w:rPr>
          <w:rFonts w:ascii="Arial" w:cs="Arial" w:eastAsia="Arial" w:hAnsi="Arial"/>
          <w:sz w:val="24"/>
          <w:szCs w:val="24"/>
        </w:rPr>
        <w:t xml:space="preserve">Размеры земельных приусадебных участков принимаются в соответствии с действующими законодательными актами Кыргызской Республики.</w:t>
      </w:r>
    </w:p>
    <w:p>
      <w:pPr>
        <w:spacing w:after="120"/>
        <w:ind w:firstLine="397"/>
        <w:jc w:val="both"/>
      </w:pPr>
      <w:r>
        <w:rPr>
          <w:rFonts w:ascii="Arial" w:cs="Arial" w:eastAsia="Arial" w:hAnsi="Arial"/>
          <w:sz w:val="24"/>
          <w:szCs w:val="24"/>
        </w:rPr>
        <w:t xml:space="preserve">Высота ограждения приусадебного участка должна быть не более 2 м.</w:t>
      </w:r>
    </w:p>
    <w:p>
      <w:pPr>
        <w:spacing w:after="120"/>
        <w:ind w:firstLine="397"/>
        <w:jc w:val="both"/>
      </w:pPr>
      <w:r>
        <w:rPr>
          <w:rFonts w:ascii="Arial" w:cs="Arial" w:eastAsia="Arial" w:hAnsi="Arial"/>
          <w:sz w:val="24"/>
          <w:szCs w:val="24"/>
        </w:rPr>
        <w:t xml:space="preserve">5.16 Строительство многоэтажных жилых домов в сельских населенных пунктах предусматривается при соответствующих обоснованиях.</w:t>
      </w:r>
    </w:p>
    <w:p>
      <w:pPr>
        <w:spacing w:after="120"/>
        <w:ind w:firstLine="397"/>
        <w:jc w:val="both"/>
      </w:pPr>
      <w:r>
        <w:rPr>
          <w:rFonts w:ascii="Arial" w:cs="Arial" w:eastAsia="Arial" w:hAnsi="Arial"/>
          <w:sz w:val="24"/>
          <w:szCs w:val="24"/>
        </w:rPr>
        <w:t xml:space="preserve">5.17 Расстояние между одно-, двухквартирными домами с приусадебным земельным участком в пределах одной пары домов не нормируется; расстояния от этой пары домов и их хозяйственных построек до домов и хозяйственных построек на соседних земельных участках должны приниматься не менее указанных в таблице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3"/>
        <w:gridCol w:w="2773"/>
        <w:gridCol w:w="2153"/>
        <w:gridCol w:w="2479"/>
      </w:tblGrid>
      <w:tr>
        <w:tc>
          <w:tcPr>
            <w:tcW w:type="dxa" w:w="554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w:t>
            </w:r>
          </w:p>
        </w:tc>
        <w:tc>
          <w:tcPr>
            <w:tcW w:type="dxa" w:w="215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7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2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Типа разрыва</w:t>
            </w:r>
          </w:p>
        </w:tc>
        <w:tc>
          <w:tcPr>
            <w:tcW w:type="dxa" w:w="21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p>
            <w:pPr>
              <w:jc w:val="center"/>
            </w:pPr>
            <w:r>
              <w:rPr>
                <w:rFonts w:ascii="Arial" w:cs="Arial" w:eastAsia="Arial" w:hAnsi="Arial"/>
                <w:sz w:val="24"/>
                <w:szCs w:val="24"/>
              </w:rPr>
              <w:t xml:space="preserve">этажей</w:t>
            </w:r>
          </w:p>
        </w:tc>
        <w:tc>
          <w:tcPr>
            <w:tcW w:type="dxa" w:w="2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Величина</w:t>
            </w:r>
          </w:p>
          <w:p>
            <w:pPr>
              <w:jc w:val="center"/>
            </w:pPr>
            <w:r>
              <w:rPr>
                <w:rFonts w:ascii="Arial" w:cs="Arial" w:eastAsia="Arial" w:hAnsi="Arial"/>
                <w:sz w:val="24"/>
                <w:szCs w:val="24"/>
              </w:rPr>
              <w:t xml:space="preserve">разрыва, м</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продольными сторонами </w:t>
            </w:r>
          </w:p>
          <w:p>
            <w:pPr>
              <w:jc w:val="left"/>
            </w:pPr>
            <w:r>
              <w:rPr>
                <w:rFonts w:ascii="Arial" w:cs="Arial" w:eastAsia="Arial" w:hAnsi="Arial"/>
                <w:sz w:val="24"/>
                <w:szCs w:val="24"/>
              </w:rPr>
              <w:t xml:space="preserve">зданий</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продольными сторонами и </w:t>
            </w:r>
          </w:p>
          <w:p>
            <w:pPr>
              <w:jc w:val="left"/>
            </w:pPr>
            <w:r>
              <w:rPr>
                <w:rFonts w:ascii="Arial" w:cs="Arial" w:eastAsia="Arial" w:hAnsi="Arial"/>
                <w:sz w:val="24"/>
                <w:szCs w:val="24"/>
              </w:rPr>
              <w:t xml:space="preserve">торцами</w:t>
            </w:r>
          </w:p>
          <w:p>
            <w:pPr>
              <w:jc w:val="left"/>
            </w:pPr>
            <w:r>
              <w:rPr>
                <w:rFonts w:ascii="Arial" w:cs="Arial" w:eastAsia="Arial" w:hAnsi="Arial"/>
                <w:sz w:val="24"/>
                <w:szCs w:val="24"/>
              </w:rPr>
              <w:t xml:space="preserve">зданий</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торцами зданий, имеющих окна из</w:t>
            </w:r>
          </w:p>
          <w:p>
            <w:pPr>
              <w:jc w:val="left"/>
            </w:pPr>
            <w:r>
              <w:rPr>
                <w:rFonts w:ascii="Arial" w:cs="Arial" w:eastAsia="Arial" w:hAnsi="Arial"/>
                <w:sz w:val="24"/>
                <w:szCs w:val="24"/>
              </w:rPr>
              <w:t xml:space="preserve">жилых комнат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торцами зданий, не имеющих окон</w:t>
            </w:r>
          </w:p>
          <w:p>
            <w:pPr>
              <w:jc w:val="left"/>
            </w:pPr>
            <w:r>
              <w:rPr>
                <w:rFonts w:ascii="Arial" w:cs="Arial" w:eastAsia="Arial" w:hAnsi="Arial"/>
                <w:sz w:val="24"/>
                <w:szCs w:val="24"/>
              </w:rPr>
              <w:t xml:space="preserve">из жилых комнат </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нормам </w:t>
            </w:r>
          </w:p>
          <w:p>
            <w:pPr>
              <w:jc w:val="left"/>
            </w:pPr>
            <w:r>
              <w:rPr>
                <w:rFonts w:ascii="Arial" w:cs="Arial" w:eastAsia="Arial" w:hAnsi="Arial"/>
                <w:sz w:val="24"/>
                <w:szCs w:val="24"/>
              </w:rPr>
              <w:t xml:space="preserve">противопожарных </w:t>
            </w:r>
          </w:p>
          <w:p>
            <w:pPr>
              <w:jc w:val="left"/>
            </w:pPr>
            <w:r>
              <w:rPr>
                <w:rFonts w:ascii="Arial" w:cs="Arial" w:eastAsia="Arial" w:hAnsi="Arial"/>
                <w:sz w:val="24"/>
                <w:szCs w:val="24"/>
              </w:rPr>
              <w:t xml:space="preserve">разрывов</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окон жилых помещений до хозяйственных построек (сарая, гаража, бани), расположенных на соседних земельных участках</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p>
            <w:pPr>
              <w:jc w:val="left"/>
            </w:pPr>
            <w:r>
              <w:rPr>
                <w:rFonts w:ascii="Arial" w:cs="Arial" w:eastAsia="Arial" w:hAnsi="Arial"/>
                <w:sz w:val="24"/>
                <w:szCs w:val="24"/>
              </w:rPr>
              <w:t xml:space="preserve"/>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стен жилых домов до границ соседнего земельного участка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хозяйственных построек до границ соседнего участка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границ соседнего участка до:</w:t>
            </w:r>
          </w:p>
          <w:p>
            <w:pPr>
              <w:jc w:val="left"/>
            </w:pPr>
            <w:r>
              <w:rPr>
                <w:rFonts w:ascii="Arial" w:cs="Arial" w:eastAsia="Arial" w:hAnsi="Arial"/>
                <w:sz w:val="24"/>
                <w:szCs w:val="24"/>
              </w:rPr>
              <w:t xml:space="preserve">высококронных деревьев, не менее</w:t>
            </w:r>
          </w:p>
          <w:p>
            <w:pPr>
              <w:jc w:val="left"/>
            </w:pPr>
            <w:r>
              <w:rPr>
                <w:rFonts w:ascii="Arial" w:cs="Arial" w:eastAsia="Arial" w:hAnsi="Arial"/>
                <w:sz w:val="24"/>
                <w:szCs w:val="24"/>
              </w:rPr>
              <w:t xml:space="preserve">среднерослых деревьев, не менее кустарников, не менее</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5.18 Противопожарные разрывы между жилыми, между общественными, между жилыми и общественными зданиями принимаются по таблице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1"/>
        <w:gridCol w:w="2200"/>
        <w:gridCol w:w="1131"/>
        <w:gridCol w:w="1131"/>
        <w:gridCol w:w="1131"/>
        <w:gridCol w:w="1131"/>
        <w:gridCol w:w="1131"/>
      </w:tblGrid>
      <w:tr>
        <w:tc>
          <w:tcPr>
            <w:tcW w:type="dxa" w:w="232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w:t>
            </w:r>
          </w:p>
        </w:tc>
        <w:tc>
          <w:tcPr>
            <w:tcW w:type="dxa" w:w="220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655"/>
            <w:gridSpan w:val="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Степень </w:t>
            </w:r>
          </w:p>
          <w:p>
            <w:pPr>
              <w:jc w:val="left"/>
            </w:pPr>
            <w:r>
              <w:rPr>
                <w:rFonts w:ascii="Arial" w:cs="Arial" w:eastAsia="Arial" w:hAnsi="Arial"/>
                <w:sz w:val="24"/>
                <w:szCs w:val="24"/>
              </w:rPr>
              <w:t xml:space="preserve">огнестойкости</w:t>
            </w:r>
          </w:p>
          <w:p>
            <w:pPr>
              <w:jc w:val="left"/>
            </w:pPr>
            <w:r>
              <w:rPr>
                <w:rFonts w:ascii="Arial" w:cs="Arial" w:eastAsia="Arial" w:hAnsi="Arial"/>
                <w:sz w:val="24"/>
                <w:szCs w:val="24"/>
              </w:rPr>
              <w:t xml:space="preserve">здания и </w:t>
            </w:r>
          </w:p>
          <w:p>
            <w:pPr>
              <w:jc w:val="left"/>
            </w:pPr>
            <w:r>
              <w:rPr>
                <w:rFonts w:ascii="Arial" w:cs="Arial" w:eastAsia="Arial" w:hAnsi="Arial"/>
                <w:sz w:val="24"/>
                <w:szCs w:val="24"/>
              </w:rPr>
              <w:t xml:space="preserve">сооружений</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w:t>
            </w:r>
          </w:p>
          <w:p>
            <w:pPr>
              <w:jc w:val="left"/>
            </w:pPr>
            <w:r>
              <w:rPr>
                <w:rFonts w:ascii="Arial" w:cs="Arial" w:eastAsia="Arial" w:hAnsi="Arial"/>
                <w:sz w:val="24"/>
                <w:szCs w:val="24"/>
              </w:rPr>
              <w:t xml:space="preserve">конструктивной</w:t>
            </w:r>
          </w:p>
          <w:p>
            <w:pPr>
              <w:jc w:val="left"/>
            </w:pPr>
            <w:r>
              <w:rPr>
                <w:rFonts w:ascii="Arial" w:cs="Arial" w:eastAsia="Arial" w:hAnsi="Arial"/>
                <w:sz w:val="24"/>
                <w:szCs w:val="24"/>
              </w:rPr>
              <w:t xml:space="preserve">пожарной опасности</w:t>
            </w:r>
          </w:p>
        </w:tc>
        <w:tc>
          <w:tcPr>
            <w:tcW w:type="dxa" w:w="56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расстояния</w:t>
            </w:r>
          </w:p>
          <w:p>
            <w:pPr>
              <w:jc w:val="left"/>
            </w:pPr>
            <w:r>
              <w:rPr>
                <w:rFonts w:ascii="Arial" w:cs="Arial" w:eastAsia="Arial" w:hAnsi="Arial"/>
                <w:sz w:val="24"/>
                <w:szCs w:val="24"/>
              </w:rPr>
              <w:t xml:space="preserve">при степени</w:t>
            </w:r>
          </w:p>
          <w:p>
            <w:pPr>
              <w:jc w:val="left"/>
            </w:pPr>
            <w:r>
              <w:rPr>
                <w:rFonts w:ascii="Arial" w:cs="Arial" w:eastAsia="Arial" w:hAnsi="Arial"/>
                <w:sz w:val="24"/>
                <w:szCs w:val="24"/>
              </w:rPr>
              <w:t xml:space="preserve">огнестойкости и класса</w:t>
            </w:r>
          </w:p>
          <w:p>
            <w:pPr>
              <w:jc w:val="left"/>
            </w:pPr>
            <w:r>
              <w:rPr>
                <w:rFonts w:ascii="Arial" w:cs="Arial" w:eastAsia="Arial" w:hAnsi="Arial"/>
                <w:sz w:val="24"/>
                <w:szCs w:val="24"/>
              </w:rPr>
              <w:t xml:space="preserve">конструктивной пожарной</w:t>
            </w:r>
          </w:p>
          <w:p>
            <w:pPr>
              <w:jc w:val="left"/>
            </w:pPr>
            <w:r>
              <w:rPr>
                <w:rFonts w:ascii="Arial" w:cs="Arial" w:eastAsia="Arial" w:hAnsi="Arial"/>
                <w:sz w:val="24"/>
                <w:szCs w:val="24"/>
              </w:rPr>
              <w:t xml:space="preserve">опасности жилых и</w:t>
            </w:r>
          </w:p>
          <w:p>
            <w:pPr>
              <w:jc w:val="left"/>
            </w:pPr>
            <w:r>
              <w:rPr>
                <w:rFonts w:ascii="Arial" w:cs="Arial" w:eastAsia="Arial" w:hAnsi="Arial"/>
                <w:sz w:val="24"/>
                <w:szCs w:val="24"/>
              </w:rPr>
              <w:t xml:space="preserve">общественных зданий, м</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и </w:t>
            </w:r>
          </w:p>
          <w:p>
            <w:pPr>
              <w:jc w:val="left"/>
            </w:pPr>
            <w:r>
              <w:rPr>
                <w:rFonts w:ascii="Arial" w:cs="Arial" w:eastAsia="Arial" w:hAnsi="Arial"/>
                <w:sz w:val="24"/>
                <w:szCs w:val="24"/>
              </w:rPr>
              <w:t xml:space="preserve">общественные</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 III, СО</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 III</w:t>
            </w:r>
          </w:p>
          <w:p>
            <w:pPr>
              <w:jc w:val="left"/>
            </w:pPr>
            <w:r>
              <w:rPr>
                <w:rFonts w:ascii="Arial" w:cs="Arial" w:eastAsia="Arial" w:hAnsi="Arial"/>
                <w:sz w:val="24"/>
                <w:szCs w:val="24"/>
              </w:rPr>
              <w:t xml:space="preserve">С1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p>
            <w:pPr>
              <w:jc w:val="left"/>
            </w:pPr>
            <w:r>
              <w:rPr>
                <w:rFonts w:ascii="Arial" w:cs="Arial" w:eastAsia="Arial" w:hAnsi="Arial"/>
                <w:sz w:val="24"/>
                <w:szCs w:val="24"/>
              </w:rPr>
              <w:t xml:space="preserve">СО, С1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V</w:t>
            </w:r>
          </w:p>
          <w:p>
            <w:pPr>
              <w:jc w:val="left"/>
            </w:pPr>
            <w:r>
              <w:rPr>
                <w:rFonts w:ascii="Arial" w:cs="Arial" w:eastAsia="Arial" w:hAnsi="Arial"/>
                <w:sz w:val="24"/>
                <w:szCs w:val="24"/>
              </w:rPr>
              <w:t xml:space="preserve">С1, С2,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V</w:t>
            </w:r>
          </w:p>
          <w:p>
            <w:pPr>
              <w:jc w:val="left"/>
            </w:pPr>
            <w:r>
              <w:rPr>
                <w:rFonts w:ascii="Arial" w:cs="Arial" w:eastAsia="Arial" w:hAnsi="Arial"/>
                <w:sz w:val="24"/>
                <w:szCs w:val="24"/>
              </w:rPr>
              <w:t xml:space="preserve">С2,С3</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II, III</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 III</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V</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С2,С3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Степень огнестойкости устанавливается по таблице 2.</w:t>
      </w:r>
    </w:p>
    <w:p>
      <w:pPr>
        <w:spacing w:after="120"/>
        <w:ind w:firstLine="397"/>
        <w:jc w:val="both"/>
      </w:pPr>
      <w:r>
        <w:rPr>
          <w:rFonts w:ascii="Arial" w:cs="Arial" w:eastAsia="Arial" w:hAnsi="Arial"/>
          <w:sz w:val="24"/>
          <w:szCs w:val="24"/>
        </w:rPr>
        <w:t xml:space="preserve">В районах сейсмичностью 9 баллов и более расстояние между жилыми зданиями, а также между жилыми и общественными зданиями IV a, V степени огнестойкости увеличивается на 20%.</w:t>
      </w:r>
    </w:p>
    <w:p>
      <w:pPr>
        <w:spacing w:after="120"/>
        <w:ind w:firstLine="397"/>
        <w:jc w:val="both"/>
      </w:pPr>
      <w:r>
        <w:rPr>
          <w:rFonts w:ascii="Arial" w:cs="Arial" w:eastAsia="Arial" w:hAnsi="Arial"/>
          <w:sz w:val="24"/>
          <w:szCs w:val="24"/>
        </w:rPr>
        <w:t xml:space="preserve">Этажность общественных зданий принимается приведенной к высоте этажа жилого здания.</w:t>
      </w:r>
    </w:p>
    <w:p>
      <w:pPr>
        <w:spacing w:after="120"/>
        <w:ind w:firstLine="397"/>
        <w:jc w:val="both"/>
      </w:pPr>
      <w:r>
        <w:rPr>
          <w:rFonts w:ascii="Arial" w:cs="Arial" w:eastAsia="Arial" w:hAnsi="Arial"/>
          <w:sz w:val="24"/>
          <w:szCs w:val="24"/>
        </w:rPr>
        <w:t xml:space="preserve">При определении величины санитарного разрыва между домами не учитываются отдельные возвышающиеся части зданий.</w:t>
      </w:r>
    </w:p>
    <w:p>
      <w:pPr>
        <w:spacing w:after="120"/>
        <w:ind w:firstLine="397"/>
        <w:jc w:val="both"/>
      </w:pPr>
      <w:r>
        <w:rPr>
          <w:rFonts w:ascii="Arial" w:cs="Arial" w:eastAsia="Arial" w:hAnsi="Arial"/>
          <w:sz w:val="24"/>
          <w:szCs w:val="24"/>
        </w:rPr>
        <w:t xml:space="preserve">Санитарные разрывы от детских учреждений, школ и лечебных учреждений до жилых и общественных зданий, при размещении их со стороны детских комнат, классов и палат, принимается размером не менее 2,5 высот противоположного наиболее высокого здания (не башенного типа).</w:t>
      </w:r>
    </w:p>
    <w:p>
      <w:pPr>
        <w:spacing w:after="120"/>
        <w:ind w:firstLine="397"/>
        <w:jc w:val="both"/>
      </w:pPr>
      <w:r>
        <w:rPr>
          <w:rFonts w:ascii="Arial" w:cs="Arial" w:eastAsia="Arial" w:hAnsi="Arial"/>
          <w:sz w:val="24"/>
          <w:szCs w:val="24"/>
        </w:rPr>
        <w:t xml:space="preserve">Расстоянием между зданиями и сооружениями считается расстояние в свету между наружными стенами или другими конструкциями. При наличии выступающих более чем на 1 м конструкций зданий или сооружений, выполненных из сгораемых материалов, принимается расстояние между этими конструкциями.</w:t>
      </w:r>
    </w:p>
    <w:p>
      <w:pPr>
        <w:spacing w:after="120"/>
        <w:ind w:firstLine="397"/>
        <w:jc w:val="both"/>
      </w:pPr>
      <w:r>
        <w:rPr>
          <w:rFonts w:ascii="Arial" w:cs="Arial" w:eastAsia="Arial" w:hAnsi="Arial"/>
          <w:sz w:val="24"/>
          <w:szCs w:val="24"/>
        </w:rPr>
        <w:t xml:space="preserve">Для двухэтажных зданий каркасной и щитовой конструкции V степени огнестойкости, а также зданий, крытых камышом, тесом и соломой, указанные в данной таблице противопожарные разрывы должны быть увеличены на 20%.</w:t>
      </w:r>
    </w:p>
    <w:p>
      <w:pPr>
        <w:spacing w:after="120"/>
        <w:ind w:firstLine="397"/>
        <w:jc w:val="both"/>
      </w:pPr>
      <w:r>
        <w:rPr>
          <w:rFonts w:ascii="Arial" w:cs="Arial" w:eastAsia="Arial" w:hAnsi="Arial"/>
          <w:sz w:val="24"/>
          <w:szCs w:val="24"/>
        </w:rPr>
        <w:t xml:space="preserve">Разрывы между стенами без оконных проемов допускается уменьшать на 20%.</w:t>
      </w:r>
    </w:p>
    <w:p>
      <w:pPr>
        <w:spacing w:after="120"/>
        <w:ind w:firstLine="397"/>
        <w:jc w:val="both"/>
      </w:pPr>
      <w:r>
        <w:rPr>
          <w:rFonts w:ascii="Arial" w:cs="Arial" w:eastAsia="Arial" w:hAnsi="Arial"/>
          <w:sz w:val="24"/>
          <w:szCs w:val="24"/>
        </w:rPr>
        <w:t xml:space="preserve">Расстояние между зданиями I и II степени огнестойкости допускается предусматривать менее 6 м при условии, если стена более высокого здания, расположенная против другого здания, удовлетворяет требованиям по пределу огнестойкости, предъявляемыми противопожарными нормами.</w:t>
      </w:r>
    </w:p>
    <w:p>
      <w:pPr>
        <w:spacing w:after="120"/>
        <w:ind w:firstLine="397"/>
        <w:jc w:val="both"/>
      </w:pPr>
      <w:r>
        <w:rPr>
          <w:rFonts w:ascii="Arial" w:cs="Arial" w:eastAsia="Arial" w:hAnsi="Arial"/>
          <w:sz w:val="24"/>
          <w:szCs w:val="24"/>
        </w:rPr>
        <w:t xml:space="preserve">5.19 Перечень хозяйственных, бытовых зданий и сооружений, которые строится на выделенных для пользования приусадебных участках и участках для индивидуального жилищного строительства и рекомендуемые размеры этих построек приведены в таблице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0"/>
        <w:gridCol w:w="3850"/>
        <w:gridCol w:w="2478"/>
      </w:tblGrid>
      <w:tr>
        <w:tc>
          <w:tcPr>
            <w:tcW w:type="dxa" w:w="770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2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м2</w:t>
            </w:r>
          </w:p>
          <w:p>
            <w:pPr>
              <w:jc w:val="left"/>
            </w:pPr>
            <w:r>
              <w:rPr>
                <w:rFonts w:ascii="Arial" w:cs="Arial" w:eastAsia="Arial" w:hAnsi="Arial"/>
                <w:sz w:val="24"/>
                <w:szCs w:val="24"/>
              </w:rPr>
              <w:t xml:space="preserve"/>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содержания скота и птицы</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хозинвентаря и твердого топлива</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Летняя кухня</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Теплица</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Хозяйственный навес</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Баня</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Летний душ</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Дворовая уборная с мусоросборником</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 для личной автомашины</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Погреб</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Навозохранилище</w:t>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5.20 Сооружение надворных хозяйственных построек по линии застройки улиц и проездов запрещается. Их можно относить в глубину усадьбы с соблюдением санитарных, противопожарных и зооветеринарных требований.</w:t>
      </w:r>
    </w:p>
    <w:p>
      <w:pPr>
        <w:spacing w:after="120"/>
        <w:ind w:firstLine="397"/>
        <w:jc w:val="both"/>
      </w:pPr>
      <w:r>
        <w:rPr>
          <w:rFonts w:ascii="Arial" w:cs="Arial" w:eastAsia="Arial" w:hAnsi="Arial"/>
          <w:sz w:val="24"/>
          <w:szCs w:val="24"/>
        </w:rPr>
        <w:t xml:space="preserve">По линии застройки допускается размещение гаражей при условии согласования с территориальными органами архитектуры.</w:t>
      </w:r>
    </w:p>
    <w:p>
      <w:pPr>
        <w:spacing w:after="120"/>
        <w:ind w:firstLine="397"/>
        <w:jc w:val="both"/>
      </w:pPr>
      <w:r>
        <w:rPr>
          <w:rFonts w:ascii="Arial" w:cs="Arial" w:eastAsia="Arial" w:hAnsi="Arial"/>
          <w:sz w:val="24"/>
          <w:szCs w:val="24"/>
        </w:rPr>
        <w:t xml:space="preserve">5.21 Дворовую уборную и компостохранилище размещают от окон жилых помещений дома не менее 10 м, и не менее 6 м при стесненных условиях.</w:t>
      </w:r>
    </w:p>
    <w:p>
      <w:pPr>
        <w:spacing w:after="120"/>
        <w:ind w:firstLine="397"/>
        <w:jc w:val="both"/>
      </w:pPr>
      <w:r>
        <w:rPr>
          <w:rFonts w:ascii="Arial" w:cs="Arial" w:eastAsia="Arial" w:hAnsi="Arial"/>
          <w:sz w:val="24"/>
          <w:szCs w:val="24"/>
        </w:rPr>
        <w:t xml:space="preserve">Разрешается пристройка хозяйственного сарая (в т.ч. для скота и птицы) к усадебному дому.</w:t>
      </w:r>
    </w:p>
    <w:p>
      <w:pPr>
        <w:spacing w:after="120"/>
        <w:ind w:firstLine="397"/>
        <w:jc w:val="both"/>
      </w:pPr>
      <w:r>
        <w:rPr>
          <w:rFonts w:ascii="Arial" w:cs="Arial" w:eastAsia="Arial" w:hAnsi="Arial"/>
          <w:sz w:val="24"/>
          <w:szCs w:val="24"/>
        </w:rPr>
        <w:t xml:space="preserve">Допускается блокировка хозяйственных построек на смежных приусадебных земельных участках по взаимному согласию домовладельцев.</w:t>
      </w:r>
    </w:p>
    <w:p>
      <w:pPr>
        <w:spacing w:after="120"/>
        <w:ind w:firstLine="397"/>
        <w:jc w:val="both"/>
      </w:pPr>
      <w:r>
        <w:rPr>
          <w:rFonts w:ascii="Arial" w:cs="Arial" w:eastAsia="Arial" w:hAnsi="Arial"/>
          <w:sz w:val="24"/>
          <w:szCs w:val="24"/>
        </w:rPr>
        <w:t xml:space="preserve">5.22 Жилые здания необходимо располагать, с отступом от красных линий, магистральных улиц не менее 6 м, а улицы местного значения - не менее 3 м.</w:t>
      </w:r>
    </w:p>
    <w:p>
      <w:pPr>
        <w:spacing w:after="120"/>
        <w:ind w:firstLine="397"/>
        <w:jc w:val="both"/>
      </w:pPr>
      <w:r>
        <w:rPr>
          <w:rFonts w:ascii="Arial" w:cs="Arial" w:eastAsia="Arial" w:hAnsi="Arial"/>
          <w:sz w:val="24"/>
          <w:szCs w:val="24"/>
        </w:rPr>
        <w:t xml:space="preserve">По красной линии допускается размещать жилые здания с пристроенными помещениями общественного назначения с учетом выступающих конструкций на улицах местного значения в условиях реконструкции сложившейся застройки.</w:t>
      </w:r>
    </w:p>
    <w:p>
      <w:pPr>
        <w:spacing w:after="120"/>
        <w:ind w:firstLine="397"/>
        <w:jc w:val="both"/>
      </w:pPr>
      <w:r>
        <w:rPr>
          <w:rFonts w:ascii="Arial" w:cs="Arial" w:eastAsia="Arial" w:hAnsi="Arial"/>
          <w:sz w:val="24"/>
          <w:szCs w:val="24"/>
        </w:rPr>
        <w:t xml:space="preserve">В районах усадебной застройки жилые дома могут размещаться по красной линии улиц местного значения в соответствии со сложившимися местными традициями.</w:t>
      </w:r>
    </w:p>
    <w:p>
      <w:pPr>
        <w:spacing w:after="120"/>
        <w:ind w:firstLine="397"/>
        <w:jc w:val="both"/>
      </w:pPr>
      <w:r>
        <w:rPr>
          <w:rFonts w:ascii="Arial" w:cs="Arial" w:eastAsia="Arial" w:hAnsi="Arial"/>
          <w:sz w:val="24"/>
          <w:szCs w:val="24"/>
        </w:rPr>
        <w:t xml:space="preserve">5.23 В производственных зонах размещаются различные типы сельскохозяйственных предприятий и объектов, которые объединяются в пять основных групп: растениеводческие, животноводческие, птицеводческие, по переработке и хранению сельхозпродукции, по производственно-техническому обслуживанию сельского хозяйства.</w:t>
      </w:r>
    </w:p>
    <w:p>
      <w:pPr>
        <w:spacing w:after="120"/>
        <w:ind w:firstLine="397"/>
        <w:jc w:val="both"/>
      </w:pPr>
      <w:r>
        <w:rPr>
          <w:rFonts w:ascii="Arial" w:cs="Arial" w:eastAsia="Arial" w:hAnsi="Arial"/>
          <w:sz w:val="24"/>
          <w:szCs w:val="24"/>
        </w:rPr>
        <w:t xml:space="preserve">5.24 Возможность использования земель, отведенных под санитарно-защитные зоны, для сельскохозяйственного производства определяется с учетом его характера и уровня загрязненности среды и при условии согласования с уполномоченными органами в области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5.25 Размеры санитарно-защитных зон от сельскохозяйственных производственных объектов и комплексов до границ жилой застройки устанавливаются в соответствии Санитарно-эпидемиологическими правилами и нормативами «Санитарно-защитные зоны и санитарная классификация предприятий, сооружений и иных объектов», утвержденным постановлением Правительства Кыргызской Республики от 11 апреля 2016 года №201.</w:t>
      </w:r>
    </w:p>
    <w:p>
      <w:pPr>
        <w:spacing w:after="120"/>
        <w:ind w:firstLine="397"/>
        <w:jc w:val="both"/>
      </w:pPr>
      <w:r>
        <w:rPr>
          <w:rFonts w:ascii="Arial" w:cs="Arial" w:eastAsia="Arial" w:hAnsi="Arial"/>
          <w:sz w:val="24"/>
          <w:szCs w:val="24"/>
        </w:rPr>
        <w:t xml:space="preserve">5.26 Ширину санитарно – защитных зон считают расстояние между местами выделения в атмосферу производственных загрязняющих веществ и границей жилой застройки сельского населенного пункта.</w:t>
      </w:r>
    </w:p>
    <w:p>
      <w:pPr>
        <w:spacing w:after="120"/>
        <w:ind w:firstLine="397"/>
        <w:jc w:val="both"/>
      </w:pPr>
      <w:r>
        <w:rPr>
          <w:rFonts w:ascii="Arial" w:cs="Arial" w:eastAsia="Arial" w:hAnsi="Arial"/>
          <w:sz w:val="24"/>
          <w:szCs w:val="24"/>
        </w:rPr>
        <w:t xml:space="preserve">5.27 Территория санитарно-защитной зоны должна быть озеленена. На границах санитарно-защитных зон, размером более 100 м, со стороны селитебной зоны необходимо предусматривать полосу древесно-кустарниковых насаждений шириной не менее 30 м, размером от 50 до 100 м - шириной не менее 10 м.</w:t>
      </w:r>
    </w:p>
    <w:p>
      <w:pPr>
        <w:spacing w:after="120"/>
        <w:ind w:firstLine="397"/>
        <w:jc w:val="both"/>
      </w:pPr>
      <w:r>
        <w:rPr>
          <w:rFonts w:ascii="Arial" w:cs="Arial" w:eastAsia="Arial" w:hAnsi="Arial"/>
          <w:sz w:val="24"/>
          <w:szCs w:val="24"/>
        </w:rPr>
        <w:t xml:space="preserve">5.28 В санитарно-защитной зоне размещаются:</w:t>
      </w:r>
    </w:p>
    <w:p>
      <w:pPr>
        <w:spacing w:after="120"/>
        <w:ind w:firstLine="397"/>
        <w:jc w:val="both"/>
      </w:pPr>
      <w:r>
        <w:rPr>
          <w:rFonts w:ascii="Arial" w:cs="Arial" w:eastAsia="Arial" w:hAnsi="Arial"/>
          <w:sz w:val="24"/>
          <w:szCs w:val="24"/>
        </w:rPr>
        <w:t xml:space="preserve">пожарное депо, бани, котельные, прачечные, гаражи и прочие коммунальные объекты при условии, что плотность застройки не будет превышать 20%;</w:t>
      </w:r>
    </w:p>
    <w:p>
      <w:pPr>
        <w:spacing w:after="120"/>
        <w:ind w:firstLine="397"/>
        <w:jc w:val="both"/>
      </w:pPr>
      <w:r>
        <w:rPr>
          <w:rFonts w:ascii="Arial" w:cs="Arial" w:eastAsia="Arial" w:hAnsi="Arial"/>
          <w:sz w:val="24"/>
          <w:szCs w:val="24"/>
        </w:rPr>
        <w:t xml:space="preserve">стоянки для общественного и индивидуального транспорта, местные и транзитные коммуникации, линии электропередач, водопроводные и канализационные насосные станции, подземные резервуары.</w:t>
      </w:r>
    </w:p>
    <w:p>
      <w:pPr>
        <w:spacing w:after="120"/>
        <w:ind w:firstLine="397"/>
        <w:jc w:val="both"/>
      </w:pPr>
      <w:r>
        <w:rPr>
          <w:rFonts w:ascii="Arial" w:cs="Arial" w:eastAsia="Arial" w:hAnsi="Arial"/>
          <w:sz w:val="24"/>
          <w:szCs w:val="24"/>
        </w:rPr>
        <w:t xml:space="preserve">5.29 Размещение спортивных сооружений, парков, детских учреждений, лечебно-профилактических и оздоровительных учреждений, а также посадка плодово-ягодных деревьев и кустарников на территории санитарно-защитной зоны не допускается.</w:t>
      </w:r>
    </w:p>
    <w:p>
      <w:pPr>
        <w:spacing w:after="120"/>
        <w:ind w:firstLine="397"/>
        <w:jc w:val="both"/>
      </w:pPr>
      <w:r>
        <w:rPr>
          <w:rFonts w:ascii="Arial" w:cs="Arial" w:eastAsia="Arial" w:hAnsi="Arial"/>
          <w:sz w:val="24"/>
          <w:szCs w:val="24"/>
        </w:rPr>
        <w:t xml:space="preserve">5.30 Животноводческие, птицеводческие, звероводческие фермы, ветеринарные учреждения, склады минеральных удобрений и химических средств защиты растений располагают с подветренной стороны по отношению к другим сельскохозяйственным объектам и селитебной зоне,</w:t>
      </w:r>
    </w:p>
    <w:p>
      <w:pPr>
        <w:spacing w:after="120"/>
        <w:ind w:firstLine="397"/>
        <w:jc w:val="both"/>
      </w:pPr>
      <w:r>
        <w:rPr>
          <w:rFonts w:ascii="Arial" w:cs="Arial" w:eastAsia="Arial" w:hAnsi="Arial"/>
          <w:sz w:val="24"/>
          <w:szCs w:val="24"/>
        </w:rPr>
        <w:t xml:space="preserve">5.31 Разрывы между зданиями и сооружениями сельскохозяйственных производственных объектов принимаются по нормам противопожарных требований.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Система социально – культурно бытового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Организация системы социально – культурно бытового обслуживания</w:t>
      </w:r>
    </w:p>
    <w:p>
      <w:pPr>
        <w:spacing w:after="120"/>
        <w:ind w:firstLine="397"/>
        <w:jc w:val="both"/>
      </w:pPr>
      <w:r>
        <w:rPr>
          <w:rFonts w:ascii="Arial" w:cs="Arial" w:eastAsia="Arial" w:hAnsi="Arial"/>
          <w:sz w:val="24"/>
          <w:szCs w:val="24"/>
        </w:rPr>
        <w:t xml:space="preserve">6.2 Социально – культурно бытовое обслуживание населения должно осуществляться на межселенной основе и отвечать следующим основным требованиям:</w:t>
      </w:r>
    </w:p>
    <w:p>
      <w:pPr>
        <w:spacing w:after="120"/>
        <w:ind w:firstLine="397"/>
        <w:jc w:val="both"/>
      </w:pPr>
      <w:r>
        <w:rPr>
          <w:rFonts w:ascii="Arial" w:cs="Arial" w:eastAsia="Arial" w:hAnsi="Arial"/>
          <w:sz w:val="24"/>
          <w:szCs w:val="24"/>
        </w:rPr>
        <w:t xml:space="preserve">обеспечивать предоставление равноценного комплекса услуг жителям всех сельских населенных пунктов независимо от их величины;</w:t>
      </w:r>
    </w:p>
    <w:p>
      <w:pPr>
        <w:spacing w:after="120"/>
        <w:ind w:firstLine="397"/>
        <w:jc w:val="both"/>
      </w:pPr>
      <w:r>
        <w:rPr>
          <w:rFonts w:ascii="Arial" w:cs="Arial" w:eastAsia="Arial" w:hAnsi="Arial"/>
          <w:sz w:val="24"/>
          <w:szCs w:val="24"/>
        </w:rPr>
        <w:t xml:space="preserve">способствовать сокращению времени, необходимого для получения услуг и приобретения товаров.</w:t>
      </w:r>
    </w:p>
    <w:p>
      <w:pPr>
        <w:spacing w:after="120"/>
        <w:ind w:firstLine="397"/>
        <w:jc w:val="both"/>
      </w:pPr>
      <w:r>
        <w:rPr>
          <w:rFonts w:ascii="Arial" w:cs="Arial" w:eastAsia="Arial" w:hAnsi="Arial"/>
          <w:sz w:val="24"/>
          <w:szCs w:val="24"/>
        </w:rPr>
        <w:t xml:space="preserve">6.3Учреждения обслуживания объединяются по отраслевому признаку независимо от форм собственности:</w:t>
      </w:r>
    </w:p>
    <w:p>
      <w:pPr>
        <w:spacing w:after="120"/>
        <w:ind w:firstLine="397"/>
        <w:jc w:val="both"/>
      </w:pPr>
      <w:r>
        <w:rPr>
          <w:rFonts w:ascii="Arial" w:cs="Arial" w:eastAsia="Arial" w:hAnsi="Arial"/>
          <w:sz w:val="24"/>
          <w:szCs w:val="24"/>
        </w:rPr>
        <w:t xml:space="preserve">дошкольные учреждения, общеобразовательные школы;</w:t>
      </w:r>
    </w:p>
    <w:p>
      <w:pPr>
        <w:spacing w:after="120"/>
        <w:ind w:firstLine="397"/>
        <w:jc w:val="both"/>
      </w:pPr>
      <w:r>
        <w:rPr>
          <w:rFonts w:ascii="Arial" w:cs="Arial" w:eastAsia="Arial" w:hAnsi="Arial"/>
          <w:sz w:val="24"/>
          <w:szCs w:val="24"/>
        </w:rPr>
        <w:t xml:space="preserve">лечебно-профилактические учреждения;</w:t>
      </w:r>
    </w:p>
    <w:p>
      <w:pPr>
        <w:spacing w:after="120"/>
        <w:ind w:firstLine="397"/>
        <w:jc w:val="both"/>
      </w:pPr>
      <w:r>
        <w:rPr>
          <w:rFonts w:ascii="Arial" w:cs="Arial" w:eastAsia="Arial" w:hAnsi="Arial"/>
          <w:sz w:val="24"/>
          <w:szCs w:val="24"/>
        </w:rPr>
        <w:t xml:space="preserve">учреждения культуры, искусства, спорта;</w:t>
      </w:r>
    </w:p>
    <w:p>
      <w:pPr>
        <w:spacing w:after="120"/>
        <w:ind w:firstLine="397"/>
        <w:jc w:val="both"/>
      </w:pPr>
      <w:r>
        <w:rPr>
          <w:rFonts w:ascii="Arial" w:cs="Arial" w:eastAsia="Arial" w:hAnsi="Arial"/>
          <w:sz w:val="24"/>
          <w:szCs w:val="24"/>
        </w:rPr>
        <w:t xml:space="preserve">предприятия торговли, общественного питания, бытового и коммунального обслуживания;</w:t>
      </w:r>
    </w:p>
    <w:p>
      <w:pPr>
        <w:spacing w:after="120"/>
        <w:ind w:firstLine="397"/>
        <w:jc w:val="both"/>
      </w:pPr>
      <w:r>
        <w:rPr>
          <w:rFonts w:ascii="Arial" w:cs="Arial" w:eastAsia="Arial" w:hAnsi="Arial"/>
          <w:sz w:val="24"/>
          <w:szCs w:val="24"/>
        </w:rPr>
        <w:t xml:space="preserve">органы управления, финансирования и предприятия связи, коммунального обслуживания.</w:t>
      </w:r>
    </w:p>
    <w:p>
      <w:pPr>
        <w:spacing w:after="120"/>
        <w:ind w:firstLine="397"/>
        <w:jc w:val="both"/>
      </w:pPr>
      <w:r>
        <w:rPr>
          <w:rFonts w:ascii="Arial" w:cs="Arial" w:eastAsia="Arial" w:hAnsi="Arial"/>
          <w:sz w:val="24"/>
          <w:szCs w:val="24"/>
        </w:rPr>
        <w:t xml:space="preserve">Основой территориальной организации сети социально – культурно бытовых учреждений и предприятий служат центры местных систем сельского расселения, кустовой или первичный комплексы обслуживания.</w:t>
      </w:r>
    </w:p>
    <w:p>
      <w:pPr>
        <w:spacing w:after="120"/>
        <w:ind w:firstLine="397"/>
        <w:jc w:val="both"/>
      </w:pPr>
      <w:r>
        <w:rPr>
          <w:rFonts w:ascii="Arial" w:cs="Arial" w:eastAsia="Arial" w:hAnsi="Arial"/>
          <w:sz w:val="24"/>
          <w:szCs w:val="24"/>
        </w:rPr>
        <w:t xml:space="preserve">6.4 Сеть стационарных учреждений и предприятий обслуживания дополняется передвижными средствами, обеспечивающими максимальное приближение услуг к жителям сельских населенных пунктов.</w:t>
      </w:r>
    </w:p>
    <w:p>
      <w:pPr>
        <w:spacing w:after="120"/>
        <w:ind w:firstLine="397"/>
        <w:jc w:val="both"/>
      </w:pPr>
      <w:r>
        <w:rPr>
          <w:rFonts w:ascii="Arial" w:cs="Arial" w:eastAsia="Arial" w:hAnsi="Arial"/>
          <w:sz w:val="24"/>
          <w:szCs w:val="24"/>
        </w:rPr>
        <w:t xml:space="preserve">6.5 Тип и вместимость государственных и муниципальных учреждений обслуживания, мощность предприятий, для каждого сельского населенного пункта устанавливается в зависимости от особенностей расселения, наличия межселенных транспортных связей, спецификации отдельных видов обслуживания, возможностей доставки услуг к месту жительства на основе дифференцированных расчетных показателей.</w:t>
      </w:r>
    </w:p>
    <w:p>
      <w:pPr>
        <w:spacing w:after="120"/>
        <w:ind w:firstLine="397"/>
        <w:jc w:val="both"/>
      </w:pPr>
      <w:r>
        <w:rPr>
          <w:rFonts w:ascii="Arial" w:cs="Arial" w:eastAsia="Arial" w:hAnsi="Arial"/>
          <w:sz w:val="24"/>
          <w:szCs w:val="24"/>
        </w:rPr>
        <w:t xml:space="preserve">6.6 Наряду с государственными учреждениями, в каждом сельском населенном пункте развивают учреждения и предприятия культурно-бытового обслуживания органов местного самоуправления и других форм собственности.</w:t>
      </w:r>
    </w:p>
    <w:p>
      <w:pPr>
        <w:spacing w:after="120"/>
        <w:ind w:firstLine="397"/>
        <w:jc w:val="both"/>
      </w:pPr>
      <w:r>
        <w:rPr>
          <w:rFonts w:ascii="Arial" w:cs="Arial" w:eastAsia="Arial" w:hAnsi="Arial"/>
          <w:sz w:val="24"/>
          <w:szCs w:val="24"/>
        </w:rPr>
        <w:t xml:space="preserve">Размеры и вместимость таких учреждений регламентируется спросом на виды услуг и конкурентностью.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w:t>
      </w:r>
      <w:r>
        <w:rPr>
          <w:rFonts w:ascii="Arial" w:cs="Arial" w:eastAsia="Arial" w:hAnsi="Arial"/>
          <w:b/>
          <w:bCs/>
          <w:sz w:val="24"/>
          <w:szCs w:val="24"/>
        </w:rPr>
        <w:t xml:space="preserve"> Дошкольные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Дошкольные учреждения предусматриваются в каждом сельском населенном пункте, где имеется 12 и более детей дошкольного возраста.</w:t>
      </w:r>
    </w:p>
    <w:p>
      <w:pPr>
        <w:spacing w:after="120"/>
        <w:ind w:firstLine="397"/>
        <w:jc w:val="both"/>
      </w:pPr>
      <w:r>
        <w:rPr>
          <w:rFonts w:ascii="Arial" w:cs="Arial" w:eastAsia="Arial" w:hAnsi="Arial"/>
          <w:sz w:val="24"/>
          <w:szCs w:val="24"/>
        </w:rPr>
        <w:t xml:space="preserve">Ясли-сады размещаются в селитебной зоне.</w:t>
      </w:r>
    </w:p>
    <w:p>
      <w:pPr>
        <w:spacing w:after="120"/>
        <w:ind w:firstLine="397"/>
        <w:jc w:val="both"/>
      </w:pPr>
      <w:r>
        <w:rPr>
          <w:rFonts w:ascii="Arial" w:cs="Arial" w:eastAsia="Arial" w:hAnsi="Arial"/>
          <w:sz w:val="24"/>
          <w:szCs w:val="24"/>
        </w:rPr>
        <w:t xml:space="preserve">7.2 Вместимость детских яслей-садов определяется в каждом конкретном случае: согласно заданию, исходя из демографической структуры сельского населенного пункта.</w:t>
      </w:r>
    </w:p>
    <w:p>
      <w:pPr>
        <w:spacing w:after="120"/>
        <w:ind w:firstLine="397"/>
        <w:jc w:val="both"/>
      </w:pPr>
      <w:r>
        <w:rPr>
          <w:rFonts w:ascii="Arial" w:cs="Arial" w:eastAsia="Arial" w:hAnsi="Arial"/>
          <w:sz w:val="24"/>
          <w:szCs w:val="24"/>
        </w:rPr>
        <w:t xml:space="preserve">7.3 Детские ясли-сады вместимостью на 1 - 2 группы рекомендуется кооперировать с начальными школами.</w:t>
      </w:r>
    </w:p>
    <w:p>
      <w:pPr>
        <w:spacing w:after="120"/>
        <w:ind w:firstLine="397"/>
        <w:jc w:val="both"/>
      </w:pPr>
      <w:r>
        <w:rPr>
          <w:rFonts w:ascii="Arial" w:cs="Arial" w:eastAsia="Arial" w:hAnsi="Arial"/>
          <w:sz w:val="24"/>
          <w:szCs w:val="24"/>
        </w:rPr>
        <w:t xml:space="preserve">Ясли-сады на 2 - 4 группы кооперируются с неполными средними школами с уменьшенной наполняемостью классов.</w:t>
      </w:r>
    </w:p>
    <w:p>
      <w:pPr>
        <w:spacing w:after="120"/>
        <w:ind w:firstLine="397"/>
        <w:jc w:val="both"/>
      </w:pPr>
      <w:r>
        <w:rPr>
          <w:rFonts w:ascii="Arial" w:cs="Arial" w:eastAsia="Arial" w:hAnsi="Arial"/>
          <w:sz w:val="24"/>
          <w:szCs w:val="24"/>
        </w:rPr>
        <w:t xml:space="preserve">7.4 Площадь земельного участка принимается из расчета на 1 место в яслях - садах 30 - 40 м2.</w:t>
      </w:r>
    </w:p>
    <w:p>
      <w:pPr>
        <w:spacing w:after="120"/>
        <w:ind w:firstLine="397"/>
        <w:jc w:val="both"/>
      </w:pPr>
      <w:r>
        <w:rPr>
          <w:rFonts w:ascii="Arial" w:cs="Arial" w:eastAsia="Arial" w:hAnsi="Arial"/>
          <w:sz w:val="24"/>
          <w:szCs w:val="24"/>
        </w:rPr>
        <w:t xml:space="preserve">Площадь участка при объединении яслей-садов с начальной школой определяется как сумма площадей участков для каждого учреждения. Площадь участка кооперированного здания яслей - сада на 15 мест с начальной школой на 20 учащихся принимается размером не менее 0,3 га.</w:t>
      </w:r>
    </w:p>
    <w:p>
      <w:pPr>
        <w:spacing w:after="120"/>
        <w:ind w:firstLine="397"/>
        <w:jc w:val="both"/>
      </w:pPr>
      <w:r>
        <w:rPr>
          <w:rFonts w:ascii="Arial" w:cs="Arial" w:eastAsia="Arial" w:hAnsi="Arial"/>
          <w:sz w:val="24"/>
          <w:szCs w:val="24"/>
        </w:rPr>
        <w:t xml:space="preserve">7.5 Расстояние от зданий дошкольных учреждений до красной линии должно быть не менее 10 м. Расстояние от участка до жилого дома с окнами – не менее 10 м, а до глухой стены - 5 м. В зависимости от местных условий уменьшается расстояние от зданий яслей-садов до красной линии, оставляя зеленую защитную полосу шириной не менее 6 м.</w:t>
      </w:r>
    </w:p>
    <w:p>
      <w:pPr>
        <w:spacing w:after="120"/>
        <w:ind w:firstLine="397"/>
        <w:jc w:val="both"/>
      </w:pPr>
      <w:r>
        <w:rPr>
          <w:rFonts w:ascii="Arial" w:cs="Arial" w:eastAsia="Arial" w:hAnsi="Arial"/>
          <w:sz w:val="24"/>
          <w:szCs w:val="24"/>
        </w:rPr>
        <w:t xml:space="preserve">7.6 Радиус обслуживания населения детскими дошкольными учреждениями, размещаемыми в жилой застройке, принимается не более 1000 м.</w:t>
      </w:r>
    </w:p>
    <w:p>
      <w:pPr>
        <w:spacing w:after="120"/>
        <w:ind w:firstLine="397"/>
        <w:jc w:val="both"/>
      </w:pPr>
      <w:r>
        <w:rPr>
          <w:rFonts w:ascii="Arial" w:cs="Arial" w:eastAsia="Arial" w:hAnsi="Arial"/>
          <w:sz w:val="24"/>
          <w:szCs w:val="24"/>
        </w:rPr>
        <w:t xml:space="preserve">7.7 Детские дошкольные учреждения могут размещаться на 1-2 этажах многоквартирных жилых домов согласно приложению Б СН КР 31-03:2024 «Здания жилые многоквартирные».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 Общеобразовательные школы и школы-интернаты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Размещение общеобразовательных школ и школ-интернатов в сельском населенном пункте определяется межселенной организацией школьной сети. Начальные школы размещаются в каждом сельском населенном пункте независимо от количества учащихся.</w:t>
      </w:r>
    </w:p>
    <w:p>
      <w:pPr>
        <w:spacing w:after="120"/>
        <w:ind w:firstLine="397"/>
        <w:jc w:val="both"/>
      </w:pPr>
      <w:r>
        <w:rPr>
          <w:rFonts w:ascii="Arial" w:cs="Arial" w:eastAsia="Arial" w:hAnsi="Arial"/>
          <w:sz w:val="24"/>
          <w:szCs w:val="24"/>
        </w:rPr>
        <w:t xml:space="preserve">8.2 Радиус подвоза учащихся в среднюю школу не должен превышать расстояние, соответствующее 30-минутной транспортной доступности (порядка 15 км). Для учащихся, проживающих в удаленных селах или при невозможности организации ежедневного подвоза, предусматриваются школы-интернаты.</w:t>
      </w:r>
    </w:p>
    <w:p>
      <w:pPr>
        <w:spacing w:after="120"/>
        <w:ind w:firstLine="397"/>
        <w:jc w:val="both"/>
      </w:pPr>
      <w:r>
        <w:rPr>
          <w:rFonts w:ascii="Arial" w:cs="Arial" w:eastAsia="Arial" w:hAnsi="Arial"/>
          <w:sz w:val="24"/>
          <w:szCs w:val="24"/>
        </w:rPr>
        <w:t xml:space="preserve">8.3 Количество ученических мест в общеобразовательных школах принимается из расчета охвата 100% детей неполным средним и 50% детей средним образованием (остальные получают среднее образование в других учреждениях).</w:t>
      </w:r>
    </w:p>
    <w:p>
      <w:pPr>
        <w:spacing w:after="120"/>
        <w:ind w:firstLine="397"/>
        <w:jc w:val="both"/>
      </w:pPr>
      <w:r>
        <w:rPr>
          <w:rFonts w:ascii="Arial" w:cs="Arial" w:eastAsia="Arial" w:hAnsi="Arial"/>
          <w:sz w:val="24"/>
          <w:szCs w:val="24"/>
        </w:rPr>
        <w:t xml:space="preserve">8.4 Численность детей школьного возраста определяется по данным местных статистических органов, а количество классов в школе принимается в зависимости от наполняемости классов.</w:t>
      </w:r>
    </w:p>
    <w:p>
      <w:pPr>
        <w:spacing w:after="120"/>
        <w:ind w:firstLine="397"/>
        <w:jc w:val="both"/>
      </w:pPr>
      <w:r>
        <w:rPr>
          <w:rFonts w:ascii="Arial" w:cs="Arial" w:eastAsia="Arial" w:hAnsi="Arial"/>
          <w:sz w:val="24"/>
          <w:szCs w:val="24"/>
        </w:rPr>
        <w:t xml:space="preserve">8.5 Общеобразовательные школы-интернаты проектируются по специальному заданию на проектирование, по согласованию уполномоченного органа по образованию.</w:t>
      </w:r>
    </w:p>
    <w:p>
      <w:pPr>
        <w:spacing w:after="120"/>
        <w:ind w:firstLine="397"/>
        <w:jc w:val="both"/>
      </w:pPr>
      <w:r>
        <w:rPr>
          <w:rFonts w:ascii="Arial" w:cs="Arial" w:eastAsia="Arial" w:hAnsi="Arial"/>
          <w:sz w:val="24"/>
          <w:szCs w:val="24"/>
        </w:rPr>
        <w:t xml:space="preserve">8.6 Здания школ и школ-интернатов размещаются на земельных участках с отступом от красных линий не менее 10 м. При размещении школьного здания в общественном центре села уменьшается это расстояние исходя из градостроительных требований, предусмотренных разделом III Закона Кыргызской Республики «О градостроительстве и архитектуре Кыргызской Республики». </w:t>
      </w:r>
    </w:p>
    <w:p>
      <w:pPr>
        <w:spacing w:after="120"/>
        <w:ind w:firstLine="397"/>
        <w:jc w:val="both"/>
      </w:pPr>
      <w:r>
        <w:rPr>
          <w:rFonts w:ascii="Arial" w:cs="Arial" w:eastAsia="Arial" w:hAnsi="Arial"/>
          <w:sz w:val="24"/>
          <w:szCs w:val="24"/>
        </w:rPr>
        <w:t xml:space="preserve">8.7 Площадь земельного участка для:</w:t>
      </w:r>
    </w:p>
    <w:p>
      <w:pPr>
        <w:spacing w:after="120"/>
        <w:ind w:firstLine="397"/>
        <w:jc w:val="both"/>
      </w:pPr>
      <w:r>
        <w:rPr>
          <w:rFonts w:ascii="Arial" w:cs="Arial" w:eastAsia="Arial" w:hAnsi="Arial"/>
          <w:sz w:val="24"/>
          <w:szCs w:val="24"/>
        </w:rPr>
        <w:t xml:space="preserve">- для начальных школ с вместимостью до 40 учащихся - 0,3 га, до 80 учащихся - 0,5 га;</w:t>
      </w:r>
    </w:p>
    <w:p>
      <w:pPr>
        <w:spacing w:after="120"/>
        <w:ind w:firstLine="397"/>
        <w:jc w:val="both"/>
      </w:pPr>
      <w:r>
        <w:rPr>
          <w:rFonts w:ascii="Arial" w:cs="Arial" w:eastAsia="Arial" w:hAnsi="Arial"/>
          <w:sz w:val="24"/>
          <w:szCs w:val="24"/>
        </w:rPr>
        <w:t xml:space="preserve">- для средних школ с количеством учащихся до 300 - 1,5 га, до 600 учащихся - 2,0 га, до 800 учащихся - 2,2 га;</w:t>
      </w:r>
    </w:p>
    <w:p>
      <w:pPr>
        <w:spacing w:after="120"/>
        <w:ind w:firstLine="397"/>
        <w:jc w:val="both"/>
      </w:pPr>
      <w:r>
        <w:rPr>
          <w:rFonts w:ascii="Arial" w:cs="Arial" w:eastAsia="Arial" w:hAnsi="Arial"/>
          <w:sz w:val="24"/>
          <w:szCs w:val="24"/>
        </w:rPr>
        <w:t xml:space="preserve">- школ-интернатов на 280 учащихся - 2,0 га и на 340 учащихся - 2,2 га.</w:t>
      </w:r>
    </w:p>
    <w:p>
      <w:pPr>
        <w:spacing w:after="120"/>
        <w:ind w:firstLine="397"/>
        <w:jc w:val="both"/>
      </w:pPr>
      <w:r>
        <w:rPr>
          <w:rFonts w:ascii="Arial" w:cs="Arial" w:eastAsia="Arial" w:hAnsi="Arial"/>
          <w:sz w:val="24"/>
          <w:szCs w:val="24"/>
        </w:rPr>
        <w:t xml:space="preserve">При этом следует: В условиях реконструкции, площадь земельного участка школы допускается уменьшать не более чем на 25%.</w:t>
      </w:r>
    </w:p>
    <w:p>
      <w:pPr>
        <w:spacing w:after="120"/>
        <w:ind w:firstLine="397"/>
        <w:jc w:val="both"/>
      </w:pPr>
      <w:r>
        <w:rPr>
          <w:rFonts w:ascii="Arial" w:cs="Arial" w:eastAsia="Arial" w:hAnsi="Arial"/>
          <w:sz w:val="24"/>
          <w:szCs w:val="24"/>
        </w:rPr>
        <w:t xml:space="preserve">8.8 На участках новых или реконструируемых средних школ возможно размещение блоков с классами по изучению автодела и механизации сельского хозяйства, мастерских с гаражом (за исключением школ, обслуживаемых межшкольным учебно-производственным комбинатом), а также спальных корпусов для учащихся из других сел.</w:t>
      </w:r>
    </w:p>
    <w:p>
      <w:pPr>
        <w:spacing w:after="120"/>
        <w:ind w:firstLine="397"/>
        <w:jc w:val="both"/>
      </w:pPr>
      <w:r>
        <w:rPr>
          <w:rFonts w:ascii="Arial" w:cs="Arial" w:eastAsia="Arial" w:hAnsi="Arial"/>
          <w:sz w:val="24"/>
          <w:szCs w:val="24"/>
        </w:rPr>
        <w:t xml:space="preserve">Сеть сельских профессионально-технических училищ и средних специальных учебных заведений (техникумов, колледжей) формируется из расчета обслуживания группы административных районов по отраслевому принципу, с учетом потребности в трудовых ресурсах согласно заданию на проектирование.</w:t>
      </w:r>
    </w:p>
    <w:p>
      <w:pPr>
        <w:spacing w:after="120"/>
        <w:ind w:firstLine="397"/>
        <w:jc w:val="both"/>
      </w:pPr>
      <w:r>
        <w:rPr>
          <w:rFonts w:ascii="Arial" w:cs="Arial" w:eastAsia="Arial" w:hAnsi="Arial"/>
          <w:sz w:val="24"/>
          <w:szCs w:val="24"/>
        </w:rPr>
        <w:t xml:space="preserve">8.9 Площадь земельных участков профтехучилищ и техникумов принимается в зависимости от вместимости:</w:t>
      </w:r>
    </w:p>
    <w:p>
      <w:pPr>
        <w:spacing w:after="120"/>
        <w:ind w:firstLine="397"/>
        <w:jc w:val="both"/>
      </w:pPr>
      <w:r>
        <w:rPr>
          <w:rFonts w:ascii="Arial" w:cs="Arial" w:eastAsia="Arial" w:hAnsi="Arial"/>
          <w:sz w:val="24"/>
          <w:szCs w:val="24"/>
        </w:rPr>
        <w:t xml:space="preserve">до 300 учащихся - 75 м2 на 1 учащегося;</w:t>
      </w:r>
    </w:p>
    <w:p>
      <w:pPr>
        <w:spacing w:after="120"/>
        <w:ind w:firstLine="397"/>
        <w:jc w:val="both"/>
      </w:pPr>
      <w:r>
        <w:rPr>
          <w:rFonts w:ascii="Arial" w:cs="Arial" w:eastAsia="Arial" w:hAnsi="Arial"/>
          <w:sz w:val="24"/>
          <w:szCs w:val="24"/>
        </w:rPr>
        <w:t xml:space="preserve">свыше 300 учащихся - 50 м2 на 1 учащегося.</w:t>
      </w:r>
    </w:p>
    <w:p>
      <w:pPr>
        <w:spacing w:after="120"/>
        <w:ind w:firstLine="397"/>
        <w:jc w:val="both"/>
      </w:pPr>
      <w:r>
        <w:rPr>
          <w:rFonts w:ascii="Arial" w:cs="Arial" w:eastAsia="Arial" w:hAnsi="Arial"/>
          <w:sz w:val="24"/>
          <w:szCs w:val="24"/>
        </w:rPr>
        <w:t xml:space="preserve">8.10 В профессионально-технических и средних специальных учебных заведениях, размещаемых в одном сельском населенном пункте, создаются единые спортивные, специализированные учебно-производственные, жилые и хозяйственные зоны.</w:t>
      </w:r>
    </w:p>
    <w:p>
      <w:pPr>
        <w:spacing w:after="120"/>
        <w:ind w:firstLine="397"/>
        <w:jc w:val="both"/>
      </w:pPr>
      <w:r>
        <w:rPr>
          <w:rFonts w:ascii="Arial" w:cs="Arial" w:eastAsia="Arial" w:hAnsi="Arial"/>
          <w:sz w:val="24"/>
          <w:szCs w:val="24"/>
        </w:rPr>
        <w:t xml:space="preserve">8.11 Площадь земельных участков хозяйств, полигонов, автотрактородромов, учебно-производственных ветеринарных клиник не входит в общую норму земельных участков учебных заведений и определяется по специальному заданию на проектирование.</w:t>
      </w:r>
    </w:p>
    <w:p>
      <w:pPr>
        <w:spacing w:after="120"/>
        <w:ind w:firstLine="397"/>
        <w:jc w:val="both"/>
      </w:pPr>
      <w:r>
        <w:rPr>
          <w:rFonts w:ascii="Arial" w:cs="Arial" w:eastAsia="Arial" w:hAnsi="Arial"/>
          <w:sz w:val="24"/>
          <w:szCs w:val="24"/>
        </w:rPr>
        <w:t xml:space="preserve">8.12 Автотрактородром с гаражом и мастерской сельского межшкольного учебно-производственного комбината следует размещать на смежном или автономно расположенном участке в пределах нормативного разрыва, обеспечивающего шумозащиту.</w:t>
      </w:r>
    </w:p>
    <w:p>
      <w:pPr>
        <w:spacing w:after="120"/>
        <w:ind w:firstLine="397"/>
        <w:jc w:val="both"/>
      </w:pPr>
      <w:r>
        <w:rPr>
          <w:rFonts w:ascii="Arial" w:cs="Arial" w:eastAsia="Arial" w:hAnsi="Arial"/>
          <w:sz w:val="24"/>
          <w:szCs w:val="24"/>
        </w:rPr>
        <w:t xml:space="preserve">8.13 Радиус обслуживания населения общеобразовательными учреждениями, размещаемые в жилой застройке, принимается не более 1500м.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 Учреждения здравоохранения и социального обеспечения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Медицинское обслуживание населения осуществляется сетью медицинских учреждений, основным элементом которой является территориальные больницы, центры семейной больницы, центры общеврачебной практики, центры профилактики заболеваний и госсанэпиднадзора.</w:t>
      </w:r>
    </w:p>
    <w:p>
      <w:pPr>
        <w:spacing w:after="120"/>
        <w:ind w:firstLine="397"/>
        <w:jc w:val="both"/>
      </w:pPr>
      <w:r>
        <w:rPr>
          <w:rFonts w:ascii="Arial" w:cs="Arial" w:eastAsia="Arial" w:hAnsi="Arial"/>
          <w:sz w:val="24"/>
          <w:szCs w:val="24"/>
        </w:rPr>
        <w:t xml:space="preserve">9.2 Сеть лечебно-профилактических учреждений формируется на межселенной основе. В нее входят: территориальная больница, центры общеврачебной практики, врачебные амбулатории, фельдшерско-акушерские, акушерские и медицинские пункты, аптеки.</w:t>
      </w:r>
    </w:p>
    <w:p>
      <w:pPr>
        <w:spacing w:after="120"/>
        <w:ind w:firstLine="397"/>
        <w:jc w:val="both"/>
      </w:pPr>
      <w:r>
        <w:rPr>
          <w:rFonts w:ascii="Arial" w:cs="Arial" w:eastAsia="Arial" w:hAnsi="Arial"/>
          <w:sz w:val="24"/>
          <w:szCs w:val="24"/>
        </w:rPr>
        <w:t xml:space="preserve">9.3 В сельской местности располагаются дома-интернаты для престарелых и инвалидов, профилактории и санатории, размещение которых определяется специальным заданием на проектирование.</w:t>
      </w:r>
    </w:p>
    <w:p>
      <w:pPr>
        <w:spacing w:after="120"/>
        <w:ind w:firstLine="397"/>
        <w:jc w:val="both"/>
      </w:pPr>
      <w:r>
        <w:rPr>
          <w:rFonts w:ascii="Arial" w:cs="Arial" w:eastAsia="Arial" w:hAnsi="Arial"/>
          <w:sz w:val="24"/>
          <w:szCs w:val="24"/>
        </w:rPr>
        <w:t xml:space="preserve">9.4 Вместимость больниц, врачебных амбулаторий и других учреждений здравоохранения, размеры земельных участков принимаются в соответствии с показателями, приведенными в таблице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1"/>
        <w:gridCol w:w="2117"/>
        <w:gridCol w:w="2358"/>
        <w:gridCol w:w="1532"/>
        <w:gridCol w:w="1532"/>
        <w:gridCol w:w="1569"/>
      </w:tblGrid>
      <w:tr>
        <w:tc>
          <w:tcPr>
            <w:tcW w:type="dxa" w:w="107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4</w:t>
            </w:r>
          </w:p>
        </w:tc>
        <w:tc>
          <w:tcPr>
            <w:tcW w:type="dxa" w:w="211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5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6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7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Размещение</w:t>
            </w:r>
          </w:p>
        </w:tc>
        <w:tc>
          <w:tcPr>
            <w:tcW w:type="dxa" w:w="21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Типы учреждений</w:t>
            </w:r>
          </w:p>
        </w:tc>
        <w:tc>
          <w:tcPr>
            <w:tcW w:type="dxa" w:w="23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Расчетный норматив</w:t>
            </w:r>
          </w:p>
        </w:tc>
        <w:tc>
          <w:tcPr>
            <w:tcW w:type="dxa" w:w="15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w:t>
            </w:r>
          </w:p>
          <w:p>
            <w:pPr>
              <w:jc w:val="left"/>
            </w:pPr>
            <w:r>
              <w:rPr>
                <w:rFonts w:ascii="Arial" w:cs="Arial" w:eastAsia="Arial" w:hAnsi="Arial"/>
                <w:sz w:val="24"/>
                <w:szCs w:val="24"/>
              </w:rPr>
              <w:t xml:space="preserve">земельного</w:t>
            </w:r>
          </w:p>
          <w:p>
            <w:pPr>
              <w:jc w:val="left"/>
            </w:pPr>
            <w:r>
              <w:rPr>
                <w:rFonts w:ascii="Arial" w:cs="Arial" w:eastAsia="Arial" w:hAnsi="Arial"/>
                <w:sz w:val="24"/>
                <w:szCs w:val="24"/>
              </w:rPr>
              <w:t xml:space="preserve">участка</w:t>
            </w:r>
          </w:p>
          <w:p>
            <w:pPr>
              <w:jc w:val="left"/>
            </w:pPr>
            <w:r>
              <w:rPr>
                <w:rFonts w:ascii="Arial" w:cs="Arial" w:eastAsia="Arial" w:hAnsi="Arial"/>
                <w:sz w:val="24"/>
                <w:szCs w:val="24"/>
              </w:rPr>
              <w:t xml:space="preserve"/>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Тяготеющее население</w:t>
            </w:r>
          </w:p>
        </w:tc>
        <w:tc>
          <w:tcPr>
            <w:vMerge w:val="continue"/>
            <w:tcBorders>
              <w:top w:val="none" w:color="auto" w:sz="0"/>
              <w:left w:val="none" w:color="auto" w:sz="0"/>
              <w:bottom w:val="single" w:color="CBBF9E" w:sz="4"/>
              <w:right w:val="single" w:color="CBBF9E" w:sz="4"/>
            </w:tcBorders>
          </w:tcP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районном </w:t>
            </w:r>
          </w:p>
          <w:p>
            <w:pPr>
              <w:jc w:val="left"/>
            </w:pPr>
            <w:r>
              <w:rPr>
                <w:rFonts w:ascii="Arial" w:cs="Arial" w:eastAsia="Arial" w:hAnsi="Arial"/>
                <w:sz w:val="24"/>
                <w:szCs w:val="24"/>
              </w:rPr>
              <w:t xml:space="preserve">центре</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Территориальная </w:t>
            </w:r>
          </w:p>
          <w:p>
            <w:pPr>
              <w:jc w:val="left"/>
            </w:pPr>
            <w:r>
              <w:rPr>
                <w:rFonts w:ascii="Arial" w:cs="Arial" w:eastAsia="Arial" w:hAnsi="Arial"/>
                <w:sz w:val="24"/>
                <w:szCs w:val="24"/>
              </w:rPr>
              <w:t xml:space="preserve">больница с </w:t>
            </w:r>
          </w:p>
          <w:p>
            <w:pPr>
              <w:jc w:val="left"/>
            </w:pPr>
            <w:r>
              <w:rPr>
                <w:rFonts w:ascii="Arial" w:cs="Arial" w:eastAsia="Arial" w:hAnsi="Arial"/>
                <w:sz w:val="24"/>
                <w:szCs w:val="24"/>
              </w:rPr>
              <w:t xml:space="preserve">поликлиникой.</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коек на1000 чел. </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80-100</w:t>
            </w:r>
          </w:p>
          <w:p>
            <w:pPr>
              <w:jc w:val="left"/>
            </w:pPr>
            <w:r>
              <w:rPr>
                <w:rFonts w:ascii="Arial" w:cs="Arial" w:eastAsia="Arial" w:hAnsi="Arial"/>
                <w:sz w:val="24"/>
                <w:szCs w:val="24"/>
              </w:rPr>
              <w:t xml:space="preserve">м2на койку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Стационарная </w:t>
            </w:r>
          </w:p>
          <w:p>
            <w:pPr>
              <w:jc w:val="left"/>
            </w:pPr>
            <w:r>
              <w:rPr>
                <w:rFonts w:ascii="Arial" w:cs="Arial" w:eastAsia="Arial" w:hAnsi="Arial"/>
                <w:sz w:val="24"/>
                <w:szCs w:val="24"/>
              </w:rPr>
              <w:t xml:space="preserve">поликлиника</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посещение в смену на 1000 чел.</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0,3—0,5 га на объект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w:t>
            </w:r>
          </w:p>
          <w:p>
            <w:pPr>
              <w:jc w:val="left"/>
            </w:pPr>
            <w:r>
              <w:rPr>
                <w:rFonts w:ascii="Arial" w:cs="Arial" w:eastAsia="Arial" w:hAnsi="Arial"/>
                <w:sz w:val="24"/>
                <w:szCs w:val="24"/>
              </w:rPr>
              <w:t xml:space="preserve">санэпидемстанция</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Станция скорой </w:t>
            </w:r>
          </w:p>
          <w:p>
            <w:pPr>
              <w:jc w:val="left"/>
            </w:pPr>
            <w:r>
              <w:rPr>
                <w:rFonts w:ascii="Arial" w:cs="Arial" w:eastAsia="Arial" w:hAnsi="Arial"/>
                <w:sz w:val="24"/>
                <w:szCs w:val="24"/>
              </w:rPr>
              <w:t xml:space="preserve">медицинской помощи</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на 1000 чел.</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w:t>
            </w:r>
          </w:p>
          <w:p>
            <w:pPr>
              <w:jc w:val="left"/>
            </w:pPr>
            <w:r>
              <w:rPr>
                <w:rFonts w:ascii="Arial" w:cs="Arial" w:eastAsia="Arial" w:hAnsi="Arial"/>
                <w:sz w:val="24"/>
                <w:szCs w:val="24"/>
              </w:rPr>
              <w:t xml:space="preserve">(на группу сел)</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0,05-0,1 га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центральном поселке</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Участковая больни-ца с поликлиникой с количеством коек:</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коек на 1000 чел.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койку</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 м2</w:t>
            </w:r>
          </w:p>
          <w:p>
            <w:pPr>
              <w:jc w:val="left"/>
            </w:pPr>
            <w:r>
              <w:rPr>
                <w:rFonts w:ascii="Arial" w:cs="Arial" w:eastAsia="Arial" w:hAnsi="Arial"/>
                <w:sz w:val="24"/>
                <w:szCs w:val="24"/>
              </w:rPr>
              <w:t xml:space="preserve">200 м2</w:t>
            </w:r>
          </w:p>
          <w:p>
            <w:pPr>
              <w:jc w:val="left"/>
            </w:pPr>
            <w:r>
              <w:rPr>
                <w:rFonts w:ascii="Arial" w:cs="Arial" w:eastAsia="Arial" w:hAnsi="Arial"/>
                <w:sz w:val="24"/>
                <w:szCs w:val="24"/>
              </w:rPr>
              <w:t xml:space="preserve">100 м2</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Детская молочная кухня</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порций в смену</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на 1 реб. до 2 лет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 0,3 га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крупных</w:t>
            </w:r>
          </w:p>
          <w:p>
            <w:pPr>
              <w:jc w:val="left"/>
            </w:pPr>
            <w:r>
              <w:rPr>
                <w:rFonts w:ascii="Arial" w:cs="Arial" w:eastAsia="Arial" w:hAnsi="Arial"/>
                <w:sz w:val="24"/>
                <w:szCs w:val="24"/>
              </w:rPr>
              <w:t xml:space="preserve">селах</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Врачебная амбула-тория с числом по-сещений в смену</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100</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посещ. в смену на 1000 чел.</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одно объект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0,2-0,3 га</w:t>
            </w:r>
          </w:p>
          <w:p>
            <w:pPr>
              <w:jc w:val="left"/>
            </w:pPr>
            <w:r>
              <w:rPr>
                <w:rFonts w:ascii="Arial" w:cs="Arial" w:eastAsia="Arial" w:hAnsi="Arial"/>
                <w:sz w:val="24"/>
                <w:szCs w:val="24"/>
              </w:rPr>
              <w:t xml:space="preserve">0,3-0,4 га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средних</w:t>
            </w:r>
          </w:p>
          <w:p>
            <w:pPr>
              <w:jc w:val="left"/>
            </w:pPr>
            <w:r>
              <w:rPr>
                <w:rFonts w:ascii="Arial" w:cs="Arial" w:eastAsia="Arial" w:hAnsi="Arial"/>
                <w:sz w:val="24"/>
                <w:szCs w:val="24"/>
              </w:rPr>
              <w:t xml:space="preserve">селах</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Аптека</w:t>
            </w:r>
          </w:p>
          <w:p>
            <w:pPr>
              <w:jc w:val="left"/>
            </w:pPr>
            <w:r>
              <w:rPr>
                <w:rFonts w:ascii="Arial" w:cs="Arial" w:eastAsia="Arial" w:hAnsi="Arial"/>
                <w:sz w:val="24"/>
                <w:szCs w:val="24"/>
              </w:rPr>
              <w:t xml:space="preserve">Фельдшерско-акушерский или фельдшерский пункт с аптечным киоском</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w:t>
            </w:r>
          </w:p>
          <w:p>
            <w:pPr>
              <w:jc w:val="left"/>
            </w:pPr>
            <w:r>
              <w:rPr>
                <w:rFonts w:ascii="Arial" w:cs="Arial" w:eastAsia="Arial" w:hAnsi="Arial"/>
                <w:sz w:val="24"/>
                <w:szCs w:val="24"/>
              </w:rPr>
              <w:t xml:space="preserve">объект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га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малых</w:t>
            </w:r>
          </w:p>
          <w:p>
            <w:pPr>
              <w:jc w:val="left"/>
            </w:pPr>
            <w:r>
              <w:rPr>
                <w:rFonts w:ascii="Arial" w:cs="Arial" w:eastAsia="Arial" w:hAnsi="Arial"/>
                <w:sz w:val="24"/>
                <w:szCs w:val="24"/>
              </w:rPr>
              <w:t xml:space="preserve">селах</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Медпункт с аптечным киоском</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га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местным</w:t>
            </w:r>
          </w:p>
          <w:p>
            <w:pPr>
              <w:jc w:val="left"/>
            </w:pPr>
            <w:r>
              <w:rPr>
                <w:rFonts w:ascii="Arial" w:cs="Arial" w:eastAsia="Arial" w:hAnsi="Arial"/>
                <w:sz w:val="24"/>
                <w:szCs w:val="24"/>
              </w:rPr>
              <w:t xml:space="preserve">условиям</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Дом-интернат для инвалидов</w:t>
            </w:r>
          </w:p>
          <w:p>
            <w:pPr>
              <w:jc w:val="left"/>
            </w:pPr>
            <w:r>
              <w:rPr>
                <w:rFonts w:ascii="Arial" w:cs="Arial" w:eastAsia="Arial" w:hAnsi="Arial"/>
                <w:sz w:val="24"/>
                <w:szCs w:val="24"/>
              </w:rPr>
              <w:t xml:space="preserve">100-200 мест</w:t>
            </w:r>
          </w:p>
          <w:p>
            <w:pPr>
              <w:jc w:val="left"/>
            </w:pPr>
            <w:r>
              <w:rPr>
                <w:rFonts w:ascii="Arial" w:cs="Arial" w:eastAsia="Arial" w:hAnsi="Arial"/>
                <w:sz w:val="24"/>
                <w:szCs w:val="24"/>
              </w:rPr>
              <w:t xml:space="preserve">200-300 мест</w:t>
            </w:r>
          </w:p>
          <w:p>
            <w:pPr>
              <w:jc w:val="left"/>
            </w:pPr>
            <w:r>
              <w:rPr>
                <w:rFonts w:ascii="Arial" w:cs="Arial" w:eastAsia="Arial" w:hAnsi="Arial"/>
                <w:sz w:val="24"/>
                <w:szCs w:val="24"/>
              </w:rPr>
              <w:t xml:space="preserve">300-400 мест</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заданию</w:t>
            </w:r>
          </w:p>
          <w:p>
            <w:pPr>
              <w:jc w:val="left"/>
            </w:pPr>
            <w:r>
              <w:rPr>
                <w:rFonts w:ascii="Arial" w:cs="Arial" w:eastAsia="Arial" w:hAnsi="Arial"/>
                <w:sz w:val="24"/>
                <w:szCs w:val="24"/>
              </w:rPr>
              <w:t xml:space="preserve">на проект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одно место</w:t>
            </w:r>
          </w:p>
          <w:p>
            <w:pPr>
              <w:jc w:val="left"/>
            </w:pPr>
            <w:r>
              <w:rPr>
                <w:rFonts w:ascii="Arial" w:cs="Arial" w:eastAsia="Arial" w:hAnsi="Arial"/>
                <w:sz w:val="24"/>
                <w:szCs w:val="24"/>
              </w:rPr>
              <w:t xml:space="preserve">150 м2</w:t>
            </w:r>
          </w:p>
          <w:p>
            <w:pPr>
              <w:jc w:val="left"/>
            </w:pPr>
            <w:r>
              <w:rPr>
                <w:rFonts w:ascii="Arial" w:cs="Arial" w:eastAsia="Arial" w:hAnsi="Arial"/>
                <w:sz w:val="24"/>
                <w:szCs w:val="24"/>
              </w:rPr>
              <w:t xml:space="preserve">125 м2</w:t>
            </w:r>
          </w:p>
          <w:p>
            <w:pPr>
              <w:jc w:val="left"/>
            </w:pPr>
            <w:r>
              <w:rPr>
                <w:rFonts w:ascii="Arial" w:cs="Arial" w:eastAsia="Arial" w:hAnsi="Arial"/>
                <w:sz w:val="24"/>
                <w:szCs w:val="24"/>
              </w:rPr>
              <w:t xml:space="preserve">100 м2</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отдыха, профилакторий:</w:t>
            </w:r>
          </w:p>
          <w:p>
            <w:pPr>
              <w:jc w:val="left"/>
            </w:pPr>
            <w:r>
              <w:rPr>
                <w:rFonts w:ascii="Arial" w:cs="Arial" w:eastAsia="Arial" w:hAnsi="Arial"/>
                <w:sz w:val="24"/>
                <w:szCs w:val="24"/>
              </w:rPr>
              <w:t xml:space="preserve">на 200 мест</w:t>
            </w:r>
          </w:p>
          <w:p>
            <w:pPr>
              <w:jc w:val="left"/>
            </w:pPr>
            <w:r>
              <w:rPr>
                <w:rFonts w:ascii="Arial" w:cs="Arial" w:eastAsia="Arial" w:hAnsi="Arial"/>
                <w:sz w:val="24"/>
                <w:szCs w:val="24"/>
              </w:rPr>
              <w:t xml:space="preserve">на 500 мест</w:t>
            </w:r>
          </w:p>
        </w:tc>
        <w:tc>
          <w:tcPr>
            <w:tcW w:type="dxa" w:w="2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заданию</w:t>
            </w:r>
          </w:p>
          <w:p>
            <w:pPr>
              <w:jc w:val="left"/>
            </w:pPr>
            <w:r>
              <w:rPr>
                <w:rFonts w:ascii="Arial" w:cs="Arial" w:eastAsia="Arial" w:hAnsi="Arial"/>
                <w:sz w:val="24"/>
                <w:szCs w:val="24"/>
              </w:rPr>
              <w:t xml:space="preserve">на проект</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одно место</w:t>
            </w:r>
          </w:p>
          <w:p>
            <w:pPr>
              <w:jc w:val="left"/>
            </w:pPr>
            <w:r>
              <w:rPr>
                <w:rFonts w:ascii="Arial" w:cs="Arial" w:eastAsia="Arial" w:hAnsi="Arial"/>
                <w:sz w:val="24"/>
                <w:szCs w:val="24"/>
              </w:rPr>
              <w:t xml:space="preserve">150 м2</w:t>
            </w:r>
          </w:p>
          <w:p>
            <w:pPr>
              <w:jc w:val="left"/>
            </w:pPr>
            <w:r>
              <w:rPr>
                <w:rFonts w:ascii="Arial" w:cs="Arial" w:eastAsia="Arial" w:hAnsi="Arial"/>
                <w:sz w:val="24"/>
                <w:szCs w:val="24"/>
              </w:rPr>
              <w:t xml:space="preserve">130 м2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Для размещения учреждений здравоохранения и социального обеспечения выбираются участки, наиболее благоприятные по санитарно-гигиеническим условиям. Корпуса больниц и домов-интернатов для престарелых и инвалидов располагают в удалении от магистральных дорог с отступом от красных линий не менее чем на 20 м. Дома-интернаты для престарелых и инвалидов размещаются на обособленных участках и кварталах жилой застройки.</w:t>
      </w:r>
    </w:p>
    <w:p>
      <w:pPr>
        <w:spacing w:after="120"/>
        <w:ind w:firstLine="397"/>
        <w:jc w:val="both"/>
      </w:pPr>
      <w:r>
        <w:rPr>
          <w:rFonts w:ascii="Arial" w:cs="Arial" w:eastAsia="Arial" w:hAnsi="Arial"/>
          <w:sz w:val="24"/>
          <w:szCs w:val="24"/>
        </w:rPr>
        <w:t xml:space="preserve">9.6 На территории больницы должны быть выделены зоны: лечебных неинфекционных корпусов, лечебно-инфекционного корпуса, поликлиники, садово-парковая, хозяйственная. Между зонами предусматривать полосы зеленых насаждений - шириной не менее 15 м. Въезды в зону лечебных корпусов и хозяйственную зону должны быть раздельными.</w:t>
      </w:r>
    </w:p>
    <w:p>
      <w:pPr>
        <w:spacing w:after="120"/>
        <w:ind w:firstLine="397"/>
        <w:jc w:val="both"/>
      </w:pPr>
      <w:r>
        <w:rPr>
          <w:rFonts w:ascii="Arial" w:cs="Arial" w:eastAsia="Arial" w:hAnsi="Arial"/>
          <w:sz w:val="24"/>
          <w:szCs w:val="24"/>
        </w:rPr>
        <w:t xml:space="preserve">9.7 Плотность застройки участков больниц, домов-интернатов для престарелых и инвалидов принимается в пределах 12-15%. Площадь под зелеными насаждениями должна составлять не менее 60% площади участка.</w:t>
      </w:r>
    </w:p>
    <w:p>
      <w:pPr>
        <w:spacing w:after="120"/>
        <w:ind w:firstLine="397"/>
        <w:jc w:val="both"/>
      </w:pPr>
      <w:r>
        <w:rPr>
          <w:rFonts w:ascii="Arial" w:cs="Arial" w:eastAsia="Arial" w:hAnsi="Arial"/>
          <w:sz w:val="24"/>
          <w:szCs w:val="24"/>
        </w:rPr>
        <w:t xml:space="preserve">9.8 У въезда на территорию больницы или дома-интерната необходимо предусмотреть открытую стоянку для автомашин.</w:t>
      </w:r>
    </w:p>
    <w:p>
      <w:pPr>
        <w:spacing w:after="120"/>
        <w:ind w:firstLine="397"/>
        <w:jc w:val="both"/>
      </w:pPr>
      <w:r>
        <w:rPr>
          <w:rFonts w:ascii="Arial" w:cs="Arial" w:eastAsia="Arial" w:hAnsi="Arial"/>
          <w:sz w:val="24"/>
          <w:szCs w:val="24"/>
        </w:rPr>
        <w:t xml:space="preserve">9.9 Перед главными входами в здания больниц, поликлиник или домов-интернатов предусматривают благоустроенные и озелененные площадки для отдыха, площадью не менее 50 м2, оборудованные скамьями.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 Учреждения культуры и искусства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В зависимости от размещения села в сельской системы расселения создаются центры культуры и досуга, которые могут быть отдельно стоящего или сблокированы со зданием школы для наиболее рационального использования помещений. В малых сельских населенных пунктах школа является основным ядром культурно-просветительской жизни.</w:t>
      </w:r>
    </w:p>
    <w:p>
      <w:pPr>
        <w:spacing w:after="120"/>
        <w:ind w:firstLine="397"/>
        <w:jc w:val="both"/>
      </w:pPr>
      <w:r>
        <w:rPr>
          <w:rFonts w:ascii="Arial" w:cs="Arial" w:eastAsia="Arial" w:hAnsi="Arial"/>
          <w:sz w:val="24"/>
          <w:szCs w:val="24"/>
        </w:rPr>
        <w:t xml:space="preserve">10.2 Центр культуры и досуга включает в себя: библиотеку, клуб, музей, танцевальный зал, видеотеку, помещение для занятий национальными видами прикладного искусства и прочее в зависимости от природных, исторических и национальных особенностей региона.</w:t>
      </w:r>
    </w:p>
    <w:p>
      <w:pPr>
        <w:spacing w:after="120"/>
        <w:ind w:firstLine="397"/>
        <w:jc w:val="both"/>
      </w:pPr>
      <w:r>
        <w:rPr>
          <w:rFonts w:ascii="Arial" w:cs="Arial" w:eastAsia="Arial" w:hAnsi="Arial"/>
          <w:sz w:val="24"/>
          <w:szCs w:val="24"/>
        </w:rPr>
        <w:t xml:space="preserve">10.3 Вместимость и набор учреждений культуры и искусства не нормируется и определяется заданием на проектирование.</w:t>
      </w:r>
    </w:p>
    <w:p>
      <w:pPr>
        <w:spacing w:after="120"/>
        <w:ind w:firstLine="397"/>
        <w:jc w:val="both"/>
      </w:pPr>
      <w:r>
        <w:rPr>
          <w:rFonts w:ascii="Arial" w:cs="Arial" w:eastAsia="Arial" w:hAnsi="Arial"/>
          <w:sz w:val="24"/>
          <w:szCs w:val="24"/>
        </w:rPr>
        <w:t xml:space="preserve">10.4 Культовые сооружения (мечети, церкви и т.д.) проектируются по специальному заданию в зависимости от религиозной ориентации населения. При них допускается создание классов для обучения детей.</w:t>
      </w:r>
    </w:p>
    <w:p>
      <w:pPr>
        <w:spacing w:after="120"/>
        <w:ind w:firstLine="397"/>
        <w:jc w:val="both"/>
      </w:pPr>
      <w:r>
        <w:rPr>
          <w:rFonts w:ascii="Arial" w:cs="Arial" w:eastAsia="Arial" w:hAnsi="Arial"/>
          <w:sz w:val="24"/>
          <w:szCs w:val="24"/>
        </w:rPr>
        <w:t xml:space="preserve">10.5 Центры культуры и досуга и культовые сооружения размещаются в общественных центрах или на территориях парка и зеленой зоны общего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11 Физкультурные и спортивные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В сельском населенном пункте, предусматривается один стадион и спортивный зал при школе и для обслуживания взрослых населений и школьников.</w:t>
      </w:r>
    </w:p>
    <w:p>
      <w:pPr>
        <w:spacing w:after="120"/>
        <w:ind w:firstLine="397"/>
        <w:jc w:val="both"/>
      </w:pPr>
      <w:r>
        <w:rPr>
          <w:rFonts w:ascii="Arial" w:cs="Arial" w:eastAsia="Arial" w:hAnsi="Arial"/>
          <w:sz w:val="24"/>
          <w:szCs w:val="24"/>
        </w:rPr>
        <w:t xml:space="preserve">11.2 Площади участка физкультурных и спортивных сооружений принимаются 0,3 га на 1000 жителей.</w:t>
      </w:r>
    </w:p>
    <w:p>
      <w:pPr>
        <w:spacing w:after="120"/>
        <w:ind w:firstLine="397"/>
        <w:jc w:val="both"/>
      </w:pPr>
      <w:r>
        <w:rPr>
          <w:rFonts w:ascii="Arial" w:cs="Arial" w:eastAsia="Arial" w:hAnsi="Arial"/>
          <w:sz w:val="24"/>
          <w:szCs w:val="24"/>
        </w:rPr>
        <w:t xml:space="preserve">11.3 Плавательные бассейны, стрелковые тиры, площадки для национальных игр (орда, тогуз-коргоол и др.), конно-спортивные (ипподром) и водные станции, вело-лыжные базы и другие объекты физкультурно-спортивного назначения проектируются по специальному заданию на проектирование, при соответствующем обосновании.</w:t>
      </w:r>
    </w:p>
    <w:p>
      <w:pPr>
        <w:spacing w:after="120"/>
        <w:ind w:firstLine="397"/>
        <w:jc w:val="both"/>
      </w:pPr>
      <w:r>
        <w:rPr>
          <w:rFonts w:ascii="Arial" w:cs="Arial" w:eastAsia="Arial" w:hAnsi="Arial"/>
          <w:sz w:val="24"/>
          <w:szCs w:val="24"/>
        </w:rPr>
        <w:t xml:space="preserve">11.4 Площадки и поля для спортивных игр, располагают продольными осями по направлению меридиана. При размещении нескольких площадок для одного вида спортивных игр не более одной трети из них допускается располагать с широтной ориентацией.</w:t>
      </w:r>
    </w:p>
    <w:p>
      <w:pPr>
        <w:spacing w:after="120"/>
        <w:ind w:firstLine="397"/>
        <w:jc w:val="both"/>
      </w:pPr>
      <w:r>
        <w:rPr>
          <w:rFonts w:ascii="Arial" w:cs="Arial" w:eastAsia="Arial" w:hAnsi="Arial"/>
          <w:sz w:val="24"/>
          <w:szCs w:val="24"/>
        </w:rPr>
        <w:t xml:space="preserve">11.5 Общая площадь озеленения участка плоскостных сооружений (включая газонные покрытия полей, ветра- и пылезащитные полосы зеленых насаждений) должны составлять не менее 30, а открытых бассейнов - не менее 35%. При размещении спортивных сооружений в парках и садах уровень озеленения не нормируется.</w:t>
      </w:r>
    </w:p>
    <w:p>
      <w:pPr>
        <w:spacing w:after="120"/>
        <w:ind w:firstLine="397"/>
        <w:jc w:val="both"/>
      </w:pPr>
      <w:r>
        <w:rPr>
          <w:rFonts w:ascii="Arial" w:cs="Arial" w:eastAsia="Arial" w:hAnsi="Arial"/>
          <w:sz w:val="24"/>
          <w:szCs w:val="24"/>
        </w:rPr>
        <w:t xml:space="preserve">11.6 Здания спортивных сооружений размешают с отступом от красной линии не менее 6 м.</w:t>
      </w:r>
    </w:p>
    <w:p>
      <w:pPr>
        <w:spacing w:after="120"/>
        <w:ind w:firstLine="397"/>
        <w:jc w:val="both"/>
      </w:pPr>
      <w:r>
        <w:rPr>
          <w:rFonts w:ascii="Arial" w:cs="Arial" w:eastAsia="Arial" w:hAnsi="Arial"/>
          <w:sz w:val="24"/>
          <w:szCs w:val="24"/>
        </w:rPr>
        <w:t xml:space="preserve">11.7 На участке открытого бассейна, кроме ванн и зданий со вспомогательными помещениями, размещаются площадки для подготовительных занятий из расчета 4,5 м2 на каждого из одновременно занимающихся.</w:t>
      </w:r>
    </w:p>
    <w:p>
      <w:pPr>
        <w:spacing w:after="120"/>
        <w:ind w:firstLine="397"/>
        <w:jc w:val="both"/>
      </w:pPr>
      <w:r>
        <w:rPr>
          <w:rFonts w:ascii="Arial" w:cs="Arial" w:eastAsia="Arial" w:hAnsi="Arial"/>
          <w:sz w:val="24"/>
          <w:szCs w:val="24"/>
        </w:rPr>
        <w:t xml:space="preserve">11.8 Ванны открытых бассейнов размещают на инсолируемых местах с отступом от красной линии не менее 15 м, а от границ жилой застройки - на расстоянии не менее 50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Предприятия торговли и общественного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Предприятия торговли и общественного питания проектируются в зависимости от спроса и конкуренции с учетом санитарных, противопожарных, экологических норм и правил, а также с учетом национальных особенностей региона и принимаются из ориентировочного расчета:</w:t>
      </w:r>
    </w:p>
    <w:p>
      <w:pPr>
        <w:spacing w:after="120"/>
        <w:ind w:firstLine="397"/>
        <w:jc w:val="both"/>
      </w:pPr>
      <w:r>
        <w:rPr>
          <w:rFonts w:ascii="Arial" w:cs="Arial" w:eastAsia="Arial" w:hAnsi="Arial"/>
          <w:sz w:val="24"/>
          <w:szCs w:val="24"/>
        </w:rPr>
        <w:t xml:space="preserve">продовольственных магазинов 70-50 м2 торгового зала на 1000 жителей; непродовольственных - 40-30 м2;</w:t>
      </w:r>
    </w:p>
    <w:p>
      <w:pPr>
        <w:spacing w:after="120"/>
        <w:ind w:firstLine="397"/>
        <w:jc w:val="both"/>
      </w:pPr>
      <w:r>
        <w:rPr>
          <w:rFonts w:ascii="Arial" w:cs="Arial" w:eastAsia="Arial" w:hAnsi="Arial"/>
          <w:sz w:val="24"/>
          <w:szCs w:val="24"/>
        </w:rPr>
        <w:t xml:space="preserve">столовых - 10 мест на 1000 жителей.</w:t>
      </w:r>
    </w:p>
    <w:p>
      <w:pPr>
        <w:spacing w:after="120"/>
        <w:ind w:firstLine="397"/>
        <w:jc w:val="both"/>
      </w:pPr>
      <w:r>
        <w:rPr>
          <w:rFonts w:ascii="Arial" w:cs="Arial" w:eastAsia="Arial" w:hAnsi="Arial"/>
          <w:sz w:val="24"/>
          <w:szCs w:val="24"/>
        </w:rPr>
        <w:t xml:space="preserve">12.2 Сеть стационарных торговых предприятий дополняется мелкорозничными киосками, лотками, ларьками, павильонами, передвижными торговыми предприятиями.</w:t>
      </w:r>
    </w:p>
    <w:p>
      <w:pPr>
        <w:spacing w:after="120"/>
        <w:ind w:firstLine="397"/>
        <w:jc w:val="both"/>
      </w:pPr>
      <w:r>
        <w:rPr>
          <w:rFonts w:ascii="Arial" w:cs="Arial" w:eastAsia="Arial" w:hAnsi="Arial"/>
          <w:sz w:val="24"/>
          <w:szCs w:val="24"/>
        </w:rPr>
        <w:t xml:space="preserve">12.3 Магазины с универсальным ассортиментом и специализированные магазины размещаются в центрах местных сельских систем расселения по специальному заданию на проектирование.</w:t>
      </w:r>
    </w:p>
    <w:p>
      <w:pPr>
        <w:spacing w:after="120"/>
        <w:ind w:firstLine="397"/>
        <w:jc w:val="both"/>
      </w:pPr>
      <w:r>
        <w:rPr>
          <w:rFonts w:ascii="Arial" w:cs="Arial" w:eastAsia="Arial" w:hAnsi="Arial"/>
          <w:sz w:val="24"/>
          <w:szCs w:val="24"/>
        </w:rPr>
        <w:t xml:space="preserve">12.4 Для реализации продовольственных товаров, живого скота и фуража в сельских населенных пунктах предусматривается организация продовольственных и скотно-фуражных рынков.</w:t>
      </w:r>
    </w:p>
    <w:p>
      <w:pPr>
        <w:spacing w:after="120"/>
        <w:ind w:firstLine="397"/>
        <w:jc w:val="both"/>
      </w:pPr>
      <w:r>
        <w:rPr>
          <w:rFonts w:ascii="Arial" w:cs="Arial" w:eastAsia="Arial" w:hAnsi="Arial"/>
          <w:sz w:val="24"/>
          <w:szCs w:val="24"/>
        </w:rPr>
        <w:t xml:space="preserve">12.5 Вместимость продовольственного и специализированного рынков определяется ориентировочно из расчета 8-10 торговых мест на 1000 жителей с учетом отдыхающих в рекреационной зоне.</w:t>
      </w:r>
    </w:p>
    <w:p>
      <w:pPr>
        <w:spacing w:after="120"/>
        <w:ind w:firstLine="397"/>
        <w:jc w:val="both"/>
      </w:pPr>
      <w:r>
        <w:rPr>
          <w:rFonts w:ascii="Arial" w:cs="Arial" w:eastAsia="Arial" w:hAnsi="Arial"/>
          <w:sz w:val="24"/>
          <w:szCs w:val="24"/>
        </w:rPr>
        <w:t xml:space="preserve">12.6 Продовольственные и специализированные рынки размещают вблизи сформировавшихся торговых центров. Они должны быть хорошо связаны с остановками межселенного общественного транспорта.</w:t>
      </w:r>
    </w:p>
    <w:p>
      <w:pPr>
        <w:spacing w:after="120"/>
        <w:ind w:firstLine="397"/>
        <w:jc w:val="both"/>
      </w:pPr>
      <w:r>
        <w:rPr>
          <w:rFonts w:ascii="Arial" w:cs="Arial" w:eastAsia="Arial" w:hAnsi="Arial"/>
          <w:sz w:val="24"/>
          <w:szCs w:val="24"/>
        </w:rPr>
        <w:t xml:space="preserve">12.7 Скотно-фуражные рынки размещают на специально отведенной территории, не связанной с продовольственными рынками и отстоящей от его границ и селитебной территории не менее чем на 200 м; вблизи дорог, связывающих рынок с другими сельскими населенными пунктами. Площадь скотно-фуражного рынка - 0,3-0,6 га на объект.</w:t>
      </w:r>
    </w:p>
    <w:p>
      <w:pPr>
        <w:spacing w:after="120"/>
        <w:ind w:firstLine="397"/>
        <w:jc w:val="both"/>
      </w:pPr>
      <w:r>
        <w:rPr>
          <w:rFonts w:ascii="Arial" w:cs="Arial" w:eastAsia="Arial" w:hAnsi="Arial"/>
          <w:sz w:val="24"/>
          <w:szCs w:val="24"/>
        </w:rPr>
        <w:t xml:space="preserve">12.8 Территория рынка должна располагаться на расстоянии не менее 1,5 км от мест обезвреживания отходов и не менее 500 м от промышленных предприятий и складов, в которых производство и хранение связано с выделением пыли и сильных запахов, а также от других объектов, которые являются источниками загрязнения.</w:t>
      </w:r>
    </w:p>
    <w:p>
      <w:pPr>
        <w:spacing w:after="120"/>
        <w:ind w:firstLine="397"/>
        <w:jc w:val="both"/>
      </w:pPr>
      <w:r>
        <w:rPr>
          <w:rFonts w:ascii="Arial" w:cs="Arial" w:eastAsia="Arial" w:hAnsi="Arial"/>
          <w:sz w:val="24"/>
          <w:szCs w:val="24"/>
        </w:rPr>
        <w:t xml:space="preserve">Рынки оборудуются водопроводом и канализацией и на рынках оборудуются санитарные узлы, которые располагаются на расстоянии не менее 25 м от крайних мест торговли пищевыми продуктами.</w:t>
      </w:r>
    </w:p>
    <w:p>
      <w:pPr>
        <w:spacing w:after="120"/>
        <w:ind w:firstLine="397"/>
        <w:jc w:val="both"/>
      </w:pPr>
      <w:r>
        <w:rPr>
          <w:rFonts w:ascii="Arial" w:cs="Arial" w:eastAsia="Arial" w:hAnsi="Arial"/>
          <w:sz w:val="24"/>
          <w:szCs w:val="24"/>
        </w:rPr>
        <w:t xml:space="preserve">12.9 Размеры земельных участков торговых центров, отдельно стоящих предприятий торговли и общественного питания устанавливают в зависимости от их вместимости или пропускной способности, условий размещения. Для ориентировочных расчетов должны пользоваться таблицей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6"/>
        <w:gridCol w:w="4912"/>
      </w:tblGrid>
      <w:tr>
        <w:tc>
          <w:tcPr>
            <w:tcW w:type="dxa" w:w="52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5</w:t>
            </w:r>
          </w:p>
          <w:p>
            <w:pPr>
              <w:jc w:val="left"/>
            </w:pPr>
            <w:r>
              <w:rPr>
                <w:rFonts w:ascii="Arial" w:cs="Arial" w:eastAsia="Arial" w:hAnsi="Arial"/>
                <w:sz w:val="24"/>
                <w:szCs w:val="24"/>
              </w:rPr>
              <w:t xml:space="preserve"/>
            </w:r>
          </w:p>
        </w:tc>
        <w:tc>
          <w:tcPr>
            <w:tcW w:type="dxa" w:w="491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земельного участка на объект или 1 место в зале</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Магазины торговой площадью м2:</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100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100-250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0,02-0,05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250-650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0,05-0,1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Рынки: продовольственные с количеством торговых мест:</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50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50-70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0,2-0,4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75-100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0,4-1,0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200-400</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1,2-1,4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скотно-фуражные</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0,3-0,6 га</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 общественного питания с количеством мест в зале:</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50 включительно</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м2/ человек</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100 включительно</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200 включительно</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52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300 включительно</w:t>
            </w:r>
          </w:p>
        </w:tc>
        <w:tc>
          <w:tcPr>
            <w:tcW w:type="dxa" w:w="4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12.10 При предприятиях торговли и общественного питания в зоне для посетителей предусматриваются площадки сезонной торговли. Они должны быть связаны пешеходными дорогами внутри поселка и с путями движения населения к остановкам общественного межселенного транспорта.</w:t>
      </w:r>
    </w:p>
    <w:p>
      <w:pPr>
        <w:spacing w:after="120"/>
        <w:ind w:firstLine="397"/>
        <w:jc w:val="both"/>
      </w:pPr>
      <w:r>
        <w:rPr>
          <w:rFonts w:ascii="Arial" w:cs="Arial" w:eastAsia="Arial" w:hAnsi="Arial"/>
          <w:sz w:val="24"/>
          <w:szCs w:val="24"/>
        </w:rPr>
        <w:t xml:space="preserve">При предприятиях торговли и общественного питания предусматриваются хозяйственные дворы с сараями, навесами и складами тары с учетом возможности расширения. Ширина хозяйственного двора должна быть не менее 18 м.</w:t>
      </w:r>
    </w:p>
    <w:p>
      <w:pPr>
        <w:spacing w:after="120"/>
        <w:ind w:firstLine="397"/>
        <w:jc w:val="both"/>
      </w:pPr>
      <w:r>
        <w:rPr>
          <w:rFonts w:ascii="Arial" w:cs="Arial" w:eastAsia="Arial" w:hAnsi="Arial"/>
          <w:sz w:val="24"/>
          <w:szCs w:val="24"/>
        </w:rPr>
        <w:t xml:space="preserve">Необходимо предусматривать ограждение хозяйственного двора.</w:t>
      </w:r>
    </w:p>
    <w:p>
      <w:pPr>
        <w:spacing w:after="120"/>
        <w:ind w:firstLine="397"/>
        <w:jc w:val="both"/>
      </w:pPr>
      <w:r>
        <w:rPr>
          <w:rFonts w:ascii="Arial" w:cs="Arial" w:eastAsia="Arial" w:hAnsi="Arial"/>
          <w:sz w:val="24"/>
          <w:szCs w:val="24"/>
        </w:rPr>
        <w:t xml:space="preserve">12.11 Расстояние от дверей и окон зданий предприятий торговли и общественного питания до мусоросборников должно быть не менее 25 м.</w:t>
      </w:r>
    </w:p>
    <w:p>
      <w:pPr>
        <w:spacing w:after="120"/>
        <w:ind w:firstLine="397"/>
        <w:jc w:val="both"/>
      </w:pPr>
      <w:r>
        <w:rPr>
          <w:rFonts w:ascii="Arial" w:cs="Arial" w:eastAsia="Arial" w:hAnsi="Arial"/>
          <w:sz w:val="24"/>
          <w:szCs w:val="24"/>
        </w:rPr>
        <w:t xml:space="preserve">12.12 Стоянки автомобилей организовывают для работающих и посетителей предприятий торговли и общественного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13 Предприятия коммунального хозяйства и бытового обслуживания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К предприятиям коммунального хозяйства и бытового обслуживания относятся: сервисные организации для обслуживания населения гостиницы, пожарные депо и посты, бани, прачечные, химчистки, центры бытового обслуживания, кладбища, а также скотомогильники, мастерские, складские помещения коммунальной службы, которые размещаются в производственной и жилой зоне с соблюдением санитарно- гигиенических требований.</w:t>
      </w:r>
    </w:p>
    <w:p>
      <w:pPr>
        <w:spacing w:after="120"/>
        <w:ind w:firstLine="397"/>
        <w:jc w:val="both"/>
      </w:pPr>
      <w:r>
        <w:rPr>
          <w:rFonts w:ascii="Arial" w:cs="Arial" w:eastAsia="Arial" w:hAnsi="Arial"/>
          <w:sz w:val="24"/>
          <w:szCs w:val="24"/>
        </w:rPr>
        <w:t xml:space="preserve">13.2 Гостиницы размещаются в центрах групповых систем расселения при соответствующем обосновании потребности из ориентировочного расчета 3-6 мест на 1000 жителей.</w:t>
      </w:r>
    </w:p>
    <w:p>
      <w:pPr>
        <w:spacing w:after="120"/>
        <w:ind w:firstLine="397"/>
        <w:jc w:val="both"/>
      </w:pPr>
      <w:r>
        <w:rPr>
          <w:rFonts w:ascii="Arial" w:cs="Arial" w:eastAsia="Arial" w:hAnsi="Arial"/>
          <w:sz w:val="24"/>
          <w:szCs w:val="24"/>
        </w:rPr>
        <w:t xml:space="preserve">13.3 Пожарное депо размещается из расчета 1 машина на 5 тыс. жителей, но не менее 2-х машин. В малых сельских населенных пунктах предусматривается создание пожарных постов; радиус обслуживания пожарных депо не более 3 км.</w:t>
      </w:r>
    </w:p>
    <w:p>
      <w:pPr>
        <w:spacing w:after="120"/>
        <w:ind w:firstLine="397"/>
        <w:jc w:val="both"/>
      </w:pPr>
      <w:r>
        <w:rPr>
          <w:rFonts w:ascii="Arial" w:cs="Arial" w:eastAsia="Arial" w:hAnsi="Arial"/>
          <w:sz w:val="24"/>
          <w:szCs w:val="24"/>
        </w:rPr>
        <w:t xml:space="preserve">Здания пожарных депо или пожарных постов размещают с отступом от красных линий не менее чем на 10 м. Площадь участка пожарного депо 0,3 - 0.6 га, пожарного поста - 0,02 га.</w:t>
      </w:r>
    </w:p>
    <w:p>
      <w:pPr>
        <w:spacing w:after="120"/>
        <w:ind w:firstLine="397"/>
        <w:jc w:val="both"/>
      </w:pPr>
      <w:r>
        <w:rPr>
          <w:rFonts w:ascii="Arial" w:cs="Arial" w:eastAsia="Arial" w:hAnsi="Arial"/>
          <w:sz w:val="24"/>
          <w:szCs w:val="24"/>
        </w:rPr>
        <w:t xml:space="preserve">13.4 Кладбище располагается за пределами селитебной территории с созданием санитарно-защитной зоны в соответствии с СанПиН «Санитарно – защитные зоны и санитарная классификация предприятий, сооружений и иных объектив», утвержденной </w:t>
      </w:r>
      <w:hyperlink w:history="1" r:id="rIdeq6jydsdjhu1mwap5pbl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11.04.2016г. № 201. Площадь участка определяется из расчета 0,1-0,5 га на 1000 жителей с обязательным устройством подъездов с твердым покрытием.</w:t>
      </w:r>
    </w:p>
    <w:p>
      <w:pPr>
        <w:spacing w:after="120"/>
        <w:ind w:firstLine="397"/>
        <w:jc w:val="both"/>
      </w:pPr>
      <w:r>
        <w:rPr>
          <w:rFonts w:ascii="Arial" w:cs="Arial" w:eastAsia="Arial" w:hAnsi="Arial"/>
          <w:sz w:val="24"/>
          <w:szCs w:val="24"/>
        </w:rPr>
        <w:t xml:space="preserve">По истечении 25 лет после последнего захоронения на закрытом кладбище расстояние до жилой застройки сокращаются до 30 м.</w:t>
      </w:r>
    </w:p>
    <w:p>
      <w:pPr>
        <w:spacing w:after="120"/>
        <w:ind w:firstLine="397"/>
        <w:jc w:val="both"/>
      </w:pPr>
      <w:r>
        <w:rPr>
          <w:rFonts w:ascii="Arial" w:cs="Arial" w:eastAsia="Arial" w:hAnsi="Arial"/>
          <w:sz w:val="24"/>
          <w:szCs w:val="24"/>
        </w:rPr>
        <w:t xml:space="preserve">13.5 В зависимости от религиозной ориентации населения желательно (пропорционально населению) размещать отдельно мусульманские, православные и другие кладбища или проектировать по возможности изолированные сектора.</w:t>
      </w:r>
    </w:p>
    <w:p>
      <w:pPr>
        <w:spacing w:after="120"/>
        <w:ind w:firstLine="397"/>
        <w:jc w:val="both"/>
      </w:pPr>
      <w:r>
        <w:rPr>
          <w:rFonts w:ascii="Arial" w:cs="Arial" w:eastAsia="Arial" w:hAnsi="Arial"/>
          <w:sz w:val="24"/>
          <w:szCs w:val="24"/>
        </w:rPr>
        <w:t xml:space="preserve">13.6 Центры бытового обслуживания и комплексные приемные пункты размещаются в составе торговых центров или в виде самостоятельных объектов из ориентировочного расчета 9-11 рабочих мест на1000 человек.</w:t>
      </w:r>
    </w:p>
    <w:p>
      <w:pPr>
        <w:spacing w:after="120"/>
        <w:ind w:firstLine="397"/>
        <w:jc w:val="both"/>
      </w:pPr>
      <w:r>
        <w:rPr>
          <w:rFonts w:ascii="Arial" w:cs="Arial" w:eastAsia="Arial" w:hAnsi="Arial"/>
          <w:sz w:val="24"/>
          <w:szCs w:val="24"/>
        </w:rPr>
        <w:t xml:space="preserve">13.7 Бытовое обслуживание жителей сел с населением менее 200 человек' осуществляется с помощью приемными пунктами мастерских и парикмахерских.</w:t>
      </w:r>
    </w:p>
    <w:p>
      <w:pPr>
        <w:spacing w:after="120"/>
        <w:ind w:firstLine="397"/>
        <w:jc w:val="both"/>
      </w:pPr>
      <w:r>
        <w:rPr>
          <w:rFonts w:ascii="Arial" w:cs="Arial" w:eastAsia="Arial" w:hAnsi="Arial"/>
          <w:sz w:val="24"/>
          <w:szCs w:val="24"/>
        </w:rPr>
        <w:t xml:space="preserve">В селах с числом более 200 человек предусматриваются комплексные приемные пункты, бани, прачечные.</w:t>
      </w:r>
    </w:p>
    <w:p>
      <w:pPr>
        <w:spacing w:after="120"/>
        <w:ind w:firstLine="397"/>
        <w:jc w:val="both"/>
      </w:pPr>
      <w:r>
        <w:rPr>
          <w:rFonts w:ascii="Arial" w:cs="Arial" w:eastAsia="Arial" w:hAnsi="Arial"/>
          <w:sz w:val="24"/>
          <w:szCs w:val="24"/>
        </w:rPr>
        <w:t xml:space="preserve">13.8 Площади участков принимаются для:</w:t>
      </w:r>
    </w:p>
    <w:p>
      <w:pPr>
        <w:spacing w:after="120"/>
        <w:ind w:firstLine="397"/>
        <w:jc w:val="both"/>
      </w:pPr>
      <w:r>
        <w:rPr>
          <w:rFonts w:ascii="Arial" w:cs="Arial" w:eastAsia="Arial" w:hAnsi="Arial"/>
          <w:sz w:val="24"/>
          <w:szCs w:val="24"/>
        </w:rPr>
        <w:t xml:space="preserve">сельского дома быта - 0,2 га; комплексного приемного пункта - 0,06 га;</w:t>
      </w:r>
    </w:p>
    <w:p>
      <w:pPr>
        <w:spacing w:after="120"/>
        <w:ind w:firstLine="397"/>
        <w:jc w:val="both"/>
      </w:pPr>
      <w:r>
        <w:rPr>
          <w:rFonts w:ascii="Arial" w:cs="Arial" w:eastAsia="Arial" w:hAnsi="Arial"/>
          <w:sz w:val="24"/>
          <w:szCs w:val="24"/>
        </w:rPr>
        <w:t xml:space="preserve">бани – 0,06-0,12 га из расчета 7 мест на 1000 чел.</w:t>
      </w:r>
    </w:p>
    <w:p>
      <w:pPr>
        <w:spacing w:after="120"/>
        <w:ind w:firstLine="397"/>
        <w:jc w:val="both"/>
      </w:pPr>
      <w:r>
        <w:rPr>
          <w:rFonts w:ascii="Arial" w:cs="Arial" w:eastAsia="Arial" w:hAnsi="Arial"/>
          <w:sz w:val="24"/>
          <w:szCs w:val="24"/>
        </w:rPr>
        <w:t xml:space="preserve">13.9 Общественные туалеты размещаются на территории парков и в других местах скопления населения из расчета одно место на 100 посетителей, но не менее двух мест.</w:t>
      </w:r>
    </w:p>
    <w:p>
      <w:pPr>
        <w:spacing w:after="120"/>
        <w:ind w:firstLine="397"/>
        <w:jc w:val="both"/>
      </w:pPr>
      <w:r>
        <w:rPr>
          <w:rFonts w:ascii="Arial" w:cs="Arial" w:eastAsia="Arial" w:hAnsi="Arial"/>
          <w:sz w:val="24"/>
          <w:szCs w:val="24"/>
        </w:rPr>
        <w:t xml:space="preserve">13.10 Приемные пункты вторичного сырья размещают на расстоянии не менее 20 м от окон жилых домов и границ участков общественных зданий; не менее 50м от лечебно-профилактических, детских дошкольных учреждений и школ.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14 Организации и учреждения управления, финансирования и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К организациям и учреждениям управления, финансирования и связи в сельской местности относятся: органы местного самоуправления, правления ассоциаций, отделения связи, сервисные центры (центры обслуживания населения) отделения банков.</w:t>
      </w:r>
    </w:p>
    <w:p>
      <w:pPr>
        <w:spacing w:after="120"/>
        <w:ind w:firstLine="397"/>
        <w:jc w:val="both"/>
      </w:pPr>
      <w:r>
        <w:rPr>
          <w:rFonts w:ascii="Arial" w:cs="Arial" w:eastAsia="Arial" w:hAnsi="Arial"/>
          <w:sz w:val="24"/>
          <w:szCs w:val="24"/>
        </w:rPr>
        <w:t xml:space="preserve">14.2 Учреждения управления и предприятия связи целесообразно группировать в одном административном здании на принципах блокирования и кооперирования, в зависимости от местных условий.</w:t>
      </w:r>
    </w:p>
    <w:p>
      <w:pPr>
        <w:spacing w:after="120"/>
        <w:ind w:firstLine="397"/>
        <w:jc w:val="both"/>
      </w:pPr>
      <w:r>
        <w:rPr>
          <w:rFonts w:ascii="Arial" w:cs="Arial" w:eastAsia="Arial" w:hAnsi="Arial"/>
          <w:sz w:val="24"/>
          <w:szCs w:val="24"/>
        </w:rPr>
        <w:t xml:space="preserve">14.2 На участке административного здания необходимо предусматривать зону для посетителей и хозяйственный двор.</w:t>
      </w:r>
    </w:p>
    <w:p>
      <w:pPr>
        <w:spacing w:after="120"/>
        <w:ind w:firstLine="397"/>
        <w:jc w:val="both"/>
      </w:pPr>
      <w:r>
        <w:rPr>
          <w:rFonts w:ascii="Arial" w:cs="Arial" w:eastAsia="Arial" w:hAnsi="Arial"/>
          <w:sz w:val="24"/>
          <w:szCs w:val="24"/>
        </w:rPr>
        <w:t xml:space="preserve">Смежно с участком административного здания предусматривается открытая стоянка для автомобилей.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15 Улично-дорожная и транспортная сеть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Сеть автомобильных дорог сельского населенного пункта одновременно являются транспортной магистралью и подразделяется в случая транспортные магистрали в зависимости от интенсивности движения по категориям:</w:t>
      </w:r>
    </w:p>
    <w:p>
      <w:pPr>
        <w:spacing w:after="120"/>
        <w:ind w:firstLine="397"/>
        <w:jc w:val="both"/>
      </w:pPr>
      <w:r>
        <w:rPr>
          <w:rFonts w:ascii="Arial" w:cs="Arial" w:eastAsia="Arial" w:hAnsi="Arial"/>
          <w:sz w:val="24"/>
          <w:szCs w:val="24"/>
        </w:rPr>
        <w:t xml:space="preserve">III - интенсивность движения от 1000 до 3000 автомобилей в сутки;</w:t>
      </w:r>
    </w:p>
    <w:p>
      <w:pPr>
        <w:spacing w:after="120"/>
        <w:ind w:firstLine="397"/>
        <w:jc w:val="both"/>
      </w:pPr>
      <w:r>
        <w:rPr>
          <w:rFonts w:ascii="Arial" w:cs="Arial" w:eastAsia="Arial" w:hAnsi="Arial"/>
          <w:sz w:val="24"/>
          <w:szCs w:val="24"/>
        </w:rPr>
        <w:t xml:space="preserve">IV - от 200 до 1000 автомобилей;</w:t>
      </w:r>
    </w:p>
    <w:p>
      <w:pPr>
        <w:spacing w:after="120"/>
        <w:ind w:firstLine="397"/>
        <w:jc w:val="both"/>
      </w:pPr>
      <w:r>
        <w:rPr>
          <w:rFonts w:ascii="Arial" w:cs="Arial" w:eastAsia="Arial" w:hAnsi="Arial"/>
          <w:sz w:val="24"/>
          <w:szCs w:val="24"/>
        </w:rPr>
        <w:t xml:space="preserve">V - менее 200 автомобилей.</w:t>
      </w:r>
    </w:p>
    <w:p>
      <w:pPr>
        <w:spacing w:after="120"/>
        <w:ind w:firstLine="397"/>
        <w:jc w:val="both"/>
      </w:pPr>
      <w:r>
        <w:rPr>
          <w:rFonts w:ascii="Arial" w:cs="Arial" w:eastAsia="Arial" w:hAnsi="Arial"/>
          <w:sz w:val="24"/>
          <w:szCs w:val="24"/>
        </w:rPr>
        <w:t xml:space="preserve">15.2 Внутрихозяйственные дороги подразделяются на категории:</w:t>
      </w:r>
    </w:p>
    <w:p>
      <w:pPr>
        <w:spacing w:after="120"/>
        <w:ind w:firstLine="397"/>
        <w:jc w:val="both"/>
      </w:pPr>
      <w:r>
        <w:rPr>
          <w:rFonts w:ascii="Arial" w:cs="Arial" w:eastAsia="Arial" w:hAnsi="Arial"/>
          <w:sz w:val="24"/>
          <w:szCs w:val="24"/>
        </w:rPr>
        <w:t xml:space="preserve">I - c - интенсивность движения более 150 автомобилей в сутки;</w:t>
      </w:r>
    </w:p>
    <w:p>
      <w:pPr>
        <w:spacing w:after="120"/>
        <w:ind w:firstLine="397"/>
        <w:jc w:val="both"/>
      </w:pPr>
      <w:r>
        <w:rPr>
          <w:rFonts w:ascii="Arial" w:cs="Arial" w:eastAsia="Arial" w:hAnsi="Arial"/>
          <w:sz w:val="24"/>
          <w:szCs w:val="24"/>
        </w:rPr>
        <w:t xml:space="preserve">II - с - менее 150 авт/сут с расчетной скоростью движения 60 км/час;</w:t>
      </w:r>
    </w:p>
    <w:p>
      <w:pPr>
        <w:spacing w:after="120"/>
        <w:ind w:firstLine="397"/>
        <w:jc w:val="both"/>
      </w:pPr>
      <w:r>
        <w:rPr>
          <w:rFonts w:ascii="Arial" w:cs="Arial" w:eastAsia="Arial" w:hAnsi="Arial"/>
          <w:sz w:val="24"/>
          <w:szCs w:val="24"/>
        </w:rPr>
        <w:t xml:space="preserve">III - с - менее 150 авт/сут с расчетной скоростью движения 40 км/час.</w:t>
      </w:r>
    </w:p>
    <w:p>
      <w:pPr>
        <w:spacing w:after="120"/>
        <w:ind w:firstLine="397"/>
        <w:jc w:val="both"/>
      </w:pPr>
      <w:r>
        <w:rPr>
          <w:rFonts w:ascii="Arial" w:cs="Arial" w:eastAsia="Arial" w:hAnsi="Arial"/>
          <w:sz w:val="24"/>
          <w:szCs w:val="24"/>
        </w:rPr>
        <w:t xml:space="preserve">15.3 Внутрихозяйственные дороги при малой интенсивности движения допускается проектировать однополосными шириной 3,0-4 м с устройством через каждые 500 м специальных площадок (уширений) или укрепленных обочин для обеспечения разъездов.</w:t>
      </w:r>
    </w:p>
    <w:p>
      <w:pPr>
        <w:spacing w:after="120"/>
        <w:ind w:firstLine="397"/>
        <w:jc w:val="both"/>
      </w:pPr>
      <w:r>
        <w:rPr>
          <w:rFonts w:ascii="Arial" w:cs="Arial" w:eastAsia="Arial" w:hAnsi="Arial"/>
          <w:sz w:val="24"/>
          <w:szCs w:val="24"/>
        </w:rPr>
        <w:t xml:space="preserve">15.4 При проектировании основные параметры поперечного и продольного профилей сельскохозяйственных дорог и автомобильных дорог обшей сети, используемых в сельской местности, принимаются по таблице 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9"/>
        <w:gridCol w:w="1554"/>
        <w:gridCol w:w="1142"/>
        <w:gridCol w:w="1142"/>
        <w:gridCol w:w="1142"/>
        <w:gridCol w:w="952"/>
        <w:gridCol w:w="952"/>
        <w:gridCol w:w="952"/>
      </w:tblGrid>
      <w:tr>
        <w:tc>
          <w:tcPr>
            <w:tcW w:type="dxa" w:w="233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6</w:t>
            </w:r>
          </w:p>
          <w:p>
            <w:pPr>
              <w:jc w:val="left"/>
            </w:pPr>
            <w:r>
              <w:rPr>
                <w:rFonts w:ascii="Arial" w:cs="Arial" w:eastAsia="Arial" w:hAnsi="Arial"/>
                <w:sz w:val="24"/>
                <w:szCs w:val="24"/>
              </w:rPr>
              <w:t xml:space="preserve"/>
            </w:r>
          </w:p>
        </w:tc>
        <w:tc>
          <w:tcPr>
            <w:tcW w:type="dxa" w:w="15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426"/>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показателей</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Единицы измерения</w:t>
            </w:r>
          </w:p>
        </w:tc>
        <w:tc>
          <w:tcPr>
            <w:tcW w:type="dxa" w:w="342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Категории</w:t>
            </w:r>
          </w:p>
          <w:p>
            <w:pPr>
              <w:jc w:val="left"/>
            </w:pPr>
            <w:r>
              <w:rPr>
                <w:rFonts w:ascii="Arial" w:cs="Arial" w:eastAsia="Arial" w:hAnsi="Arial"/>
                <w:sz w:val="24"/>
                <w:szCs w:val="24"/>
              </w:rPr>
              <w:t xml:space="preserve">автомобильных дорог</w:t>
            </w:r>
          </w:p>
        </w:tc>
        <w:tc>
          <w:tcPr>
            <w:tcW w:type="dxa" w:w="285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Категории внутрихозяйственных дорог</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I-c</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II-с</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III-с</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Перспективная среднегодовая суточная интенсивность движения в обоих направлениях</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 сут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w:t>
            </w:r>
          </w:p>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200 -1000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w:t>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Расчетная скорость</w:t>
            </w:r>
          </w:p>
          <w:p>
            <w:pPr>
              <w:jc w:val="left"/>
            </w:pPr>
            <w:r>
              <w:rPr>
                <w:rFonts w:ascii="Arial" w:cs="Arial" w:eastAsia="Arial" w:hAnsi="Arial"/>
                <w:sz w:val="24"/>
                <w:szCs w:val="24"/>
              </w:rPr>
              <w:t xml:space="preserve">движения</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80-50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60-40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40-30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60-40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40-30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30-20</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полос движения</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полосы движения проезжей части обочин</w:t>
            </w:r>
          </w:p>
          <w:p>
            <w:pPr>
              <w:jc w:val="left"/>
            </w:pPr>
            <w:r>
              <w:rPr>
                <w:rFonts w:ascii="Arial" w:cs="Arial" w:eastAsia="Arial" w:hAnsi="Arial"/>
                <w:sz w:val="24"/>
                <w:szCs w:val="24"/>
              </w:rPr>
              <w:t xml:space="preserve">земляного полотна</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1,75</w:t>
            </w:r>
          </w:p>
          <w:p>
            <w:pPr>
              <w:jc w:val="left"/>
            </w:pPr>
            <w:r>
              <w:rPr>
                <w:rFonts w:ascii="Arial" w:cs="Arial" w:eastAsia="Arial" w:hAnsi="Arial"/>
                <w:sz w:val="24"/>
                <w:szCs w:val="24"/>
              </w:rPr>
              <w:t xml:space="preserve">8</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10 (8)</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4,5-3,5</w:t>
            </w:r>
          </w:p>
          <w:p>
            <w:pPr>
              <w:jc w:val="left"/>
            </w:pPr>
            <w:r>
              <w:rPr>
                <w:rFonts w:ascii="Arial" w:cs="Arial" w:eastAsia="Arial" w:hAnsi="Arial"/>
                <w:sz w:val="24"/>
                <w:szCs w:val="24"/>
              </w:rPr>
              <w:t xml:space="preserve">1,75-2,25</w:t>
            </w:r>
          </w:p>
          <w:p>
            <w:pPr>
              <w:jc w:val="left"/>
            </w:pPr>
            <w:r>
              <w:rPr>
                <w:rFonts w:ascii="Arial" w:cs="Arial" w:eastAsia="Arial" w:hAnsi="Arial"/>
                <w:sz w:val="24"/>
                <w:szCs w:val="24"/>
              </w:rPr>
              <w:t xml:space="preserve">8 (7)</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6,5-5,5</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Наибольшее продольные уклоны</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60-80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70-90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90-100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(90)</w:t>
            </w:r>
          </w:p>
          <w:p>
            <w:pPr>
              <w:jc w:val="left"/>
            </w:pPr>
            <w:r>
              <w:rPr>
                <w:rFonts w:ascii="Arial" w:cs="Arial" w:eastAsia="Arial" w:hAnsi="Arial"/>
                <w:sz w:val="24"/>
                <w:szCs w:val="24"/>
              </w:rPr>
              <w:t xml:space="preserve">70-80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(100)</w:t>
            </w:r>
          </w:p>
          <w:p>
            <w:pPr>
              <w:jc w:val="left"/>
            </w:pPr>
            <w:r>
              <w:rPr>
                <w:rFonts w:ascii="Arial" w:cs="Arial" w:eastAsia="Arial" w:hAnsi="Arial"/>
                <w:sz w:val="24"/>
                <w:szCs w:val="24"/>
              </w:rPr>
              <w:t xml:space="preserve">80-90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(100)</w:t>
            </w:r>
          </w:p>
          <w:p>
            <w:pPr>
              <w:jc w:val="left"/>
            </w:pPr>
            <w:r>
              <w:rPr>
                <w:rFonts w:ascii="Arial" w:cs="Arial" w:eastAsia="Arial" w:hAnsi="Arial"/>
                <w:sz w:val="24"/>
                <w:szCs w:val="24"/>
              </w:rPr>
              <w:t xml:space="preserve">90 (120)</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Наименьшая расчетная видимость поверхности дороги встречного автомобиля</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p>
            <w:pPr>
              <w:jc w:val="left"/>
            </w:pPr>
            <w:r>
              <w:rPr>
                <w:rFonts w:ascii="Arial" w:cs="Arial" w:eastAsia="Arial" w:hAnsi="Arial"/>
                <w:sz w:val="24"/>
                <w:szCs w:val="24"/>
              </w:rPr>
              <w:t xml:space="preserve">100-60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280</w:t>
            </w:r>
          </w:p>
          <w:p>
            <w:pPr>
              <w:jc w:val="left"/>
            </w:pPr>
            <w:r>
              <w:rPr>
                <w:rFonts w:ascii="Arial" w:cs="Arial" w:eastAsia="Arial" w:hAnsi="Arial"/>
                <w:sz w:val="24"/>
                <w:szCs w:val="24"/>
              </w:rPr>
              <w:t xml:space="preserve">200-120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15-50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150-100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50-40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100-80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75-50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150-100</w:t>
            </w:r>
          </w:p>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50-40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100-80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40-25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80-50</w:t>
            </w:r>
          </w:p>
        </w:tc>
      </w:tr>
      <w:tr>
        <w:tc>
          <w:tcPr>
            <w:tcW w:type="dxa" w:w="2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Наименьшие радиусы кривых в плане</w:t>
            </w:r>
          </w:p>
        </w:tc>
        <w:tc>
          <w:tcPr>
            <w:tcW w:type="dxa" w:w="1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250-100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125-60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60-30</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150-80 (50-15)</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80 (15)</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p>
            <w:pPr>
              <w:jc w:val="left"/>
            </w:pPr>
            <w:r>
              <w:rPr>
                <w:rFonts w:ascii="Arial" w:cs="Arial" w:eastAsia="Arial" w:hAnsi="Arial"/>
                <w:sz w:val="24"/>
                <w:szCs w:val="24"/>
              </w:rPr>
              <w:t xml:space="preserve">50-15</w:t>
            </w:r>
          </w:p>
        </w:tc>
      </w:tr>
      <w:tr>
        <w:tc>
          <w:tcPr>
            <w:tcW w:type="dxa" w:w="23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выпуклых</w:t>
            </w:r>
          </w:p>
        </w:tc>
        <w:tc>
          <w:tcPr>
            <w:tcW w:type="dxa" w:w="1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Тыс.м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w:t>
            </w:r>
          </w:p>
          <w:p>
            <w:pPr>
              <w:jc w:val="left"/>
            </w:pPr>
            <w:r>
              <w:rPr>
                <w:rFonts w:ascii="Arial" w:cs="Arial" w:eastAsia="Arial" w:hAnsi="Arial"/>
                <w:sz w:val="24"/>
                <w:szCs w:val="24"/>
              </w:rPr>
              <w:t xml:space="preserve">5-1,2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2,5-1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1-0,6</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2,5-1</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1-0,6</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0,6-0,4</w:t>
            </w:r>
          </w:p>
        </w:tc>
      </w:tr>
      <w:tr>
        <w:tc>
          <w:tcPr>
            <w:tcW w:type="dxa" w:w="23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вогнутых</w:t>
            </w:r>
          </w:p>
        </w:tc>
        <w:tc>
          <w:tcPr>
            <w:tcW w:type="dxa" w:w="155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Тыс.м</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_3_</w:t>
            </w:r>
          </w:p>
          <w:p>
            <w:pPr>
              <w:jc w:val="left"/>
            </w:pPr>
            <w:r>
              <w:rPr>
                <w:rFonts w:ascii="Arial" w:cs="Arial" w:eastAsia="Arial" w:hAnsi="Arial"/>
                <w:sz w:val="24"/>
                <w:szCs w:val="24"/>
              </w:rPr>
              <w:t xml:space="preserve">2-1,2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_2_</w:t>
            </w:r>
          </w:p>
          <w:p>
            <w:pPr>
              <w:jc w:val="left"/>
            </w:pPr>
            <w:r>
              <w:rPr>
                <w:rFonts w:ascii="Arial" w:cs="Arial" w:eastAsia="Arial" w:hAnsi="Arial"/>
                <w:sz w:val="24"/>
                <w:szCs w:val="24"/>
              </w:rPr>
              <w:t xml:space="preserve">1,5-1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1-0,6</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(0,8)</w:t>
            </w:r>
          </w:p>
          <w:p>
            <w:pPr>
              <w:jc w:val="left"/>
            </w:pPr>
            <w:r>
              <w:rPr>
                <w:rFonts w:ascii="Arial" w:cs="Arial" w:eastAsia="Arial" w:hAnsi="Arial"/>
                <w:sz w:val="24"/>
                <w:szCs w:val="24"/>
              </w:rPr>
              <w:t xml:space="preserve">2-1 90,3)</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(0,6)</w:t>
            </w:r>
          </w:p>
          <w:p>
            <w:pPr>
              <w:jc w:val="left"/>
            </w:pPr>
            <w:r>
              <w:rPr>
                <w:rFonts w:ascii="Arial" w:cs="Arial" w:eastAsia="Arial" w:hAnsi="Arial"/>
                <w:sz w:val="24"/>
                <w:szCs w:val="24"/>
              </w:rPr>
              <w:t xml:space="preserve">1-(0,6) (0,2)</w:t>
            </w:r>
          </w:p>
        </w:tc>
        <w:tc>
          <w:tcPr>
            <w:tcW w:type="dxa" w:w="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(0,3)</w:t>
            </w:r>
          </w:p>
          <w:p>
            <w:pPr>
              <w:jc w:val="left"/>
            </w:pPr>
            <w:r>
              <w:rPr>
                <w:rFonts w:ascii="Arial" w:cs="Arial" w:eastAsia="Arial" w:hAnsi="Arial"/>
                <w:sz w:val="24"/>
                <w:szCs w:val="24"/>
              </w:rPr>
              <w:t xml:space="preserve">0,6-0,4 (0,1)</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 Над чертой показаны нормы для равнинной местности, под чертой – на трудных участках пересеченной и горной местности, для особо трудных условий.</w:t>
      </w:r>
    </w:p>
    <w:p>
      <w:pPr>
        <w:spacing w:after="120"/>
        <w:ind w:firstLine="397"/>
        <w:jc w:val="both"/>
      </w:pPr>
      <w:r>
        <w:rPr>
          <w:rFonts w:ascii="Arial" w:cs="Arial" w:eastAsia="Arial" w:hAnsi="Arial"/>
          <w:sz w:val="24"/>
          <w:szCs w:val="24"/>
        </w:rPr>
        <w:t xml:space="preserve">15.5 При прохождении дороги в горной местности на участках со значительной кривизной склонов трассу прокладывают вдоль склона с использованием серпантина, расчетную скорость принимать при этом не менее 15 км/час. Наименьший радиус основной кривой дороги должен быть 15 м, поперечный уклон проезжей части на вираже 60%, длина переходной кривой 20 м, уширение проезжей части 3 м, наибольший продольный уклон в пределах серпантина 40%. Расстояние между концом одной сопрягающей (обратной) кривой и началом другой сопрягающей кривой серпантина принимается возможно большим, но не менее 200 м.</w:t>
      </w:r>
    </w:p>
    <w:p>
      <w:pPr>
        <w:spacing w:after="120"/>
        <w:ind w:firstLine="397"/>
        <w:jc w:val="both"/>
      </w:pPr>
      <w:r>
        <w:rPr>
          <w:rFonts w:ascii="Arial" w:cs="Arial" w:eastAsia="Arial" w:hAnsi="Arial"/>
          <w:sz w:val="24"/>
          <w:szCs w:val="24"/>
        </w:rPr>
        <w:t xml:space="preserve">15.6 Автомобильные дороги I, II, III категории проектируют в обход сельских населенных пунктов. В случае прохождения дорог через сельские населенные пункты это расстояние допускается уменьшать до 14 м от оси при условии выполнения противошумовых мероприятий.</w:t>
      </w:r>
    </w:p>
    <w:p>
      <w:pPr>
        <w:spacing w:after="120"/>
        <w:ind w:firstLine="397"/>
        <w:jc w:val="both"/>
      </w:pPr>
      <w:r>
        <w:rPr>
          <w:rFonts w:ascii="Arial" w:cs="Arial" w:eastAsia="Arial" w:hAnsi="Arial"/>
          <w:sz w:val="24"/>
          <w:szCs w:val="24"/>
        </w:rPr>
        <w:t xml:space="preserve">В пределах этого разрыва размещаются пешеходные дорожки, тротуары, местные проезды, стоянки для индивидуального транспорта. Минимальные расстояния от кромки проезжей части до опор освещения и линий электропередач – 2,5 м; отдельных зданий и сооружений (будок ГАИ, автопавильонов и т.п.) на прямых участках дорог – 5 м.</w:t>
      </w:r>
    </w:p>
    <w:p>
      <w:pPr>
        <w:spacing w:after="120"/>
        <w:ind w:firstLine="397"/>
        <w:jc w:val="both"/>
      </w:pPr>
      <w:r>
        <w:rPr>
          <w:rFonts w:ascii="Arial" w:cs="Arial" w:eastAsia="Arial" w:hAnsi="Arial"/>
          <w:sz w:val="24"/>
          <w:szCs w:val="24"/>
        </w:rPr>
        <w:t xml:space="preserve">15.7 Нормы разрывов автомобильных дорог различных категорий до животноводческих и птицеводческих предприятий приведены в таблице 7.</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4"/>
        <w:gridCol w:w="2047"/>
        <w:gridCol w:w="2047"/>
      </w:tblGrid>
      <w:tr>
        <w:tc>
          <w:tcPr>
            <w:tcW w:type="dxa" w:w="608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7</w:t>
            </w:r>
          </w:p>
          <w:p>
            <w:pPr>
              <w:jc w:val="left"/>
            </w:pPr>
            <w:r>
              <w:rPr>
                <w:rFonts w:ascii="Arial" w:cs="Arial" w:eastAsia="Arial" w:hAnsi="Arial"/>
                <w:sz w:val="24"/>
                <w:szCs w:val="24"/>
              </w:rPr>
              <w:t xml:space="preserve"/>
            </w:r>
          </w:p>
        </w:tc>
        <w:tc>
          <w:tcPr>
            <w:tcW w:type="dxa" w:w="40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08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дорог</w:t>
            </w:r>
          </w:p>
        </w:tc>
        <w:tc>
          <w:tcPr>
            <w:tcW w:type="dxa" w:w="40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Разрывы от дороги, м</w:t>
            </w:r>
          </w:p>
        </w:tc>
      </w:tr>
      <w:tr>
        <w:tc>
          <w:tcPr>
            <w:tcW w:type="dxa" w:w="60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ферм крупного рогатого скота</w:t>
            </w:r>
          </w:p>
        </w:tc>
        <w:tc>
          <w:tcPr>
            <w:tcW w:type="dxa" w:w="2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птицеферм, птицефабрик</w:t>
            </w:r>
          </w:p>
        </w:tc>
      </w:tr>
      <w:tr>
        <w:tc>
          <w:tcPr>
            <w:tcW w:type="dxa" w:w="60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Автомобильные дороги республиканского значения I и II категорий</w:t>
            </w:r>
          </w:p>
        </w:tc>
        <w:tc>
          <w:tcPr>
            <w:tcW w:type="dxa" w:w="2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60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Автомобильные дороги республиканского и областного значения III категории и скотопрогоны</w:t>
            </w:r>
          </w:p>
        </w:tc>
        <w:tc>
          <w:tcPr>
            <w:tcW w:type="dxa" w:w="2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60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автомобильные дороги местного значения IV и V категории</w:t>
            </w:r>
          </w:p>
        </w:tc>
        <w:tc>
          <w:tcPr>
            <w:tcW w:type="dxa" w:w="2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15.8 Для движения сельскохозяйственных машин и гужевого транспорта вдоль дорог I-III категорий должны быть устроены хозяйственные дороги, располагаемые в полосе отвода или совмещения с местными дорогами.</w:t>
      </w:r>
    </w:p>
    <w:p>
      <w:pPr>
        <w:spacing w:after="120"/>
        <w:ind w:firstLine="397"/>
        <w:jc w:val="both"/>
      </w:pPr>
      <w:r>
        <w:rPr>
          <w:rFonts w:ascii="Arial" w:cs="Arial" w:eastAsia="Arial" w:hAnsi="Arial"/>
          <w:sz w:val="24"/>
          <w:szCs w:val="24"/>
        </w:rPr>
        <w:t xml:space="preserve">15.9 Железнодорожные линии, в зависимости от их назначения, разделяются на 3 категории: I-железнодорожные магистрали; II-железнодорожные линии для межрайонных грузовых и пассажирских перевозок; III- железнодорожные линии местного значения.</w:t>
      </w:r>
    </w:p>
    <w:p>
      <w:pPr>
        <w:spacing w:after="120"/>
        <w:ind w:firstLine="397"/>
        <w:jc w:val="both"/>
      </w:pPr>
      <w:r>
        <w:rPr>
          <w:rFonts w:ascii="Arial" w:cs="Arial" w:eastAsia="Arial" w:hAnsi="Arial"/>
          <w:sz w:val="24"/>
          <w:szCs w:val="24"/>
        </w:rPr>
        <w:t xml:space="preserve">15.10 Полосы отвода железнодорожных линий должны быть не менее 25 м – для I категории, 21 м – для II и III категорий и 12 м – для подъездных путей. Если железнодорожная линия проходит по насыпи или выемках высотой (глубиной) до 12 м, ширину полосы отвода увеличивают на 1,5 м с каждой стороны. В пределах сельского населенного пункта ширина полосы отвода уменьшаются до 20 м. Жилые дома должны находиться от оси железнодорожных линий не ближе чем на 50 м.</w:t>
      </w:r>
    </w:p>
    <w:p>
      <w:pPr>
        <w:spacing w:after="120"/>
        <w:ind w:firstLine="397"/>
        <w:jc w:val="both"/>
      </w:pPr>
      <w:r>
        <w:rPr>
          <w:rFonts w:ascii="Arial" w:cs="Arial" w:eastAsia="Arial" w:hAnsi="Arial"/>
          <w:sz w:val="24"/>
          <w:szCs w:val="24"/>
        </w:rPr>
        <w:t xml:space="preserve">При установлении шумозащитных ограждений (устройств) допускается уменьшать до 30 м.</w:t>
      </w:r>
    </w:p>
    <w:p>
      <w:pPr>
        <w:spacing w:after="120"/>
        <w:ind w:firstLine="397"/>
        <w:jc w:val="both"/>
      </w:pPr>
      <w:r>
        <w:rPr>
          <w:rFonts w:ascii="Arial" w:cs="Arial" w:eastAsia="Arial" w:hAnsi="Arial"/>
          <w:sz w:val="24"/>
          <w:szCs w:val="24"/>
        </w:rPr>
        <w:t xml:space="preserve">Вышеуказанные нормы настоящего пункта не распространяются на объекты земельной амнистии. Дальнейшее изменение целевого назначения объектов земельной амнистии не допускается.</w:t>
      </w:r>
    </w:p>
    <w:p>
      <w:pPr>
        <w:spacing w:after="120"/>
        <w:ind w:firstLine="397"/>
        <w:jc w:val="both"/>
      </w:pPr>
      <w:r>
        <w:rPr>
          <w:rFonts w:ascii="Arial" w:cs="Arial" w:eastAsia="Arial" w:hAnsi="Arial"/>
          <w:sz w:val="24"/>
          <w:szCs w:val="24"/>
        </w:rPr>
        <w:t xml:space="preserve">15.11 В местах интенсивного пешеходного движения через железнодорожные пути следует, при соответствующем обосновании, предусматривать пешеходные тоннели или подземные переходные мосты.</w:t>
      </w:r>
    </w:p>
    <w:p>
      <w:pPr>
        <w:spacing w:after="120"/>
        <w:ind w:firstLine="397"/>
        <w:jc w:val="both"/>
      </w:pPr>
      <w:r>
        <w:rPr>
          <w:rFonts w:ascii="Arial" w:cs="Arial" w:eastAsia="Arial" w:hAnsi="Arial"/>
          <w:sz w:val="24"/>
          <w:szCs w:val="24"/>
        </w:rPr>
        <w:t xml:space="preserve">15.12 Новые аэропорты и аэродромы необходимо размещать за пределами сельских населенных пунктов. Наименьшее расстояние от границ аэродрома до селитебной территории необходимо принимать в зависимости от класс аэродрома, направления взлетно-посадочных полос и трасс полета самолетов относительно селитебной территории в соответствии с таблицей 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3"/>
        <w:gridCol w:w="3023"/>
        <w:gridCol w:w="689"/>
        <w:gridCol w:w="689"/>
        <w:gridCol w:w="689"/>
        <w:gridCol w:w="689"/>
        <w:gridCol w:w="689"/>
        <w:gridCol w:w="689"/>
      </w:tblGrid>
      <w:tr>
        <w:tc>
          <w:tcPr>
            <w:tcW w:type="dxa" w:w="30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8</w:t>
            </w:r>
          </w:p>
        </w:tc>
        <w:tc>
          <w:tcPr>
            <w:tcW w:type="dxa" w:w="30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134"/>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0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Направление оси взлетно-посадочной полосы относительно селитебной территории</w:t>
            </w:r>
          </w:p>
        </w:tc>
        <w:tc>
          <w:tcPr>
            <w:tcW w:type="dxa" w:w="30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Трасса полетов самолетов</w:t>
            </w:r>
          </w:p>
          <w:p>
            <w:pPr>
              <w:jc w:val="left"/>
            </w:pPr>
            <w:r>
              <w:rPr>
                <w:rFonts w:ascii="Arial" w:cs="Arial" w:eastAsia="Arial" w:hAnsi="Arial"/>
                <w:sz w:val="24"/>
                <w:szCs w:val="24"/>
              </w:rPr>
              <w:t xml:space="preserve">относительно селитебной территории</w:t>
            </w:r>
          </w:p>
        </w:tc>
        <w:tc>
          <w:tcPr>
            <w:tcW w:type="dxa" w:w="413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для различных классов аэродромов, км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p>
        </w:tc>
      </w:tr>
      <w:tr>
        <w:tc>
          <w:tcPr>
            <w:tcW w:type="dxa" w:w="30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Пересекает</w:t>
            </w:r>
          </w:p>
        </w:tc>
        <w:tc>
          <w:tcPr>
            <w:tcW w:type="dxa" w:w="3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Пересекает</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0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Пересекает</w:t>
            </w:r>
          </w:p>
        </w:tc>
        <w:tc>
          <w:tcPr>
            <w:tcW w:type="dxa" w:w="3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пересекает</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0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Не пересекает</w:t>
            </w:r>
          </w:p>
        </w:tc>
        <w:tc>
          <w:tcPr>
            <w:tcW w:type="dxa" w:w="3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пересекает</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0180"/>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 этом следует: Классы аэродромов определяются в соответствии с нормами технического проектирования аэродромов гражданской авиации.</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16 Сеть улиц и дорог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 Сеть улиц и проездов проектируют в соответствии с рельефом местности и сложившейся планировочной структурой сельского населенного пункта.</w:t>
      </w:r>
    </w:p>
    <w:p>
      <w:pPr>
        <w:spacing w:after="120"/>
        <w:ind w:firstLine="397"/>
        <w:jc w:val="both"/>
      </w:pPr>
      <w:r>
        <w:rPr>
          <w:rFonts w:ascii="Arial" w:cs="Arial" w:eastAsia="Arial" w:hAnsi="Arial"/>
          <w:sz w:val="24"/>
          <w:szCs w:val="24"/>
        </w:rPr>
        <w:t xml:space="preserve">16.2 Основные нормы при проектировании сельских улиц населенных пунктов, принимаются согласно таблице 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3"/>
        <w:gridCol w:w="693"/>
        <w:gridCol w:w="962"/>
        <w:gridCol w:w="962"/>
        <w:gridCol w:w="1158"/>
        <w:gridCol w:w="1081"/>
        <w:gridCol w:w="1081"/>
        <w:gridCol w:w="1079"/>
        <w:gridCol w:w="1079"/>
        <w:gridCol w:w="1079"/>
      </w:tblGrid>
      <w:tr>
        <w:tc>
          <w:tcPr>
            <w:tcW w:type="dxa" w:w="100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9</w:t>
            </w:r>
          </w:p>
        </w:tc>
        <w:tc>
          <w:tcPr>
            <w:tcW w:type="dxa" w:w="6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92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162"/>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237"/>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p>
            <w:pPr>
              <w:jc w:val="left"/>
            </w:pPr>
            <w:r>
              <w:rPr>
                <w:rFonts w:ascii="Arial" w:cs="Arial" w:eastAsia="Arial" w:hAnsi="Arial"/>
                <w:sz w:val="24"/>
                <w:szCs w:val="24"/>
              </w:rPr>
              <w:t xml:space="preserve">улиц и дорог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Расчетная скорость, км/ч</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9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Радиусы кривых по оси проезжей части, м</w:t>
            </w:r>
          </w:p>
        </w:tc>
        <w:tc>
          <w:tcPr>
            <w:tcW w:type="dxa" w:w="11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Наибольший продольный уклон,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Расчетное</w:t>
            </w:r>
          </w:p>
          <w:p>
            <w:pPr>
              <w:jc w:val="left"/>
            </w:pPr>
            <w:r>
              <w:rPr>
                <w:rFonts w:ascii="Arial" w:cs="Arial" w:eastAsia="Arial" w:hAnsi="Arial"/>
                <w:sz w:val="24"/>
                <w:szCs w:val="24"/>
              </w:rPr>
              <w:t xml:space="preserve">расстояние</w:t>
            </w:r>
          </w:p>
          <w:p>
            <w:pPr>
              <w:jc w:val="left"/>
            </w:pPr>
            <w:r>
              <w:rPr>
                <w:rFonts w:ascii="Arial" w:cs="Arial" w:eastAsia="Arial" w:hAnsi="Arial"/>
                <w:sz w:val="24"/>
                <w:szCs w:val="24"/>
              </w:rPr>
              <w:t xml:space="preserve">видимости</w:t>
            </w:r>
          </w:p>
        </w:tc>
        <w:tc>
          <w:tcPr>
            <w:tcW w:type="dxa" w:w="323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Наименьший радиус вертикальных кривых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наименьшие</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Рекомендуемые</w:t>
            </w:r>
          </w:p>
        </w:tc>
        <w:tc>
          <w:tcPr>
            <w:vMerge w:val="continue"/>
            <w:tcBorders>
              <w:top w:val="none" w:color="auto" w:sz="0"/>
              <w:left w:val="none" w:color="auto" w:sz="0"/>
              <w:bottom w:val="single" w:color="CBBF9E" w:sz="4"/>
              <w:right w:val="single" w:color="CBBF9E" w:sz="4"/>
            </w:tcBorders>
          </w:tcP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поверхности дорог</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встречного</w:t>
            </w:r>
          </w:p>
          <w:p>
            <w:pPr>
              <w:jc w:val="left"/>
            </w:pPr>
            <w:r>
              <w:rPr>
                <w:rFonts w:ascii="Arial" w:cs="Arial" w:eastAsia="Arial" w:hAnsi="Arial"/>
                <w:sz w:val="24"/>
                <w:szCs w:val="24"/>
              </w:rPr>
              <w:t xml:space="preserve">автомобиля</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алгеброической разности уклонов,</w:t>
            </w:r>
          </w:p>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выпуклых, м</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вогнутых, м</w:t>
            </w:r>
          </w:p>
        </w:tc>
      </w:tr>
      <w:tr>
        <w:tc>
          <w:tcPr>
            <w:tcW w:type="dxa" w:w="100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1000-5000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4000 </w:t>
            </w:r>
          </w:p>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Главные</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300-500</w:t>
            </w:r>
          </w:p>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w:t>
            </w:r>
          </w:p>
          <w:p>
            <w:pPr>
              <w:jc w:val="left"/>
            </w:pPr>
            <w:r>
              <w:rPr>
                <w:rFonts w:ascii="Arial" w:cs="Arial" w:eastAsia="Arial" w:hAnsi="Arial"/>
                <w:sz w:val="24"/>
                <w:szCs w:val="24"/>
              </w:rPr>
              <w:t xml:space="preserve">улицы</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Проезды</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Дороги</w:t>
            </w:r>
          </w:p>
          <w:p>
            <w:pPr>
              <w:jc w:val="left"/>
            </w:pPr>
            <w:r>
              <w:rPr>
                <w:rFonts w:ascii="Arial" w:cs="Arial" w:eastAsia="Arial" w:hAnsi="Arial"/>
                <w:sz w:val="24"/>
                <w:szCs w:val="24"/>
              </w:rPr>
              <w:t xml:space="preserve">производ.</w:t>
            </w:r>
          </w:p>
          <w:p>
            <w:pPr>
              <w:jc w:val="left"/>
            </w:pPr>
            <w:r>
              <w:rPr>
                <w:rFonts w:ascii="Arial" w:cs="Arial" w:eastAsia="Arial" w:hAnsi="Arial"/>
                <w:sz w:val="24"/>
                <w:szCs w:val="24"/>
              </w:rPr>
              <w:t xml:space="preserve">назначения</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300-500</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Расчетная скорость движения указана для одиночных автомобилей.</w:t>
      </w:r>
    </w:p>
    <w:p>
      <w:pPr>
        <w:spacing w:after="120"/>
        <w:ind w:firstLine="397"/>
        <w:jc w:val="both"/>
      </w:pPr>
      <w:r>
        <w:rPr>
          <w:rFonts w:ascii="Arial" w:cs="Arial" w:eastAsia="Arial" w:hAnsi="Arial"/>
          <w:sz w:val="24"/>
          <w:szCs w:val="24"/>
        </w:rPr>
        <w:t xml:space="preserve">2. Наибольшие продольные уклоны полотна проезжей части для асфальтобетонных и цементобетонных покрытий принимают не менее 4%, для остальных не менее 5%.</w:t>
      </w:r>
    </w:p>
    <w:p>
      <w:pPr>
        <w:spacing w:after="120"/>
        <w:ind w:firstLine="397"/>
        <w:jc w:val="both"/>
      </w:pPr>
      <w:r>
        <w:rPr>
          <w:rFonts w:ascii="Arial" w:cs="Arial" w:eastAsia="Arial" w:hAnsi="Arial"/>
          <w:sz w:val="24"/>
          <w:szCs w:val="24"/>
        </w:rPr>
        <w:t xml:space="preserve">16.3 Поперечные профили проезжей части принимаются двускатными или односкатными с бордюрными бортами. Размеры элементов поперечного профиля принимают в зависимости от категорий улиц и расчетной интенсивности движения, согласно таблице 10.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6"/>
        <w:gridCol w:w="1470"/>
        <w:gridCol w:w="2004"/>
        <w:gridCol w:w="2004"/>
        <w:gridCol w:w="1793"/>
      </w:tblGrid>
      <w:tr>
        <w:tc>
          <w:tcPr>
            <w:tcW w:type="dxa" w:w="290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10</w:t>
            </w:r>
          </w:p>
        </w:tc>
        <w:tc>
          <w:tcPr>
            <w:tcW w:type="dxa" w:w="14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0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0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9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Классификация улиц и дорог</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в красных линиях, м</w:t>
            </w:r>
          </w:p>
        </w:tc>
        <w:tc>
          <w:tcPr>
            <w:tcW w:type="dxa" w:w="2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проезжей части, м</w:t>
            </w:r>
          </w:p>
        </w:tc>
        <w:tc>
          <w:tcPr>
            <w:tcW w:type="dxa" w:w="2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радиус поворота, м</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w:t>
            </w:r>
          </w:p>
          <w:p>
            <w:pPr>
              <w:jc w:val="left"/>
            </w:pPr>
            <w:r>
              <w:rPr>
                <w:rFonts w:ascii="Arial" w:cs="Arial" w:eastAsia="Arial" w:hAnsi="Arial"/>
                <w:sz w:val="24"/>
                <w:szCs w:val="24"/>
              </w:rPr>
              <w:t xml:space="preserve">тротуара,</w:t>
            </w:r>
          </w:p>
          <w:p>
            <w:pPr>
              <w:jc w:val="left"/>
            </w:pPr>
            <w:r>
              <w:rPr>
                <w:rFonts w:ascii="Arial" w:cs="Arial" w:eastAsia="Arial" w:hAnsi="Arial"/>
                <w:sz w:val="24"/>
                <w:szCs w:val="24"/>
              </w:rPr>
              <w:t xml:space="preserve">м.</w:t>
            </w:r>
          </w:p>
        </w:tc>
      </w:tr>
      <w:tr>
        <w:tc>
          <w:tcPr>
            <w:tcW w:type="dxa" w:w="29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Поселковая дорога-транспортная связь между селитебной территорией и производственной сетью</w:t>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7,0</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125</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менее 1,0</w:t>
            </w:r>
          </w:p>
        </w:tc>
      </w:tr>
      <w:tr>
        <w:tc>
          <w:tcPr>
            <w:tcW w:type="dxa" w:w="29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поселковая улица-транспортная связь внутри селитебной территории с производственной зоной, общественным центром, автомобильными дорогами внешней сети</w:t>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20-30</w:t>
            </w:r>
          </w:p>
          <w:p>
            <w:pPr>
              <w:jc w:val="right"/>
            </w:pPr>
            <w:r>
              <w:rPr>
                <w:rFonts w:ascii="Arial" w:cs="Arial" w:eastAsia="Arial" w:hAnsi="Arial"/>
                <w:sz w:val="24"/>
                <w:szCs w:val="24"/>
              </w:rPr>
              <w:t xml:space="preserve"/>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r>
      <w:tr>
        <w:tc>
          <w:tcPr>
            <w:tcW w:type="dxa" w:w="2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Жилая улица</w:t>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12-18</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Переулок</w:t>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Проезд </w:t>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9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Скотопрогон, хозяйственный проезд</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На трудных участках пересеченной и горной местности (для особо трудных условий) в условиях сложного рельефа или реконструкции, а также в зонах с высокой градостроительной ценности допускается снижать расчетные параметры улиц и дорог до 15%.</w:t>
      </w:r>
    </w:p>
    <w:p>
      <w:pPr>
        <w:spacing w:after="120"/>
        <w:ind w:firstLine="397"/>
        <w:jc w:val="both"/>
      </w:pPr>
      <w:r>
        <w:rPr>
          <w:rFonts w:ascii="Arial" w:cs="Arial" w:eastAsia="Arial" w:hAnsi="Arial"/>
          <w:sz w:val="24"/>
          <w:szCs w:val="24"/>
        </w:rPr>
        <w:t xml:space="preserve">16.4 Протяженность тупиковых однополосных проездов, не должна превышать 150 м. Проезжая часть тупиковых проездов должна заканчиваться кольцевыми объездами радиусом по оси проезда не менее 10 м или площадки для разворотов с размерами сторон по 12 м каждая, либо поворотными треугольниками со стороной 7 м. В случае, если площадки для разворота примыкают к стене здания или к ограде, необходимо между ними предусматривать полосу в виде газона шириной 1,5 м. К жилым и общественным зданиям предусматривается проезды шириной 5,5 м на расстоянии ближе 5 м от стены, пригодные для проезда пожарных машин.</w:t>
      </w:r>
    </w:p>
    <w:p>
      <w:pPr>
        <w:spacing w:after="120"/>
        <w:ind w:firstLine="397"/>
        <w:jc w:val="both"/>
      </w:pPr>
      <w:r>
        <w:rPr>
          <w:rFonts w:ascii="Arial" w:cs="Arial" w:eastAsia="Arial" w:hAnsi="Arial"/>
          <w:sz w:val="24"/>
          <w:szCs w:val="24"/>
        </w:rPr>
        <w:t xml:space="preserve">16.5 По противопожарным требованиям расстояния между улицами сельских населенных пунктов при усадебной застройке должны быть не более:</w:t>
      </w:r>
    </w:p>
    <w:p>
      <w:pPr>
        <w:spacing w:after="120"/>
        <w:ind w:firstLine="397"/>
        <w:jc w:val="both"/>
      </w:pPr>
      <w:r>
        <w:rPr>
          <w:rFonts w:ascii="Arial" w:cs="Arial" w:eastAsia="Arial" w:hAnsi="Arial"/>
          <w:sz w:val="24"/>
          <w:szCs w:val="24"/>
        </w:rPr>
        <w:t xml:space="preserve">при зданиях I и II степени огнестойкости - 500 м;</w:t>
      </w:r>
    </w:p>
    <w:p>
      <w:pPr>
        <w:spacing w:after="120"/>
        <w:ind w:firstLine="397"/>
        <w:jc w:val="both"/>
      </w:pPr>
      <w:r>
        <w:rPr>
          <w:rFonts w:ascii="Arial" w:cs="Arial" w:eastAsia="Arial" w:hAnsi="Arial"/>
          <w:sz w:val="24"/>
          <w:szCs w:val="24"/>
        </w:rPr>
        <w:t xml:space="preserve">при зданиях III, IV, V степени огнестойкости – 300 м.</w:t>
      </w:r>
    </w:p>
    <w:p>
      <w:pPr>
        <w:spacing w:after="120"/>
        <w:ind w:firstLine="397"/>
        <w:jc w:val="both"/>
      </w:pPr>
      <w:r>
        <w:rPr>
          <w:rFonts w:ascii="Arial" w:cs="Arial" w:eastAsia="Arial" w:hAnsi="Arial"/>
          <w:sz w:val="24"/>
          <w:szCs w:val="24"/>
        </w:rPr>
        <w:t xml:space="preserve">16.6 Необходимо предусматривать организацию автобусных остановок через 400-500 м по маршруту следования в пределах сельского населенного пункта, на выезде в село и в зоне общественного центра сельского населенного пункта.</w:t>
      </w:r>
    </w:p>
    <w:p>
      <w:pPr>
        <w:spacing w:after="120"/>
        <w:ind w:firstLine="397"/>
        <w:jc w:val="both"/>
      </w:pPr>
      <w:r>
        <w:rPr>
          <w:rFonts w:ascii="Arial" w:cs="Arial" w:eastAsia="Arial" w:hAnsi="Arial"/>
          <w:sz w:val="24"/>
          <w:szCs w:val="24"/>
        </w:rPr>
        <w:t xml:space="preserve">Автобусные остановки противоположного направления располагаются в 15-20 м за перекрестком.</w:t>
      </w:r>
    </w:p>
    <w:p>
      <w:pPr>
        <w:spacing w:after="120"/>
        <w:ind w:firstLine="397"/>
        <w:jc w:val="both"/>
      </w:pPr>
      <w:r>
        <w:rPr>
          <w:rFonts w:ascii="Arial" w:cs="Arial" w:eastAsia="Arial" w:hAnsi="Arial"/>
          <w:sz w:val="24"/>
          <w:szCs w:val="24"/>
        </w:rPr>
        <w:t xml:space="preserve">16.7 На пересеченных местностях автобусные остановки размещаются на спусках крутизной не более 20%, а на участках подъемов - только на вершине подъема. Перед подъемом остановки располагаются не ближе чем в 250 м от начала подъема.</w:t>
      </w:r>
    </w:p>
    <w:p>
      <w:pPr>
        <w:spacing w:after="120"/>
        <w:ind w:firstLine="397"/>
        <w:jc w:val="both"/>
      </w:pPr>
      <w:r>
        <w:rPr>
          <w:rFonts w:ascii="Arial" w:cs="Arial" w:eastAsia="Arial" w:hAnsi="Arial"/>
          <w:sz w:val="24"/>
          <w:szCs w:val="24"/>
        </w:rPr>
        <w:t xml:space="preserve">Длину посадочной площадки принимают не менее 20 м, ширину от 1,5 - 2,5 м.</w:t>
      </w:r>
    </w:p>
    <w:p>
      <w:pPr>
        <w:spacing w:after="120"/>
        <w:ind w:firstLine="397"/>
        <w:jc w:val="both"/>
      </w:pPr>
      <w:r>
        <w:rPr>
          <w:rFonts w:ascii="Arial" w:cs="Arial" w:eastAsia="Arial" w:hAnsi="Arial"/>
          <w:sz w:val="24"/>
          <w:szCs w:val="24"/>
        </w:rPr>
        <w:t xml:space="preserve">16.8 На улицах и дорогах сельских населенных пунктов необходимо предусматривать тротуары.</w:t>
      </w:r>
    </w:p>
    <w:p>
      <w:pPr>
        <w:spacing w:after="120"/>
        <w:ind w:firstLine="397"/>
        <w:jc w:val="both"/>
      </w:pPr>
      <w:r>
        <w:rPr>
          <w:rFonts w:ascii="Arial" w:cs="Arial" w:eastAsia="Arial" w:hAnsi="Arial"/>
          <w:sz w:val="24"/>
          <w:szCs w:val="24"/>
        </w:rPr>
        <w:t xml:space="preserve">Мачты освещения размещают за пределами тротуаров, в сложных условиях допускается размещать их на тротуарах на расстоянии 0,35-0,5 м от бордюров, при этом ширина тротуара увеличивается на 0,1-1,5 м.</w:t>
      </w:r>
    </w:p>
    <w:p>
      <w:pPr>
        <w:spacing w:after="120"/>
        <w:ind w:firstLine="397"/>
        <w:jc w:val="both"/>
      </w:pPr>
      <w:r>
        <w:rPr>
          <w:rFonts w:ascii="Arial" w:cs="Arial" w:eastAsia="Arial" w:hAnsi="Arial"/>
          <w:sz w:val="24"/>
          <w:szCs w:val="24"/>
        </w:rPr>
        <w:t xml:space="preserve">16.9 Автостанции размещают на расстоянии не менее 10 м от края проезжей части. Нормативы для проектирования автостанций приводятся в таблице 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8"/>
        <w:gridCol w:w="3610"/>
      </w:tblGrid>
      <w:tr>
        <w:tc>
          <w:tcPr>
            <w:tcW w:type="dxa" w:w="656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11</w:t>
            </w:r>
          </w:p>
          <w:p>
            <w:pPr>
              <w:jc w:val="left"/>
            </w:pPr>
            <w:r>
              <w:rPr>
                <w:rFonts w:ascii="Arial" w:cs="Arial" w:eastAsia="Arial" w:hAnsi="Arial"/>
                <w:sz w:val="24"/>
                <w:szCs w:val="24"/>
              </w:rPr>
              <w:t xml:space="preserve"/>
            </w:r>
          </w:p>
        </w:tc>
        <w:tc>
          <w:tcPr>
            <w:tcW w:type="dxa" w:w="361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5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норматива</w:t>
            </w:r>
          </w:p>
        </w:tc>
        <w:tc>
          <w:tcPr>
            <w:tcW w:type="dxa" w:w="3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Величина норматива</w:t>
            </w:r>
          </w:p>
        </w:tc>
      </w:tr>
      <w:tr>
        <w:tc>
          <w:tcPr>
            <w:tcW w:type="dxa" w:w="6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радиус разворота автобусов </w:t>
            </w:r>
          </w:p>
        </w:tc>
        <w:tc>
          <w:tcPr>
            <w:tcW w:type="dxa" w:w="3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w:t>
            </w:r>
          </w:p>
        </w:tc>
      </w:tr>
      <w:tr>
        <w:tc>
          <w:tcPr>
            <w:tcW w:type="dxa" w:w="6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Расчетное количество автобусов, одновременно размещающихся на конечной площадке</w:t>
            </w:r>
          </w:p>
        </w:tc>
        <w:tc>
          <w:tcPr>
            <w:tcW w:type="dxa" w:w="3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от общего количества обращающегося на линии состава</w:t>
            </w:r>
          </w:p>
        </w:tc>
      </w:tr>
      <w:tr>
        <w:tc>
          <w:tcPr>
            <w:tcW w:type="dxa" w:w="6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для отстоя автобусов (на один)</w:t>
            </w:r>
          </w:p>
        </w:tc>
        <w:tc>
          <w:tcPr>
            <w:tcW w:type="dxa" w:w="3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м2</w:t>
            </w:r>
          </w:p>
        </w:tc>
      </w:tr>
      <w:tr>
        <w:tc>
          <w:tcPr>
            <w:tcW w:type="dxa" w:w="6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продольный уклон на площадке</w:t>
            </w:r>
          </w:p>
        </w:tc>
        <w:tc>
          <w:tcPr>
            <w:tcW w:type="dxa" w:w="3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16.10 Велосипедные дорожки следует устраивать, при интенсивности движения более 250 велосипедистов в сутки, совмещенные с тротуарами не менее 2,5 м.</w:t>
      </w:r>
    </w:p>
    <w:p>
      <w:pPr>
        <w:spacing w:after="120"/>
        <w:ind w:firstLine="397"/>
        <w:jc w:val="both"/>
      </w:pPr>
      <w:r>
        <w:rPr>
          <w:rFonts w:ascii="Arial" w:cs="Arial" w:eastAsia="Arial" w:hAnsi="Arial"/>
          <w:sz w:val="24"/>
          <w:szCs w:val="24"/>
        </w:rPr>
        <w:t xml:space="preserve">16.11 Устройство велосипедных дорожек на обочинах дорог допускается только в стесненных условиях и на проходах к инженерным сооружениям. В этих случаях обочины должны быть отделены от проезжей части бортовым камнем, а дорожки располагаются не ближе 0,75 м от вертикальной грани бордюра.</w:t>
      </w:r>
    </w:p>
    <w:p>
      <w:pPr>
        <w:spacing w:after="120"/>
        <w:ind w:firstLine="397"/>
        <w:jc w:val="both"/>
      </w:pPr>
      <w:r>
        <w:rPr>
          <w:rFonts w:ascii="Arial" w:cs="Arial" w:eastAsia="Arial" w:hAnsi="Arial"/>
          <w:sz w:val="24"/>
          <w:szCs w:val="24"/>
        </w:rPr>
        <w:t xml:space="preserve">16.12 Минимальная ширина велодорожек однополосного движения - 0,75 м, для двух полосного одностороннего движения - 1,5 м, для двух полосного встречного движения – 2,5 м.</w:t>
      </w:r>
    </w:p>
    <w:p>
      <w:pPr>
        <w:spacing w:after="120"/>
        <w:ind w:firstLine="397"/>
        <w:jc w:val="both"/>
      </w:pPr>
      <w:r>
        <w:rPr>
          <w:rFonts w:ascii="Arial" w:cs="Arial" w:eastAsia="Arial" w:hAnsi="Arial"/>
          <w:sz w:val="24"/>
          <w:szCs w:val="24"/>
        </w:rPr>
        <w:t xml:space="preserve">16.13 На участках дорог интенсивностью движения до 100-250 велосипедов в сутки обеспечения для совмещенного движения пешеходов и велосипедистов можно устраивать тротуаров шириной - 2,5 м. </w:t>
      </w:r>
    </w:p>
    <w:p>
      <w:pPr>
        <w:spacing w:after="120"/>
        <w:ind w:firstLine="397"/>
        <w:jc w:val="both"/>
      </w:pPr>
      <w:r>
        <w:rPr>
          <w:rFonts w:ascii="Arial" w:cs="Arial" w:eastAsia="Arial" w:hAnsi="Arial"/>
          <w:sz w:val="24"/>
          <w:szCs w:val="24"/>
        </w:rPr>
        <w:t xml:space="preserve">16.14. Открытые площадки для стоянки автомобилей в сельских населенных пунктах у зданий общественного назначения предусматривают в соответствии с таблицей 12.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0"/>
        <w:gridCol w:w="3641"/>
        <w:gridCol w:w="2237"/>
      </w:tblGrid>
      <w:tr>
        <w:tc>
          <w:tcPr>
            <w:tcW w:type="dxa" w:w="430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12</w:t>
            </w:r>
          </w:p>
        </w:tc>
        <w:tc>
          <w:tcPr>
            <w:tcW w:type="dxa" w:w="364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23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3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и предприятия обслуживания</w:t>
            </w:r>
          </w:p>
        </w:tc>
        <w:tc>
          <w:tcPr>
            <w:tcW w:type="dxa" w:w="3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Единицы измерения</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мест на расчетный срок</w:t>
            </w:r>
          </w:p>
        </w:tc>
      </w:tr>
      <w:tr>
        <w:tc>
          <w:tcPr>
            <w:tcW w:type="dxa" w:w="43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Организации и учреждения управления</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работающих</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Торговые центры и предприятия с торговой площадью залов более 200 м</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м2 торговой площади</w:t>
            </w:r>
          </w:p>
          <w:p>
            <w:pPr>
              <w:jc w:val="left"/>
            </w:pPr>
            <w:r>
              <w:rPr>
                <w:rFonts w:ascii="Arial" w:cs="Arial" w:eastAsia="Arial" w:hAnsi="Arial"/>
                <w:sz w:val="24"/>
                <w:szCs w:val="24"/>
              </w:rPr>
              <w:t xml:space="preserve"/>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Рынки</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50 рабочих мест</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Рестораны, кафе</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мест</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 культуры, клубы</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мест</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мест</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Культовые сооружения</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посещений</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Спортивные комплексы с трибунами более чем на 500 человек</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мест</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Больницы</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коек</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Зоны отдыха, пляжи, турбазы</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посещений единовременно</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Парки и лесопарки</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Дома отдыха и санатории</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чел. отдыхающих и обслуживающего персонала</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4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станции и пристани</w:t>
            </w:r>
          </w:p>
        </w:tc>
        <w:tc>
          <w:tcPr>
            <w:tcW w:type="dxa" w:w="3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 100 пассажиров</w:t>
            </w:r>
          </w:p>
          <w:p>
            <w:pPr>
              <w:jc w:val="left"/>
            </w:pPr>
            <w:r>
              <w:rPr>
                <w:rFonts w:ascii="Arial" w:cs="Arial" w:eastAsia="Arial" w:hAnsi="Arial"/>
                <w:sz w:val="24"/>
                <w:szCs w:val="24"/>
              </w:rPr>
              <w:t xml:space="preserve">час "пик"</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Площадь стоянки на одну автомашину – 18 - 25 м2.</w:t>
      </w:r>
    </w:p>
    <w:p>
      <w:pPr>
        <w:spacing w:after="120"/>
        <w:ind w:firstLine="397"/>
        <w:jc w:val="both"/>
      </w:pPr>
      <w:r>
        <w:rPr>
          <w:rFonts w:ascii="Arial" w:cs="Arial" w:eastAsia="Arial" w:hAnsi="Arial"/>
          <w:sz w:val="24"/>
          <w:szCs w:val="24"/>
        </w:rPr>
        <w:t xml:space="preserve">16.15 Автомобильные гаражи для жителей индивидуальной застройки размещаются, на приусадебных участках, а для жителей проживающих в секционных домах предусматриваются групповые гаражи, у жилых домов.</w:t>
      </w:r>
    </w:p>
    <w:p>
      <w:pPr>
        <w:spacing w:after="120"/>
        <w:ind w:firstLine="397"/>
        <w:jc w:val="both"/>
      </w:pPr>
      <w:r>
        <w:rPr>
          <w:rFonts w:ascii="Arial" w:cs="Arial" w:eastAsia="Arial" w:hAnsi="Arial"/>
          <w:sz w:val="24"/>
          <w:szCs w:val="24"/>
        </w:rPr>
        <w:t xml:space="preserve">Расстояние от мест проживания до гаражей не должно превышать 800 м и разрывы предусмотреть в соответствии с СанПиН «Санитарно – защитные зоны и санитарная классификация предприятий, сооружений и иных объектов», утвержденной </w:t>
      </w:r>
      <w:hyperlink w:history="1" r:id="rIdrq167dc-gwl-vhgopbiu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11.04.2016г. № 201.</w:t>
      </w:r>
    </w:p>
    <w:p>
      <w:pPr>
        <w:spacing w:after="120"/>
        <w:ind w:firstLine="397"/>
        <w:jc w:val="both"/>
      </w:pPr>
      <w:r>
        <w:rPr>
          <w:rFonts w:ascii="Arial" w:cs="Arial" w:eastAsia="Arial" w:hAnsi="Arial"/>
          <w:sz w:val="24"/>
          <w:szCs w:val="24"/>
        </w:rPr>
        <w:t xml:space="preserve">16.16 Размер земельного участка для одноэтажных гаражей (без внешних подъездов) принимается 30 м2 на машину.</w:t>
      </w:r>
    </w:p>
    <w:p>
      <w:pPr>
        <w:spacing w:after="120"/>
        <w:ind w:firstLine="397"/>
        <w:jc w:val="both"/>
      </w:pPr>
      <w:r>
        <w:rPr>
          <w:rFonts w:ascii="Arial" w:cs="Arial" w:eastAsia="Arial" w:hAnsi="Arial"/>
          <w:sz w:val="24"/>
          <w:szCs w:val="24"/>
        </w:rPr>
        <w:t xml:space="preserve">16.17 Расстояния от станций технического обслуживания принимают не менее приведенных в таблице 13.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13 - Разрыв от сооружений для хранения легкового автотранспорта до объектов застройки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13 - Разрыв от сооружений для хранения легкового автотранспорта до объектов застройки</w:t>
            </w:r>
          </w:p>
          <w:p>
            <w:pPr>
              <w:jc w:val="left"/>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 до которых исчисляется разрыв</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w:t>
            </w:r>
          </w:p>
        </w:tc>
      </w:tr>
      <w:tr>
        <w:tc>
          <w:tcPr>
            <w:vMerge w:val="continue"/>
            <w:tcBorders>
              <w:top w:val="none" w:color="auto" w:sz="0"/>
              <w:left w:val="single" w:color="CBBF9E" w:sz="4"/>
              <w:bottom w:val="single" w:color="CBBF9E" w:sz="4"/>
              <w:right w:val="single" w:color="CBBF9E" w:sz="4"/>
            </w:tcBorders>
          </w:tcP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Открытые автостоянки и паркинги вместимостью,</w:t>
            </w:r>
          </w:p>
          <w:p>
            <w:pPr>
              <w:jc w:val="both"/>
            </w:pPr>
            <w:r>
              <w:rPr>
                <w:rFonts w:ascii="Arial" w:cs="Arial" w:eastAsia="Arial" w:hAnsi="Arial"/>
                <w:sz w:val="24"/>
                <w:szCs w:val="24"/>
              </w:rPr>
              <w:t xml:space="preserve">машино-мест</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 </w:t>
            </w:r>
          </w:p>
          <w:p>
            <w:pPr>
              <w:jc w:val="left"/>
            </w:pPr>
            <w:r>
              <w:rPr>
                <w:rFonts w:ascii="Arial" w:cs="Arial" w:eastAsia="Arial" w:hAnsi="Arial"/>
                <w:sz w:val="24"/>
                <w:szCs w:val="24"/>
              </w:rPr>
              <w:t xml:space="preserve">менее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300</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Фасады жилых домов и торцы с окнами</w:t>
            </w:r>
          </w:p>
        </w:tc>
        <w:tc>
          <w:tcPr>
            <w:tcW w:type="dxa" w:w="1696"/>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Торцы жилых домов без окон</w:t>
            </w:r>
          </w:p>
        </w:tc>
        <w:tc>
          <w:tcPr>
            <w:tcW w:type="dxa" w:w="1696"/>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Территории школ, детских учреждений, учреждений профессионально-технического образования, техникумов, площадок для отдыха, игр и спорта, детских площадок</w:t>
            </w:r>
          </w:p>
        </w:tc>
        <w:tc>
          <w:tcPr>
            <w:tcW w:type="dxa" w:w="1696"/>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type="dxa" w:w="1696"/>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расчетам</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расчетам</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расчетам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16.18 Станции технического обслуживания автомобилей проектируют из расчета один пост на 200 легковых автомобилей, принимая размеры их земельных участков, для станций:</w:t>
      </w:r>
    </w:p>
    <w:p>
      <w:pPr>
        <w:spacing w:after="120"/>
        <w:ind w:firstLine="397"/>
        <w:jc w:val="both"/>
      </w:pPr>
      <w:r>
        <w:rPr>
          <w:rFonts w:ascii="Arial" w:cs="Arial" w:eastAsia="Arial" w:hAnsi="Arial"/>
          <w:sz w:val="24"/>
          <w:szCs w:val="24"/>
        </w:rPr>
        <w:t xml:space="preserve">на 10 постов- 1,0 га.</w:t>
      </w:r>
    </w:p>
    <w:p>
      <w:pPr>
        <w:spacing w:after="120"/>
        <w:ind w:firstLine="397"/>
        <w:jc w:val="both"/>
      </w:pPr>
      <w:r>
        <w:rPr>
          <w:rFonts w:ascii="Arial" w:cs="Arial" w:eastAsia="Arial" w:hAnsi="Arial"/>
          <w:sz w:val="24"/>
          <w:szCs w:val="24"/>
        </w:rPr>
        <w:t xml:space="preserve">на 15 постов - 1,5 га.</w:t>
      </w:r>
    </w:p>
    <w:p>
      <w:pPr>
        <w:spacing w:after="120"/>
        <w:ind w:firstLine="397"/>
        <w:jc w:val="both"/>
      </w:pPr>
      <w:r>
        <w:rPr>
          <w:rFonts w:ascii="Arial" w:cs="Arial" w:eastAsia="Arial" w:hAnsi="Arial"/>
          <w:sz w:val="24"/>
          <w:szCs w:val="24"/>
        </w:rPr>
        <w:t xml:space="preserve">на 25 постов - 2,0 га.</w:t>
      </w:r>
    </w:p>
    <w:p>
      <w:pPr>
        <w:spacing w:after="120"/>
        <w:ind w:firstLine="397"/>
        <w:jc w:val="both"/>
      </w:pPr>
      <w:r>
        <w:rPr>
          <w:rFonts w:ascii="Arial" w:cs="Arial" w:eastAsia="Arial" w:hAnsi="Arial"/>
          <w:sz w:val="24"/>
          <w:szCs w:val="24"/>
        </w:rPr>
        <w:t xml:space="preserve">на 40 постов - 3,5 га.</w:t>
      </w:r>
    </w:p>
    <w:p>
      <w:pPr>
        <w:spacing w:after="120"/>
        <w:ind w:firstLine="397"/>
        <w:jc w:val="both"/>
      </w:pPr>
      <w:r>
        <w:rPr>
          <w:rFonts w:ascii="Arial" w:cs="Arial" w:eastAsia="Arial" w:hAnsi="Arial"/>
          <w:sz w:val="24"/>
          <w:szCs w:val="24"/>
        </w:rPr>
        <w:t xml:space="preserve">16.19 Автозаправочные станции (АЗС) проектируют из расчета одна топливозаправочная колонка на 1200 легковых автомобилей, принимая размеры их земельных участков, для станций:</w:t>
      </w:r>
    </w:p>
    <w:p>
      <w:pPr>
        <w:spacing w:after="120"/>
        <w:ind w:firstLine="397"/>
        <w:jc w:val="both"/>
      </w:pPr>
      <w:r>
        <w:rPr>
          <w:rFonts w:ascii="Arial" w:cs="Arial" w:eastAsia="Arial" w:hAnsi="Arial"/>
          <w:sz w:val="24"/>
          <w:szCs w:val="24"/>
        </w:rPr>
        <w:t xml:space="preserve">на 2 колонки - 0,1 га;</w:t>
      </w:r>
    </w:p>
    <w:p>
      <w:pPr>
        <w:spacing w:after="120"/>
        <w:ind w:firstLine="397"/>
        <w:jc w:val="both"/>
      </w:pPr>
      <w:r>
        <w:rPr>
          <w:rFonts w:ascii="Arial" w:cs="Arial" w:eastAsia="Arial" w:hAnsi="Arial"/>
          <w:sz w:val="24"/>
          <w:szCs w:val="24"/>
        </w:rPr>
        <w:t xml:space="preserve">на 5 колонок - 0,2 га;</w:t>
      </w:r>
    </w:p>
    <w:p>
      <w:pPr>
        <w:spacing w:after="120"/>
        <w:ind w:firstLine="397"/>
        <w:jc w:val="both"/>
      </w:pPr>
      <w:r>
        <w:rPr>
          <w:rFonts w:ascii="Arial" w:cs="Arial" w:eastAsia="Arial" w:hAnsi="Arial"/>
          <w:sz w:val="24"/>
          <w:szCs w:val="24"/>
        </w:rPr>
        <w:t xml:space="preserve">на 7 колонок - 0,3 га;</w:t>
      </w:r>
    </w:p>
    <w:p>
      <w:pPr>
        <w:spacing w:after="120"/>
        <w:ind w:firstLine="397"/>
        <w:jc w:val="both"/>
      </w:pPr>
      <w:r>
        <w:rPr>
          <w:rFonts w:ascii="Arial" w:cs="Arial" w:eastAsia="Arial" w:hAnsi="Arial"/>
          <w:sz w:val="24"/>
          <w:szCs w:val="24"/>
        </w:rPr>
        <w:t xml:space="preserve">на 9 колонок - 0,35 га;</w:t>
      </w:r>
    </w:p>
    <w:p>
      <w:pPr>
        <w:spacing w:after="120"/>
        <w:ind w:firstLine="397"/>
        <w:jc w:val="both"/>
      </w:pPr>
      <w:r>
        <w:rPr>
          <w:rFonts w:ascii="Arial" w:cs="Arial" w:eastAsia="Arial" w:hAnsi="Arial"/>
          <w:sz w:val="24"/>
          <w:szCs w:val="24"/>
        </w:rPr>
        <w:t xml:space="preserve">на 11 колонок - 0,4 га;</w:t>
      </w:r>
    </w:p>
    <w:p>
      <w:pPr>
        <w:spacing w:after="120"/>
        <w:ind w:firstLine="397"/>
        <w:jc w:val="both"/>
      </w:pPr>
      <w:r>
        <w:rPr>
          <w:rFonts w:ascii="Arial" w:cs="Arial" w:eastAsia="Arial" w:hAnsi="Arial"/>
          <w:sz w:val="24"/>
          <w:szCs w:val="24"/>
        </w:rPr>
        <w:t xml:space="preserve">16.20 Расстояния от АЗС с подземными резервуарами для хранения жидкого топлива до границ земельных участков детских дошкольных учреждений, общеобразовательных школ, лечебных учреждений со стационарами или до стен жилых и других общественных зданий и сооружений принимают не менее 50 м. Указанное расстояние определяют от топливораздаточных колонок и подземных резервуаров для хранения жидкого топлива. Расстояние от автомобильная газозаправочная станция не менее 100 м.</w:t>
      </w:r>
    </w:p>
    <w:p>
      <w:pPr>
        <w:spacing w:after="120"/>
        <w:ind w:firstLine="397"/>
        <w:jc w:val="both"/>
      </w:pPr>
      <w:r>
        <w:rPr>
          <w:rFonts w:ascii="Arial" w:cs="Arial" w:eastAsia="Arial" w:hAnsi="Arial"/>
          <w:sz w:val="24"/>
          <w:szCs w:val="24"/>
        </w:rPr>
        <w:t xml:space="preserve">Расстояния от АЗС, предназначенных для заправки только легковых автомобилей в количестве не более 500 машин в сутки, до указанных объектов допускается уменьшать, но принимать не менее 10 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17 Озеленение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При проектировании и застройке сельских населенных пунктов необходимо максимально сохранять и использовать существующие зеленые насаждения.</w:t>
      </w:r>
    </w:p>
    <w:p>
      <w:pPr>
        <w:spacing w:after="120"/>
        <w:ind w:firstLine="397"/>
        <w:jc w:val="both"/>
      </w:pPr>
      <w:r>
        <w:rPr>
          <w:rFonts w:ascii="Arial" w:cs="Arial" w:eastAsia="Arial" w:hAnsi="Arial"/>
          <w:sz w:val="24"/>
          <w:szCs w:val="24"/>
        </w:rPr>
        <w:t xml:space="preserve">17.2 Зеленые насаждения сельских населенных пунктов подразделяются на следующие категории:</w:t>
      </w:r>
    </w:p>
    <w:p>
      <w:pPr>
        <w:spacing w:after="120"/>
        <w:ind w:firstLine="397"/>
        <w:jc w:val="both"/>
      </w:pPr>
      <w:r>
        <w:rPr>
          <w:rFonts w:ascii="Arial" w:cs="Arial" w:eastAsia="Arial" w:hAnsi="Arial"/>
          <w:sz w:val="24"/>
          <w:szCs w:val="24"/>
        </w:rPr>
        <w:t xml:space="preserve">общего пользования (парки, скверы, бульвары);</w:t>
      </w:r>
    </w:p>
    <w:p>
      <w:pPr>
        <w:spacing w:after="120"/>
        <w:ind w:firstLine="397"/>
        <w:jc w:val="both"/>
      </w:pPr>
      <w:r>
        <w:rPr>
          <w:rFonts w:ascii="Arial" w:cs="Arial" w:eastAsia="Arial" w:hAnsi="Arial"/>
          <w:sz w:val="24"/>
          <w:szCs w:val="24"/>
        </w:rPr>
        <w:t xml:space="preserve">ограниченного пользования (насаждения производственных зон, участков учреждений общественного назначения);</w:t>
      </w:r>
    </w:p>
    <w:p>
      <w:pPr>
        <w:spacing w:after="120"/>
        <w:ind w:firstLine="397"/>
        <w:jc w:val="both"/>
      </w:pPr>
      <w:r>
        <w:rPr>
          <w:rFonts w:ascii="Arial" w:cs="Arial" w:eastAsia="Arial" w:hAnsi="Arial"/>
          <w:sz w:val="24"/>
          <w:szCs w:val="24"/>
        </w:rPr>
        <w:t xml:space="preserve">специального назначения (санитарно-защитные, в т.ч. шумозащитные, ветрозащитные, противопожарные, мелиоративные и др.).</w:t>
      </w:r>
    </w:p>
    <w:p>
      <w:pPr>
        <w:spacing w:after="120"/>
        <w:ind w:firstLine="397"/>
        <w:jc w:val="both"/>
      </w:pPr>
      <w:r>
        <w:rPr>
          <w:rFonts w:ascii="Arial" w:cs="Arial" w:eastAsia="Arial" w:hAnsi="Arial"/>
          <w:sz w:val="24"/>
          <w:szCs w:val="24"/>
        </w:rPr>
        <w:t xml:space="preserve">17.3 Норма площади зелёных насаждений общего пользования на одного жителя составляет:</w:t>
      </w:r>
    </w:p>
    <w:p>
      <w:pPr>
        <w:spacing w:after="120"/>
        <w:ind w:firstLine="397"/>
        <w:jc w:val="both"/>
      </w:pPr>
      <w:r>
        <w:rPr>
          <w:rFonts w:ascii="Arial" w:cs="Arial" w:eastAsia="Arial" w:hAnsi="Arial"/>
          <w:sz w:val="24"/>
          <w:szCs w:val="24"/>
        </w:rPr>
        <w:t xml:space="preserve">для сел, расположенных выше 1500 м над уровнем моря - 5-6 м2;</w:t>
      </w:r>
    </w:p>
    <w:p>
      <w:pPr>
        <w:spacing w:after="120"/>
        <w:ind w:firstLine="397"/>
        <w:jc w:val="both"/>
      </w:pPr>
      <w:r>
        <w:rPr>
          <w:rFonts w:ascii="Arial" w:cs="Arial" w:eastAsia="Arial" w:hAnsi="Arial"/>
          <w:sz w:val="24"/>
          <w:szCs w:val="24"/>
        </w:rPr>
        <w:t xml:space="preserve">в курортных зонах - 12 м2.</w:t>
      </w:r>
    </w:p>
    <w:p>
      <w:pPr>
        <w:spacing w:after="120"/>
        <w:ind w:firstLine="397"/>
        <w:jc w:val="both"/>
      </w:pPr>
      <w:r>
        <w:rPr>
          <w:rFonts w:ascii="Arial" w:cs="Arial" w:eastAsia="Arial" w:hAnsi="Arial"/>
          <w:sz w:val="24"/>
          <w:szCs w:val="24"/>
        </w:rPr>
        <w:t xml:space="preserve">17.4 Расстояние от зданий и сооружений до деревьев и кустарников следует принимать по таблице 14.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9"/>
        <w:gridCol w:w="1870"/>
        <w:gridCol w:w="1870"/>
      </w:tblGrid>
      <w:tr>
        <w:tc>
          <w:tcPr>
            <w:tcW w:type="dxa" w:w="643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14</w:t>
            </w:r>
          </w:p>
          <w:p>
            <w:pPr>
              <w:jc w:val="left"/>
            </w:pPr>
            <w:r>
              <w:rPr>
                <w:rFonts w:ascii="Arial" w:cs="Arial" w:eastAsia="Arial" w:hAnsi="Arial"/>
                <w:sz w:val="24"/>
                <w:szCs w:val="24"/>
              </w:rPr>
              <w:t xml:space="preserve"/>
            </w:r>
          </w:p>
        </w:tc>
        <w:tc>
          <w:tcPr>
            <w:tcW w:type="dxa" w:w="374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4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Сооружения</w:t>
            </w:r>
          </w:p>
        </w:tc>
        <w:tc>
          <w:tcPr>
            <w:tcW w:type="dxa" w:w="37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до оси, м</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ствола-дерева</w:t>
            </w:r>
          </w:p>
        </w:tc>
        <w:tc>
          <w:tcPr>
            <w:tcW w:type="dxa" w:w="18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кустарника</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наружных стен здания и сооружения</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края тротуаров и садовых дорожек</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края проезжей части улиц, обочин дорог</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мачт и опор осветительной сети</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подошвы откосов, террас и т.п.</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подошвы или внутренней границы подпорных стенок</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подземных сетей: газопроводов,</w:t>
            </w:r>
          </w:p>
          <w:p>
            <w:pPr>
              <w:jc w:val="both"/>
            </w:pPr>
            <w:r>
              <w:rPr>
                <w:rFonts w:ascii="Arial" w:cs="Arial" w:eastAsia="Arial" w:hAnsi="Arial"/>
                <w:sz w:val="24"/>
                <w:szCs w:val="24"/>
              </w:rPr>
              <w:t xml:space="preserve">канализации</w:t>
            </w:r>
          </w:p>
        </w:tc>
        <w:tc>
          <w:tcPr>
            <w:tcW w:type="dxa" w:w="1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теплопроводов (от стенок канала) и трубопроводов тепловых сетей при бесканальной прокладке</w:t>
            </w:r>
          </w:p>
        </w:tc>
        <w:tc>
          <w:tcPr>
            <w:tcW w:type="dxa" w:w="1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водопровода, дренажа</w:t>
            </w:r>
          </w:p>
        </w:tc>
        <w:tc>
          <w:tcPr>
            <w:tcW w:type="dxa" w:w="1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64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силового кабеля и кабеля связи</w:t>
            </w:r>
          </w:p>
        </w:tc>
        <w:tc>
          <w:tcPr>
            <w:tcW w:type="dxa" w:w="1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i/>
                <w:iCs/>
                <w:sz w:val="24"/>
                <w:szCs w:val="24"/>
              </w:rPr>
              <w:t xml:space="preserve">Примечание. Приведенные нормативы относятся к деревьям с диаметром кроны не более 5 м и должны быть соответственно увеличены для деревьев с кроной большего диаметра.</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18 Зеленые насаждения общего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В каждом сельском населенном пункте необходимо предусматривать озелененные территории для отдыха: парки, скверы или общесельские сады, бульвары.</w:t>
      </w:r>
    </w:p>
    <w:p>
      <w:pPr>
        <w:spacing w:after="120"/>
        <w:ind w:firstLine="397"/>
        <w:jc w:val="both"/>
      </w:pPr>
      <w:r>
        <w:rPr>
          <w:rFonts w:ascii="Arial" w:cs="Arial" w:eastAsia="Arial" w:hAnsi="Arial"/>
          <w:sz w:val="24"/>
          <w:szCs w:val="24"/>
        </w:rPr>
        <w:t xml:space="preserve">18.2 Минимальная площадь парка или общесельского сада должна составлять 1,0 га, сквера – 0,5га. Под зеленые насаждения парка, сада или сквера должно отводиться не менее 70% территории (без физкультурно-спортивных сооружений).</w:t>
      </w:r>
    </w:p>
    <w:p>
      <w:pPr>
        <w:spacing w:after="120"/>
        <w:ind w:firstLine="397"/>
        <w:jc w:val="both"/>
      </w:pPr>
      <w:r>
        <w:rPr>
          <w:rFonts w:ascii="Arial" w:cs="Arial" w:eastAsia="Arial" w:hAnsi="Arial"/>
          <w:sz w:val="24"/>
          <w:szCs w:val="24"/>
        </w:rPr>
        <w:t xml:space="preserve">18.3 Прилегающих к сельскому населенному пункту, рекомендуется устройство лесопарка, используя существующие территории лесов или рощ.</w:t>
      </w:r>
    </w:p>
    <w:p>
      <w:pPr>
        <w:spacing w:after="120"/>
        <w:ind w:firstLine="397"/>
        <w:jc w:val="both"/>
      </w:pPr>
      <w:r>
        <w:rPr>
          <w:rFonts w:ascii="Arial" w:cs="Arial" w:eastAsia="Arial" w:hAnsi="Arial"/>
          <w:sz w:val="24"/>
          <w:szCs w:val="24"/>
        </w:rPr>
        <w:t xml:space="preserve">18.4 При проектировании парков, садов и скверов следует максимально использовать живописные элементы ландшафта (берега рек и водоемов, холмы и др.). По возможности предусматривается создание прудов, плескательных и декоративных бассейнов.</w:t>
      </w:r>
    </w:p>
    <w:p>
      <w:pPr>
        <w:spacing w:after="120"/>
        <w:ind w:firstLine="397"/>
        <w:jc w:val="both"/>
      </w:pPr>
      <w:r>
        <w:rPr>
          <w:rFonts w:ascii="Arial" w:cs="Arial" w:eastAsia="Arial" w:hAnsi="Arial"/>
          <w:sz w:val="24"/>
          <w:szCs w:val="24"/>
        </w:rPr>
        <w:t xml:space="preserve">18.5 На территориях парков следует выделять зоны: активного отдыха (спортивные и игровые площадки, аттракционы, танцевальные площадки, эстрады) и тихого отдыха (читальни, павильоны для тихих игр и др.).</w:t>
      </w:r>
    </w:p>
    <w:p>
      <w:pPr>
        <w:spacing w:after="120"/>
        <w:ind w:firstLine="397"/>
        <w:jc w:val="both"/>
      </w:pPr>
      <w:r>
        <w:rPr>
          <w:rFonts w:ascii="Arial" w:cs="Arial" w:eastAsia="Arial" w:hAnsi="Arial"/>
          <w:sz w:val="24"/>
          <w:szCs w:val="24"/>
        </w:rPr>
        <w:t xml:space="preserve">Детские площадки располагаются как в одной, так и в других зонах.</w:t>
      </w:r>
    </w:p>
    <w:p>
      <w:pPr>
        <w:spacing w:after="120"/>
        <w:ind w:firstLine="397"/>
        <w:jc w:val="both"/>
      </w:pPr>
      <w:r>
        <w:rPr>
          <w:rFonts w:ascii="Arial" w:cs="Arial" w:eastAsia="Arial" w:hAnsi="Arial"/>
          <w:sz w:val="24"/>
          <w:szCs w:val="24"/>
        </w:rPr>
        <w:t xml:space="preserve">18.6 На территории сквера устраиваются небольшие площадки для тихого отдыха, детские площадки, плескательные и декоративные бассейны.</w:t>
      </w:r>
    </w:p>
    <w:p>
      <w:pPr>
        <w:spacing w:after="120"/>
        <w:ind w:firstLine="397"/>
        <w:jc w:val="both"/>
      </w:pPr>
      <w:r>
        <w:rPr>
          <w:rFonts w:ascii="Arial" w:cs="Arial" w:eastAsia="Arial" w:hAnsi="Arial"/>
          <w:sz w:val="24"/>
          <w:szCs w:val="24"/>
        </w:rPr>
        <w:t xml:space="preserve">18.7 Устройство бульваров предусматривают вне транспортных магистралей, в направлении массовых потоков пешеходного движения. На бульварах рекомендуется размещать площадки для кратковременного отдыха. Ширина бульваров с одной продольной пешеходной дорожкой принимается не менее 10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19 Зеленые насаждения ограниченного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Зеленые насаждения на улицах, дорогах и площадях сельских населенных пунктов должны обеспечивать защиту населения от шума, пыли, ветров, отработанных автомобильных газов и избыточной инсоляции.</w:t>
      </w:r>
    </w:p>
    <w:p>
      <w:pPr>
        <w:spacing w:after="120"/>
        <w:ind w:firstLine="397"/>
        <w:jc w:val="both"/>
      </w:pPr>
      <w:r>
        <w:rPr>
          <w:rFonts w:ascii="Arial" w:cs="Arial" w:eastAsia="Arial" w:hAnsi="Arial"/>
          <w:sz w:val="24"/>
          <w:szCs w:val="24"/>
        </w:rPr>
        <w:t xml:space="preserve">19.2 Для озеленения улиц используются следующие приемы посадок: однорядная посадка деревьев в лунках на тротуаре (при невозможности устройства газонных полос или наличии подземных коммуникаций под газонной полосой);</w:t>
      </w:r>
    </w:p>
    <w:p>
      <w:pPr>
        <w:spacing w:after="120"/>
        <w:ind w:firstLine="397"/>
        <w:jc w:val="both"/>
      </w:pPr>
      <w:r>
        <w:rPr>
          <w:rFonts w:ascii="Arial" w:cs="Arial" w:eastAsia="Arial" w:hAnsi="Arial"/>
          <w:sz w:val="24"/>
          <w:szCs w:val="24"/>
        </w:rPr>
        <w:t xml:space="preserve">рядовая посадка деревьев на газонных полосах вдоль проезжей части улиц с чередованием кустарников;</w:t>
      </w:r>
    </w:p>
    <w:p>
      <w:pPr>
        <w:spacing w:after="120"/>
        <w:ind w:firstLine="397"/>
        <w:jc w:val="both"/>
      </w:pPr>
      <w:r>
        <w:rPr>
          <w:rFonts w:ascii="Arial" w:cs="Arial" w:eastAsia="Arial" w:hAnsi="Arial"/>
          <w:sz w:val="24"/>
          <w:szCs w:val="24"/>
        </w:rPr>
        <w:t xml:space="preserve">участки и полосы газонов, цветников, отдельных групп деревьев и кустарников.</w:t>
      </w:r>
    </w:p>
    <w:p>
      <w:pPr>
        <w:spacing w:after="120"/>
        <w:ind w:firstLine="397"/>
        <w:jc w:val="both"/>
      </w:pPr>
      <w:r>
        <w:rPr>
          <w:rFonts w:ascii="Arial" w:cs="Arial" w:eastAsia="Arial" w:hAnsi="Arial"/>
          <w:sz w:val="24"/>
          <w:szCs w:val="24"/>
        </w:rPr>
        <w:t xml:space="preserve">19.3 Расстояния между осями стволов деревьев при рядовой посадке должно быть не менее 5 м. При посадке саженцев медленно растущих деревьев расстояние между деревьями может быть уменьшено с расчетом на последующее прореживание.</w:t>
      </w:r>
    </w:p>
    <w:p>
      <w:pPr>
        <w:spacing w:after="120"/>
        <w:ind w:firstLine="397"/>
        <w:jc w:val="both"/>
      </w:pPr>
      <w:r>
        <w:rPr>
          <w:rFonts w:ascii="Arial" w:cs="Arial" w:eastAsia="Arial" w:hAnsi="Arial"/>
          <w:sz w:val="24"/>
          <w:szCs w:val="24"/>
        </w:rPr>
        <w:t xml:space="preserve">19.4 Ширину полос зеленых насаждений принимают не менее указанной в таблице 15.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50"/>
        <w:gridCol w:w="3028"/>
      </w:tblGrid>
      <w:tr>
        <w:tc>
          <w:tcPr>
            <w:tcW w:type="dxa" w:w="715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15</w:t>
            </w:r>
          </w:p>
          <w:p>
            <w:pPr>
              <w:jc w:val="left"/>
            </w:pPr>
            <w:r>
              <w:rPr>
                <w:rFonts w:ascii="Arial" w:cs="Arial" w:eastAsia="Arial" w:hAnsi="Arial"/>
                <w:sz w:val="24"/>
                <w:szCs w:val="24"/>
              </w:rPr>
              <w:t xml:space="preserve"/>
            </w:r>
          </w:p>
        </w:tc>
        <w:tc>
          <w:tcPr>
            <w:tcW w:type="dxa" w:w="30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Полосы</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Наименьшая </w:t>
            </w:r>
          </w:p>
          <w:p>
            <w:pPr>
              <w:jc w:val="left"/>
            </w:pPr>
            <w:r>
              <w:rPr>
                <w:rFonts w:ascii="Arial" w:cs="Arial" w:eastAsia="Arial" w:hAnsi="Arial"/>
                <w:sz w:val="24"/>
                <w:szCs w:val="24"/>
              </w:rPr>
              <w:t xml:space="preserve">ширина полос, м</w:t>
            </w:r>
          </w:p>
        </w:tc>
      </w:tr>
      <w:tr>
        <w:tc>
          <w:tcPr>
            <w:tcW w:type="dxa" w:w="7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Газон с рядовой посадкой деревьев или деревьев в одном ряду с кустарниками:</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однорядная посадка</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двухрядная</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Газон с однорядной посадкой кустарников:</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высоких (более 1,8 м)</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среднего размера (от 1,2 до 1,8 м)</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низких (до 1,2 м)</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Газоны с групповой или куртинной посадкой деревьев</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71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 же, кустарников</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Газон</w:t>
            </w:r>
          </w:p>
        </w:tc>
        <w:tc>
          <w:tcPr>
            <w:tcW w:type="dxa" w:w="3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При многорядной посадке кустарников указанную ширину увеличивают на 40-50% для каждого дополнительного ряда.</w:t>
      </w:r>
    </w:p>
    <w:p>
      <w:pPr>
        <w:spacing w:after="120"/>
        <w:ind w:firstLine="397"/>
        <w:jc w:val="both"/>
      </w:pPr>
      <w:r>
        <w:rPr>
          <w:rFonts w:ascii="Arial" w:cs="Arial" w:eastAsia="Arial" w:hAnsi="Arial"/>
          <w:sz w:val="24"/>
          <w:szCs w:val="24"/>
        </w:rPr>
        <w:t xml:space="preserve">19.5 Ширина полос насаждений дана при условии полива любым способом, кроме арыков. При поливе из арыков ширина увеличивается на ширину арыка.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20 Зеленые насаждения специального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На территории санитарно-защитной полосы шириной 100 м и более со стороны селитебной территории предусматривают полосу древесно-кустарниковых насаждений шириной не менее 50 м, а при ширине зоны до 100 м -не менее 20 м.</w:t>
      </w:r>
    </w:p>
    <w:p>
      <w:pPr>
        <w:spacing w:after="120"/>
        <w:ind w:firstLine="397"/>
        <w:jc w:val="both"/>
      </w:pPr>
      <w:r>
        <w:rPr>
          <w:rFonts w:ascii="Arial" w:cs="Arial" w:eastAsia="Arial" w:hAnsi="Arial"/>
          <w:sz w:val="24"/>
          <w:szCs w:val="24"/>
        </w:rPr>
        <w:t xml:space="preserve">20.2 По границе территории производственной зоны, а также для изоляции отдельных производственных комплексов друг от друга предусматривают устройство зеленых полос шириной 5 м.</w:t>
      </w:r>
    </w:p>
    <w:p>
      <w:pPr>
        <w:spacing w:after="120"/>
        <w:ind w:firstLine="397"/>
        <w:jc w:val="both"/>
      </w:pPr>
      <w:r>
        <w:rPr>
          <w:rFonts w:ascii="Arial" w:cs="Arial" w:eastAsia="Arial" w:hAnsi="Arial"/>
          <w:sz w:val="24"/>
          <w:szCs w:val="24"/>
        </w:rPr>
        <w:t xml:space="preserve">20.3 Зеленые насаждения для защиты водозаборных сооружений из подземных источников необходимо размещать на границе первого пояса зоны санитарной охраны на расстоянии при использовании защищенных подземных вод не менее 30 м и на расстоянии не менее 50 м – при использовании недостаточно защищенных подземных вод.</w:t>
      </w:r>
    </w:p>
    <w:p>
      <w:pPr>
        <w:spacing w:after="120"/>
        <w:ind w:firstLine="397"/>
        <w:jc w:val="both"/>
      </w:pPr>
      <w:r>
        <w:rPr>
          <w:rFonts w:ascii="Arial" w:cs="Arial" w:eastAsia="Arial" w:hAnsi="Arial"/>
          <w:sz w:val="24"/>
          <w:szCs w:val="24"/>
        </w:rPr>
        <w:t xml:space="preserve">20.4 Противопожарные насаждения размещают вокруг объектов опасных в пожарном отношении. Они состоят не менее чем из двух рядов посадок деревьев лиственных пород с густыми кронами.</w:t>
      </w:r>
    </w:p>
    <w:p>
      <w:pPr>
        <w:spacing w:after="120"/>
        <w:ind w:firstLine="397"/>
        <w:jc w:val="both"/>
      </w:pPr>
      <w:r>
        <w:rPr>
          <w:rFonts w:ascii="Arial" w:cs="Arial" w:eastAsia="Arial" w:hAnsi="Arial"/>
          <w:sz w:val="24"/>
          <w:szCs w:val="24"/>
        </w:rPr>
        <w:t xml:space="preserve">20.5 Шумозащитные зеленые насаждения должны создаваться в виде полос со стороны защищаемых от шума объектов.</w:t>
      </w:r>
    </w:p>
    <w:p>
      <w:pPr>
        <w:spacing w:after="120"/>
        <w:ind w:firstLine="397"/>
        <w:jc w:val="both"/>
      </w:pPr>
      <w:r>
        <w:rPr>
          <w:rFonts w:ascii="Arial" w:cs="Arial" w:eastAsia="Arial" w:hAnsi="Arial"/>
          <w:sz w:val="24"/>
          <w:szCs w:val="24"/>
        </w:rPr>
        <w:t xml:space="preserve">20.6 Для сельских населенных пунктов, расположенных в безлесных районах, предусматривают создание со стороны преобладающего направления ветров защитной полосы зеленых насаждений шириной 20-50 м.</w:t>
      </w:r>
    </w:p>
    <w:p>
      <w:pPr>
        <w:spacing w:after="120"/>
        <w:ind w:firstLine="397"/>
        <w:jc w:val="both"/>
      </w:pPr>
      <w:r>
        <w:rPr>
          <w:rFonts w:ascii="Arial" w:cs="Arial" w:eastAsia="Arial" w:hAnsi="Arial"/>
          <w:sz w:val="24"/>
          <w:szCs w:val="24"/>
        </w:rPr>
        <w:t xml:space="preserve">20.7 Приусадебные участки, фермерские и крестьянские хозяйства по периметру обсаживают плотными 2-х рядными посадками тополя пирамидального, размноженного вегетативным путем, черенками, взятых с мужских экземпляров, во избежание засорения.</w:t>
      </w:r>
    </w:p>
    <w:p>
      <w:pPr>
        <w:spacing w:after="120"/>
        <w:ind w:firstLine="397"/>
        <w:jc w:val="both"/>
      </w:pPr>
      <w:r>
        <w:rPr>
          <w:rFonts w:ascii="Arial" w:cs="Arial" w:eastAsia="Arial" w:hAnsi="Arial"/>
          <w:sz w:val="24"/>
          <w:szCs w:val="24"/>
        </w:rPr>
        <w:t xml:space="preserve">20.8 Для предотвращения оврага образования, процессов размыва берегов реки вдоль арыков предусматриваются полосы зеленых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 Инженерная подготовка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Инженерная подготовка территории сельских населенных пунктов включает в себя вертикальную планировку для отвода поверхностных вод, орошение, понижение уровня грунтовых вод, инженерную защиту от оползней, обвалов, затопления, подтопления и селевых потоков.</w:t>
      </w:r>
    </w:p>
    <w:p>
      <w:pPr>
        <w:spacing w:after="120"/>
        <w:ind w:firstLine="397"/>
        <w:jc w:val="both"/>
      </w:pPr>
      <w:r>
        <w:rPr>
          <w:rFonts w:ascii="Arial" w:cs="Arial" w:eastAsia="Arial" w:hAnsi="Arial"/>
          <w:sz w:val="24"/>
          <w:szCs w:val="24"/>
        </w:rPr>
        <w:t xml:space="preserve">21.2 При проведении вертикальной планировки проектные отметки назначают исходя из условий сохранения естественного рельефа, почвенного покрова, отвода поверхностных вод со скоростями, исключающими эрозию почвы с минимальным объемом земляных работ, с учетом использования вытесняемых грунтов на площадке строительства.</w:t>
      </w:r>
    </w:p>
    <w:p>
      <w:pPr>
        <w:spacing w:after="120"/>
        <w:ind w:firstLine="397"/>
        <w:jc w:val="both"/>
      </w:pPr>
      <w:r>
        <w:rPr>
          <w:rFonts w:ascii="Arial" w:cs="Arial" w:eastAsia="Arial" w:hAnsi="Arial"/>
          <w:sz w:val="24"/>
          <w:szCs w:val="24"/>
        </w:rPr>
        <w:t xml:space="preserve">21.3 Вертикальная планировка не должна вызывать оползневых явлений и просадки грунтов, заболачивания территории.</w:t>
      </w:r>
    </w:p>
    <w:p>
      <w:pPr>
        <w:spacing w:after="120"/>
        <w:ind w:firstLine="397"/>
        <w:jc w:val="both"/>
      </w:pPr>
      <w:r>
        <w:rPr>
          <w:rFonts w:ascii="Arial" w:cs="Arial" w:eastAsia="Arial" w:hAnsi="Arial"/>
          <w:sz w:val="24"/>
          <w:szCs w:val="24"/>
        </w:rPr>
        <w:t xml:space="preserve">Для предотвращения возникновения оползней, обвалов необходимо избегать подрезки склонов, излишнего террасирования.</w:t>
      </w:r>
    </w:p>
    <w:p>
      <w:pPr>
        <w:spacing w:after="120"/>
        <w:ind w:firstLine="397"/>
        <w:jc w:val="both"/>
      </w:pPr>
      <w:r>
        <w:rPr>
          <w:rFonts w:ascii="Arial" w:cs="Arial" w:eastAsia="Arial" w:hAnsi="Arial"/>
          <w:sz w:val="24"/>
          <w:szCs w:val="24"/>
        </w:rPr>
        <w:t xml:space="preserve">21.4 Поверхностные воды следует отводить со всего бассейна стока (в водоемы, водостоки, овраги и т.п.). Допускается применение открытых водоотводящих устройств (арыков, кюветов, лотков).</w:t>
      </w:r>
    </w:p>
    <w:p>
      <w:pPr>
        <w:spacing w:after="120"/>
        <w:ind w:firstLine="397"/>
        <w:jc w:val="both"/>
      </w:pPr>
      <w:r>
        <w:rPr>
          <w:rFonts w:ascii="Arial" w:cs="Arial" w:eastAsia="Arial" w:hAnsi="Arial"/>
          <w:sz w:val="24"/>
          <w:szCs w:val="24"/>
        </w:rPr>
        <w:t xml:space="preserve">При организации открытых водоотводящих устройств на пересечении с дорогами, улицами, въездами на усадьбу, пешеходными дорожками, тротуарами необходимо устройство мостиков или укладка труб.</w:t>
      </w:r>
    </w:p>
    <w:p>
      <w:pPr>
        <w:spacing w:after="120"/>
        <w:ind w:firstLine="397"/>
        <w:jc w:val="both"/>
      </w:pPr>
      <w:r>
        <w:rPr>
          <w:rFonts w:ascii="Arial" w:cs="Arial" w:eastAsia="Arial" w:hAnsi="Arial"/>
          <w:sz w:val="24"/>
          <w:szCs w:val="24"/>
        </w:rPr>
        <w:t xml:space="preserve">21.5 Необходимо предусматривать защиту сельских населенных пунктов от потока поверхностных вод с территорий находящихся выше, путем устройства отводящих канавов.</w:t>
      </w:r>
    </w:p>
    <w:p>
      <w:pPr>
        <w:spacing w:after="120"/>
        <w:ind w:firstLine="397"/>
        <w:jc w:val="both"/>
      </w:pPr>
      <w:r>
        <w:rPr>
          <w:rFonts w:ascii="Arial" w:cs="Arial" w:eastAsia="Arial" w:hAnsi="Arial"/>
          <w:sz w:val="24"/>
          <w:szCs w:val="24"/>
        </w:rPr>
        <w:t xml:space="preserve">21.6 На территориях, характеризующихся высоким уровнем стояния грунтовых вод, предусматриваются мероприятия по понижению грунтовых вод. На участках, предназначенных под застройку капитальными зданиями, должно быть обеспечено понижение грунтовых вод путем устройства дренажной сети (считая от проектной отметки территории) глубиной не менее 2 м, а на участках, предназначенных для размещения стадионов, парков, скверов и других зеленых насаждений глубиной - не менее 1 м.</w:t>
      </w:r>
    </w:p>
    <w:p>
      <w:pPr>
        <w:spacing w:after="120"/>
        <w:ind w:firstLine="397"/>
        <w:jc w:val="both"/>
      </w:pPr>
      <w:r>
        <w:rPr>
          <w:rFonts w:ascii="Arial" w:cs="Arial" w:eastAsia="Arial" w:hAnsi="Arial"/>
          <w:sz w:val="24"/>
          <w:szCs w:val="24"/>
        </w:rPr>
        <w:t xml:space="preserve">Для зданий и сооружений с подземными помещениями предусматриваются мероприятия по защите их от подтопления.</w:t>
      </w:r>
    </w:p>
    <w:p>
      <w:pPr>
        <w:spacing w:after="120"/>
        <w:ind w:firstLine="397"/>
        <w:jc w:val="both"/>
      </w:pPr>
      <w:r>
        <w:rPr>
          <w:rFonts w:ascii="Arial" w:cs="Arial" w:eastAsia="Arial" w:hAnsi="Arial"/>
          <w:sz w:val="24"/>
          <w:szCs w:val="24"/>
        </w:rPr>
        <w:t xml:space="preserve">21.7 На территории усадебной застройки предусматривается открытая или закрытая дренажная сеть.</w:t>
      </w:r>
    </w:p>
    <w:p>
      <w:pPr>
        <w:spacing w:after="120"/>
        <w:ind w:firstLine="397"/>
        <w:jc w:val="both"/>
      </w:pPr>
      <w:r>
        <w:rPr>
          <w:rFonts w:ascii="Arial" w:cs="Arial" w:eastAsia="Arial" w:hAnsi="Arial"/>
          <w:sz w:val="24"/>
          <w:szCs w:val="24"/>
        </w:rPr>
        <w:t xml:space="preserve">21.8 В комплекс работ по понижению грунтовых вод на территории сельских населенных пунктов, расположенных на берегах или поймах малых рек, должны быть включены мероприятия по регулированию стоков, обеспечивающего снижение в реке горизонта воды и усиление ее дренирующего влияния, также защита от селевых потоков.</w:t>
      </w:r>
    </w:p>
    <w:p>
      <w:pPr>
        <w:spacing w:after="120"/>
        <w:ind w:firstLine="397"/>
        <w:jc w:val="both"/>
      </w:pPr>
      <w:r>
        <w:rPr>
          <w:rFonts w:ascii="Arial" w:cs="Arial" w:eastAsia="Arial" w:hAnsi="Arial"/>
          <w:sz w:val="24"/>
          <w:szCs w:val="24"/>
        </w:rPr>
        <w:t xml:space="preserve">21.9 Сельские населенные пункты, расположенные на прибрежных участках рек, озер или других водоемов, должны быть защищены от временного затопления (при паводках, нагонах воды) и от постоянного затопления (в связи с созданием водохранилища) подсыпкой (намывом) территории или обвалованием. При защите территории от подтопления подсыпкой (намывом) отметку бровки откоса принимают не менее чем на 0,5 м выше расчетного горизонта высоких вод с учетом расчетной высоты волны и ее нагона.</w:t>
      </w:r>
    </w:p>
    <w:p>
      <w:pPr>
        <w:spacing w:after="120"/>
        <w:ind w:firstLine="397"/>
        <w:jc w:val="both"/>
      </w:pPr>
      <w:r>
        <w:rPr>
          <w:rFonts w:ascii="Arial" w:cs="Arial" w:eastAsia="Arial" w:hAnsi="Arial"/>
          <w:sz w:val="24"/>
          <w:szCs w:val="24"/>
        </w:rPr>
        <w:t xml:space="preserve">За расчетный горизонт высоких вод принимают отметку наивысшего уровня воды повторяемостью: один раз в 100 лет (1% расход) для территорий, застроенных или подлежащих застройке жилыми или общественными зданиями: один раз в 10 лет - для территорий парков и плоскостных спортивных сооружений.</w:t>
      </w:r>
    </w:p>
    <w:p>
      <w:pPr>
        <w:spacing w:after="120"/>
        <w:ind w:firstLine="397"/>
        <w:jc w:val="both"/>
      </w:pPr>
      <w:r>
        <w:rPr>
          <w:rFonts w:ascii="Arial" w:cs="Arial" w:eastAsia="Arial" w:hAnsi="Arial"/>
          <w:sz w:val="24"/>
          <w:szCs w:val="24"/>
        </w:rPr>
        <w:t xml:space="preserve">21.10 Для уменьшения волнового воздействия от озер устанавливаются откосы. Береговые откосы выше уровня воды должны иметь уклон не более 1:2 с укреплением о дерновкой. Береговая полоса благоустраивается и озеленяется с учетом организации мест массового отдыха (пляжи, прибрежные парки, спортивные площадки).</w:t>
      </w:r>
    </w:p>
    <w:p>
      <w:pPr>
        <w:spacing w:after="120"/>
        <w:ind w:firstLine="397"/>
        <w:jc w:val="both"/>
      </w:pPr>
      <w:r>
        <w:rPr>
          <w:rFonts w:ascii="Arial" w:cs="Arial" w:eastAsia="Arial" w:hAnsi="Arial"/>
          <w:sz w:val="24"/>
          <w:szCs w:val="24"/>
        </w:rPr>
        <w:t xml:space="preserve">В прудах и других водоемах, расположенных на территории сельского населенного пункта, обеспечивают:</w:t>
      </w:r>
    </w:p>
    <w:p>
      <w:pPr>
        <w:spacing w:after="120"/>
        <w:ind w:firstLine="397"/>
        <w:jc w:val="both"/>
      </w:pPr>
      <w:r>
        <w:rPr>
          <w:rFonts w:ascii="Arial" w:cs="Arial" w:eastAsia="Arial" w:hAnsi="Arial"/>
          <w:sz w:val="24"/>
          <w:szCs w:val="24"/>
        </w:rPr>
        <w:t xml:space="preserve">поддержание необходимого расчетного уровня воды;</w:t>
      </w:r>
    </w:p>
    <w:p>
      <w:pPr>
        <w:spacing w:after="120"/>
        <w:ind w:firstLine="397"/>
        <w:jc w:val="both"/>
      </w:pPr>
      <w:r>
        <w:rPr>
          <w:rFonts w:ascii="Arial" w:cs="Arial" w:eastAsia="Arial" w:hAnsi="Arial"/>
          <w:sz w:val="24"/>
          <w:szCs w:val="24"/>
        </w:rPr>
        <w:t xml:space="preserve">периодический обмен воды в летне-осенний период;</w:t>
      </w:r>
    </w:p>
    <w:p>
      <w:pPr>
        <w:spacing w:after="120"/>
        <w:ind w:firstLine="397"/>
        <w:jc w:val="both"/>
      </w:pPr>
      <w:r>
        <w:rPr>
          <w:rFonts w:ascii="Arial" w:cs="Arial" w:eastAsia="Arial" w:hAnsi="Arial"/>
          <w:sz w:val="24"/>
          <w:szCs w:val="24"/>
        </w:rPr>
        <w:t xml:space="preserve">подъезды для забора воды автомашинами;</w:t>
      </w:r>
    </w:p>
    <w:p>
      <w:pPr>
        <w:spacing w:after="120"/>
        <w:ind w:firstLine="397"/>
        <w:jc w:val="both"/>
      </w:pPr>
      <w:r>
        <w:rPr>
          <w:rFonts w:ascii="Arial" w:cs="Arial" w:eastAsia="Arial" w:hAnsi="Arial"/>
          <w:sz w:val="24"/>
          <w:szCs w:val="24"/>
        </w:rPr>
        <w:t xml:space="preserve">глубина водоемов в летне-осенний период принимается не менее 1,5 м, а при периодическом удалении растительности - не менее 1 м.</w:t>
      </w:r>
    </w:p>
    <w:p>
      <w:pPr>
        <w:spacing w:after="120"/>
        <w:ind w:firstLine="397"/>
        <w:jc w:val="both"/>
      </w:pPr>
      <w:r>
        <w:rPr>
          <w:rFonts w:ascii="Arial" w:cs="Arial" w:eastAsia="Arial" w:hAnsi="Arial"/>
          <w:sz w:val="24"/>
          <w:szCs w:val="24"/>
        </w:rPr>
        <w:t xml:space="preserve">21.11 Устройство прудов в пределах сельских населенных пунктов не должно вызывать подъема грунтовых вод, наносящих ущерб застройке и зеленым насаждениям.</w:t>
      </w:r>
    </w:p>
    <w:p>
      <w:pPr>
        <w:spacing w:after="120"/>
        <w:ind w:firstLine="397"/>
        <w:jc w:val="both"/>
      </w:pPr>
      <w:r>
        <w:rPr>
          <w:rFonts w:ascii="Arial" w:cs="Arial" w:eastAsia="Arial" w:hAnsi="Arial"/>
          <w:sz w:val="24"/>
          <w:szCs w:val="24"/>
        </w:rPr>
        <w:t xml:space="preserve">21.12 При наличии на территории сельского населенного пункта участков с эрозионными процессами и с оврага образованием необходимо предусматривать мероприятия, предотвращающие их дальнейшее развитие. В зависимости от местных условий (наличие и выход грунтовых вод, тенденции оврага к росту, степени закрепления его склонов, почвенно-грунтовые показатели и т.д.)необходимо предусматривать:</w:t>
      </w:r>
    </w:p>
    <w:p>
      <w:pPr>
        <w:spacing w:after="120"/>
        <w:ind w:firstLine="397"/>
        <w:jc w:val="both"/>
      </w:pPr>
      <w:r>
        <w:rPr>
          <w:rFonts w:ascii="Arial" w:cs="Arial" w:eastAsia="Arial" w:hAnsi="Arial"/>
          <w:sz w:val="24"/>
          <w:szCs w:val="24"/>
        </w:rPr>
        <w:t xml:space="preserve">упорядочение отвода поверхностных вод путем устройства нагорных канав и лотков по склонам оврагов и их тальвегов;</w:t>
      </w:r>
    </w:p>
    <w:p>
      <w:pPr>
        <w:spacing w:after="120"/>
        <w:ind w:firstLine="397"/>
        <w:jc w:val="both"/>
      </w:pPr>
      <w:r>
        <w:rPr>
          <w:rFonts w:ascii="Arial" w:cs="Arial" w:eastAsia="Arial" w:hAnsi="Arial"/>
          <w:sz w:val="24"/>
          <w:szCs w:val="24"/>
        </w:rPr>
        <w:t xml:space="preserve">террасирование склонов;</w:t>
      </w:r>
    </w:p>
    <w:p>
      <w:pPr>
        <w:spacing w:after="120"/>
        <w:ind w:firstLine="397"/>
        <w:jc w:val="both"/>
      </w:pPr>
      <w:r>
        <w:rPr>
          <w:rFonts w:ascii="Arial" w:cs="Arial" w:eastAsia="Arial" w:hAnsi="Arial"/>
          <w:sz w:val="24"/>
          <w:szCs w:val="24"/>
        </w:rPr>
        <w:t xml:space="preserve">укрепление склонов оврагов дернованием, посадкой зеленых насаждений, травосеянием;</w:t>
      </w:r>
    </w:p>
    <w:p>
      <w:pPr>
        <w:spacing w:after="120"/>
        <w:ind w:firstLine="397"/>
        <w:jc w:val="both"/>
      </w:pPr>
      <w:r>
        <w:rPr>
          <w:rFonts w:ascii="Arial" w:cs="Arial" w:eastAsia="Arial" w:hAnsi="Arial"/>
          <w:sz w:val="24"/>
          <w:szCs w:val="24"/>
        </w:rPr>
        <w:t xml:space="preserve">устройство запруд с целью уменьшения скорости течения воды;</w:t>
      </w:r>
    </w:p>
    <w:p>
      <w:pPr>
        <w:spacing w:after="120"/>
        <w:ind w:firstLine="397"/>
        <w:jc w:val="both"/>
      </w:pPr>
      <w:r>
        <w:rPr>
          <w:rFonts w:ascii="Arial" w:cs="Arial" w:eastAsia="Arial" w:hAnsi="Arial"/>
          <w:sz w:val="24"/>
          <w:szCs w:val="24"/>
        </w:rPr>
        <w:t xml:space="preserve">укрепление ложа оврагов;</w:t>
      </w:r>
    </w:p>
    <w:p>
      <w:pPr>
        <w:spacing w:after="120"/>
        <w:ind w:firstLine="397"/>
        <w:jc w:val="both"/>
      </w:pPr>
      <w:r>
        <w:rPr>
          <w:rFonts w:ascii="Arial" w:cs="Arial" w:eastAsia="Arial" w:hAnsi="Arial"/>
          <w:sz w:val="24"/>
          <w:szCs w:val="24"/>
        </w:rPr>
        <w:t xml:space="preserve">прекращение неорганизованного сброса поверхностных стоков;</w:t>
      </w:r>
    </w:p>
    <w:p>
      <w:pPr>
        <w:spacing w:after="120"/>
        <w:ind w:firstLine="397"/>
        <w:jc w:val="both"/>
      </w:pPr>
      <w:r>
        <w:rPr>
          <w:rFonts w:ascii="Arial" w:cs="Arial" w:eastAsia="Arial" w:hAnsi="Arial"/>
          <w:sz w:val="24"/>
          <w:szCs w:val="24"/>
        </w:rPr>
        <w:t xml:space="preserve">устройство водоотводящих каналов, укрепление ливнестоков.</w:t>
      </w:r>
    </w:p>
    <w:p>
      <w:pPr>
        <w:spacing w:after="120"/>
        <w:ind w:firstLine="397"/>
        <w:jc w:val="both"/>
      </w:pPr>
      <w:r>
        <w:rPr>
          <w:rFonts w:ascii="Arial" w:cs="Arial" w:eastAsia="Arial" w:hAnsi="Arial"/>
          <w:sz w:val="24"/>
          <w:szCs w:val="24"/>
        </w:rPr>
        <w:t xml:space="preserve">Наибольший эффект в борьбе с оврага образованием достигается в результате комплексного проведения инженерных мероприятий.</w:t>
      </w:r>
    </w:p>
    <w:p>
      <w:pPr>
        <w:spacing w:after="120"/>
        <w:ind w:firstLine="397"/>
        <w:jc w:val="both"/>
      </w:pPr>
      <w:r>
        <w:rPr>
          <w:rFonts w:ascii="Arial" w:cs="Arial" w:eastAsia="Arial" w:hAnsi="Arial"/>
          <w:sz w:val="24"/>
          <w:szCs w:val="24"/>
        </w:rPr>
        <w:t xml:space="preserve">21.13 В отдельных случаях, при соответствующем обосновании, предусматривается засыпка оврагов и отвод воды с тяготеющей ковригу водосборной территории и устройство водоотводных канав и дренажных коллекторов.</w:t>
      </w:r>
    </w:p>
    <w:p>
      <w:pPr>
        <w:spacing w:after="120"/>
        <w:ind w:firstLine="397"/>
        <w:jc w:val="both"/>
      </w:pPr>
      <w:r>
        <w:rPr>
          <w:rFonts w:ascii="Arial" w:cs="Arial" w:eastAsia="Arial" w:hAnsi="Arial"/>
          <w:sz w:val="24"/>
          <w:szCs w:val="24"/>
        </w:rPr>
        <w:t xml:space="preserve">21.14 Территории на горных склонах, береговых склонах, склонах эрозионных долин, подверженных оползневым процессам, а также территории, находящиеся в зоне возможного влияния оползневых подвижек, не допускается отводить под застройку.</w:t>
      </w:r>
    </w:p>
    <w:p>
      <w:pPr>
        <w:spacing w:after="120"/>
        <w:ind w:firstLine="397"/>
        <w:jc w:val="both"/>
      </w:pPr>
      <w:r>
        <w:rPr>
          <w:rFonts w:ascii="Arial" w:cs="Arial" w:eastAsia="Arial" w:hAnsi="Arial"/>
          <w:sz w:val="24"/>
          <w:szCs w:val="24"/>
        </w:rPr>
        <w:t xml:space="preserve">21.15 Сохранение существующих построек, размещение нового строительства на данных территориях допускается в исключительных случаях при технико-экономическом обосновании и на основе геоморфологических, инженерно-геологических, гидрогеологических исследований.</w:t>
      </w:r>
    </w:p>
    <w:p>
      <w:pPr>
        <w:spacing w:after="120"/>
        <w:ind w:firstLine="397"/>
        <w:jc w:val="both"/>
      </w:pPr>
      <w:r>
        <w:rPr>
          <w:rFonts w:ascii="Arial" w:cs="Arial" w:eastAsia="Arial" w:hAnsi="Arial"/>
          <w:sz w:val="24"/>
          <w:szCs w:val="24"/>
        </w:rPr>
        <w:t xml:space="preserve">21.16 На оползневых территориях в пределах сельских населенных пунктов в каждом конкретном случае необходимо намечать (в комплексе или в отдельности) следующие мероприятия:</w:t>
      </w:r>
    </w:p>
    <w:p>
      <w:pPr>
        <w:spacing w:after="120"/>
        <w:ind w:firstLine="397"/>
        <w:jc w:val="both"/>
      </w:pPr>
      <w:r>
        <w:rPr>
          <w:rFonts w:ascii="Arial" w:cs="Arial" w:eastAsia="Arial" w:hAnsi="Arial"/>
          <w:sz w:val="24"/>
          <w:szCs w:val="24"/>
        </w:rPr>
        <w:t xml:space="preserve">упорядочение поверхностного стока, устройство перехватывающих открытых канав, лотков и др.);</w:t>
      </w:r>
    </w:p>
    <w:p>
      <w:pPr>
        <w:spacing w:after="120"/>
        <w:ind w:firstLine="397"/>
        <w:jc w:val="both"/>
      </w:pPr>
      <w:r>
        <w:rPr>
          <w:rFonts w:ascii="Arial" w:cs="Arial" w:eastAsia="Arial" w:hAnsi="Arial"/>
          <w:sz w:val="24"/>
          <w:szCs w:val="24"/>
        </w:rPr>
        <w:t xml:space="preserve">строительство дренажных систем для подземных вод, выклинивающихся на склоне, и каптаж источников;</w:t>
      </w:r>
    </w:p>
    <w:p>
      <w:pPr>
        <w:spacing w:after="120"/>
        <w:ind w:firstLine="397"/>
        <w:jc w:val="both"/>
      </w:pPr>
      <w:r>
        <w:rPr>
          <w:rFonts w:ascii="Arial" w:cs="Arial" w:eastAsia="Arial" w:hAnsi="Arial"/>
          <w:sz w:val="24"/>
          <w:szCs w:val="24"/>
        </w:rPr>
        <w:t xml:space="preserve">устройство защиты основания склона от боковой эрозии и абразии;</w:t>
      </w:r>
    </w:p>
    <w:p>
      <w:pPr>
        <w:spacing w:after="120"/>
        <w:ind w:firstLine="397"/>
        <w:jc w:val="both"/>
      </w:pPr>
      <w:r>
        <w:rPr>
          <w:rFonts w:ascii="Arial" w:cs="Arial" w:eastAsia="Arial" w:hAnsi="Arial"/>
          <w:sz w:val="24"/>
          <w:szCs w:val="24"/>
        </w:rPr>
        <w:t xml:space="preserve">строительство удерживающих сооружений типа подпорных стенок, контрфорсов;</w:t>
      </w:r>
    </w:p>
    <w:p>
      <w:pPr>
        <w:spacing w:after="120"/>
        <w:ind w:firstLine="397"/>
        <w:jc w:val="both"/>
      </w:pPr>
      <w:r>
        <w:rPr>
          <w:rFonts w:ascii="Arial" w:cs="Arial" w:eastAsia="Arial" w:hAnsi="Arial"/>
          <w:sz w:val="24"/>
          <w:szCs w:val="24"/>
        </w:rPr>
        <w:t xml:space="preserve">искусственное повышение прочности грунтов в оползневой зоне техническими и физико-химическими средствами;</w:t>
      </w:r>
    </w:p>
    <w:p>
      <w:pPr>
        <w:spacing w:after="120"/>
        <w:ind w:firstLine="397"/>
        <w:jc w:val="both"/>
      </w:pPr>
      <w:r>
        <w:rPr>
          <w:rFonts w:ascii="Arial" w:cs="Arial" w:eastAsia="Arial" w:hAnsi="Arial"/>
          <w:sz w:val="24"/>
          <w:szCs w:val="24"/>
        </w:rPr>
        <w:t xml:space="preserve">посадку деревьев, кустарников с прочной корневой системой, одерновку склонов.</w:t>
      </w:r>
    </w:p>
    <w:p>
      <w:pPr>
        <w:spacing w:after="120"/>
        <w:ind w:firstLine="397"/>
        <w:jc w:val="both"/>
      </w:pPr>
      <w:r>
        <w:rPr>
          <w:rFonts w:ascii="Arial" w:cs="Arial" w:eastAsia="Arial" w:hAnsi="Arial"/>
          <w:sz w:val="24"/>
          <w:szCs w:val="24"/>
        </w:rPr>
        <w:t xml:space="preserve">21.17 При проектировании сельских населенных пунктов, расположенных в зоне действия селевых потоков, должны быть предусмотрены следующие основные мероприятия по ослаблению вредного их воздействия:</w:t>
      </w:r>
    </w:p>
    <w:p>
      <w:pPr>
        <w:spacing w:after="120"/>
        <w:ind w:firstLine="397"/>
        <w:jc w:val="both"/>
      </w:pPr>
      <w:r>
        <w:rPr>
          <w:rFonts w:ascii="Arial" w:cs="Arial" w:eastAsia="Arial" w:hAnsi="Arial"/>
          <w:sz w:val="24"/>
          <w:szCs w:val="24"/>
        </w:rPr>
        <w:t xml:space="preserve">посадка древесно-кустарниковой растительности;</w:t>
      </w:r>
    </w:p>
    <w:p>
      <w:pPr>
        <w:spacing w:after="120"/>
        <w:ind w:firstLine="397"/>
        <w:jc w:val="both"/>
      </w:pPr>
      <w:r>
        <w:rPr>
          <w:rFonts w:ascii="Arial" w:cs="Arial" w:eastAsia="Arial" w:hAnsi="Arial"/>
          <w:sz w:val="24"/>
          <w:szCs w:val="24"/>
        </w:rPr>
        <w:t xml:space="preserve">террасирование склонов;</w:t>
      </w:r>
    </w:p>
    <w:p>
      <w:pPr>
        <w:spacing w:after="120"/>
        <w:ind w:firstLine="397"/>
        <w:jc w:val="both"/>
      </w:pPr>
      <w:r>
        <w:rPr>
          <w:rFonts w:ascii="Arial" w:cs="Arial" w:eastAsia="Arial" w:hAnsi="Arial"/>
          <w:sz w:val="24"/>
          <w:szCs w:val="24"/>
        </w:rPr>
        <w:t xml:space="preserve">выпрямление русла селевых рек, укрепление их берегов;</w:t>
      </w:r>
    </w:p>
    <w:p>
      <w:pPr>
        <w:spacing w:after="120"/>
        <w:ind w:firstLine="397"/>
        <w:jc w:val="both"/>
      </w:pPr>
      <w:r>
        <w:rPr>
          <w:rFonts w:ascii="Arial" w:cs="Arial" w:eastAsia="Arial" w:hAnsi="Arial"/>
          <w:sz w:val="24"/>
          <w:szCs w:val="24"/>
        </w:rPr>
        <w:t xml:space="preserve">строительство плотин, запруд и полузапруд в зоне формирования и обогащения селевого потока;</w:t>
      </w:r>
    </w:p>
    <w:p>
      <w:pPr>
        <w:spacing w:after="120"/>
        <w:ind w:firstLine="397"/>
        <w:jc w:val="both"/>
      </w:pPr>
      <w:r>
        <w:rPr>
          <w:rFonts w:ascii="Arial" w:cs="Arial" w:eastAsia="Arial" w:hAnsi="Arial"/>
          <w:sz w:val="24"/>
          <w:szCs w:val="24"/>
        </w:rPr>
        <w:t xml:space="preserve">сооружение наносоулавливателей, селенаправляющих дамб и отводящих каналов на конусе выноса.</w:t>
      </w:r>
    </w:p>
    <w:p>
      <w:pPr>
        <w:spacing w:after="120"/>
        <w:ind w:firstLine="397"/>
        <w:jc w:val="both"/>
      </w:pPr>
      <w:r>
        <w:rPr>
          <w:rFonts w:ascii="Arial" w:cs="Arial" w:eastAsia="Arial" w:hAnsi="Arial"/>
          <w:sz w:val="24"/>
          <w:szCs w:val="24"/>
        </w:rPr>
        <w:t xml:space="preserve">21.18 При проектировании сельских населенных пунктов и сельскохозяйственных производственных объектов предусматривают мероприятия по снятию плодородного слоя с территории, отведенной под застройку с последующей рекультивацией.</w:t>
      </w:r>
    </w:p>
    <w:p>
      <w:pPr>
        <w:spacing w:after="120"/>
        <w:ind w:firstLine="397"/>
        <w:jc w:val="both"/>
      </w:pPr>
      <w:r>
        <w:rPr>
          <w:rFonts w:ascii="Arial" w:cs="Arial" w:eastAsia="Arial" w:hAnsi="Arial"/>
          <w:sz w:val="24"/>
          <w:szCs w:val="24"/>
        </w:rPr>
        <w:t xml:space="preserve">21.19 Инженерная подготовка территории выполняется на основании задания на проектирование.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 Противосейсмические и противопросадочные мероприятия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В районах с сейсмичностью менее 9 баллов допускается строительство жилых домов со стенами из традиционных глинистых материалов (сынча, сокмо, глинобита, самана, кирпича-сырца) при усилении их деревянным каркасом с раскосом – в соответствии с п. 10.4. и п. 10.5, а с сейсмичностью более 9 баллов - не допускается.</w:t>
      </w:r>
    </w:p>
    <w:p>
      <w:pPr>
        <w:spacing w:after="120"/>
        <w:ind w:firstLine="397"/>
        <w:jc w:val="both"/>
      </w:pPr>
      <w:r>
        <w:rPr>
          <w:rFonts w:ascii="Arial" w:cs="Arial" w:eastAsia="Arial" w:hAnsi="Arial"/>
          <w:sz w:val="24"/>
          <w:szCs w:val="24"/>
        </w:rPr>
        <w:t xml:space="preserve">22.2 Возведение общественных зданий (школ, больниц, поликлиник, медпунктов, клубов, детских садов, магазинов) из материалов, указанных в п. 9.1, не допускается.</w:t>
      </w:r>
    </w:p>
    <w:p>
      <w:pPr>
        <w:spacing w:after="120"/>
        <w:ind w:firstLine="397"/>
        <w:jc w:val="both"/>
      </w:pPr>
      <w:r>
        <w:rPr>
          <w:rFonts w:ascii="Arial" w:cs="Arial" w:eastAsia="Arial" w:hAnsi="Arial"/>
          <w:sz w:val="24"/>
          <w:szCs w:val="24"/>
        </w:rPr>
        <w:t xml:space="preserve">22.3 С использованием материалов, указанных в п. 10.1 возможно устройство помещений для содержания животных, подсобных и складских помещении, одноэтажных жилых домов.</w:t>
      </w:r>
    </w:p>
    <w:p>
      <w:pPr>
        <w:spacing w:after="120"/>
        <w:ind w:firstLine="397"/>
        <w:jc w:val="both"/>
      </w:pPr>
      <w:r>
        <w:rPr>
          <w:rFonts w:ascii="Arial" w:cs="Arial" w:eastAsia="Arial" w:hAnsi="Arial"/>
          <w:sz w:val="24"/>
          <w:szCs w:val="24"/>
        </w:rPr>
        <w:t xml:space="preserve">22.4 Стойки деревянного каркаса, раскрепленные раскосами, надежно заанкеровываются в фундамент. Шаг стоек принимается не более 1 м, стойки устанавливаются в углах здания, по краям оконных и дверных проемов, в пересечениях стен.</w:t>
      </w:r>
    </w:p>
    <w:p>
      <w:pPr>
        <w:spacing w:after="120"/>
        <w:ind w:firstLine="397"/>
        <w:jc w:val="both"/>
      </w:pPr>
      <w:r>
        <w:rPr>
          <w:rFonts w:ascii="Arial" w:cs="Arial" w:eastAsia="Arial" w:hAnsi="Arial"/>
          <w:sz w:val="24"/>
          <w:szCs w:val="24"/>
        </w:rPr>
        <w:t xml:space="preserve">22.5 Пролеты конструкций каркаса не более 4,5 м. По периметру и по внутренним стойкам устраивается обвязка из досок или брусьев, связывающих стойки каркаса в единую систему.</w:t>
      </w:r>
    </w:p>
    <w:p>
      <w:pPr>
        <w:spacing w:after="120"/>
        <w:ind w:firstLine="397"/>
        <w:jc w:val="both"/>
      </w:pPr>
      <w:r>
        <w:rPr>
          <w:rFonts w:ascii="Arial" w:cs="Arial" w:eastAsia="Arial" w:hAnsi="Arial"/>
          <w:sz w:val="24"/>
          <w:szCs w:val="24"/>
        </w:rPr>
        <w:t xml:space="preserve">21.6 Рекомендуется устраивать двух уровневый обвязки: в уровне перекрытия и в уровне верха и низа оконных проемов.</w:t>
      </w:r>
    </w:p>
    <w:p>
      <w:pPr>
        <w:spacing w:after="120"/>
        <w:ind w:firstLine="397"/>
        <w:jc w:val="both"/>
      </w:pPr>
      <w:r>
        <w:rPr>
          <w:rFonts w:ascii="Arial" w:cs="Arial" w:eastAsia="Arial" w:hAnsi="Arial"/>
          <w:sz w:val="24"/>
          <w:szCs w:val="24"/>
        </w:rPr>
        <w:t xml:space="preserve">22.7 Балки покрытий опирают на стойки каркаса и надежно соединяют с ними и с обвязкой. По верху балок перекрытия устраивают дощатый настил или настил из фанеры. Подшивка потолков (жилых зданий) выполняется из листов фанеры или древесно-волокнистых плит. Утепление перекрытий осуществляется легким пористым материалом.</w:t>
      </w:r>
    </w:p>
    <w:p>
      <w:pPr>
        <w:spacing w:after="120"/>
        <w:ind w:firstLine="397"/>
        <w:jc w:val="both"/>
      </w:pPr>
      <w:r>
        <w:rPr>
          <w:rFonts w:ascii="Arial" w:cs="Arial" w:eastAsia="Arial" w:hAnsi="Arial"/>
          <w:sz w:val="24"/>
          <w:szCs w:val="24"/>
        </w:rPr>
        <w:t xml:space="preserve">22.8 Передачу нагрузки от конструкций организовывают через элементы каркаса. При двухскатных кровлях устраивают дополнительные затяжки между стропилами.</w:t>
      </w:r>
    </w:p>
    <w:p>
      <w:pPr>
        <w:spacing w:after="120"/>
        <w:ind w:firstLine="397"/>
        <w:jc w:val="both"/>
      </w:pPr>
      <w:r>
        <w:rPr>
          <w:rFonts w:ascii="Arial" w:cs="Arial" w:eastAsia="Arial" w:hAnsi="Arial"/>
          <w:sz w:val="24"/>
          <w:szCs w:val="24"/>
        </w:rPr>
        <w:t xml:space="preserve">22.9 Фундаменты устраивают монолитные железобетонные. Глубина заложения фундаментов определяется глубиной промерзания, но не менее 90 см.</w:t>
      </w:r>
    </w:p>
    <w:p>
      <w:pPr>
        <w:spacing w:after="120"/>
        <w:ind w:firstLine="397"/>
        <w:jc w:val="both"/>
      </w:pPr>
      <w:r>
        <w:rPr>
          <w:rFonts w:ascii="Arial" w:cs="Arial" w:eastAsia="Arial" w:hAnsi="Arial"/>
          <w:sz w:val="24"/>
          <w:szCs w:val="24"/>
        </w:rPr>
        <w:t xml:space="preserve">22.10 Печи, дымоходы и трубы выполняют из кирпича с усилением металлической обоймой с соблюдением мер пожарной безопасности.</w:t>
      </w:r>
    </w:p>
    <w:p>
      <w:pPr>
        <w:spacing w:after="120"/>
        <w:ind w:firstLine="397"/>
        <w:jc w:val="both"/>
      </w:pPr>
      <w:r>
        <w:rPr>
          <w:rFonts w:ascii="Arial" w:cs="Arial" w:eastAsia="Arial" w:hAnsi="Arial"/>
          <w:sz w:val="24"/>
          <w:szCs w:val="24"/>
        </w:rPr>
        <w:t xml:space="preserve">22.11 При возведении зданий на просадочных грунтах системы отопления, водоснабжения и канализации проектируют с учетом возможности проведения периодического осмотра их и быстрой ликвидации возможных протечек.</w:t>
      </w:r>
    </w:p>
    <w:p>
      <w:pPr>
        <w:spacing w:after="120"/>
        <w:ind w:firstLine="397"/>
        <w:jc w:val="both"/>
      </w:pPr>
      <w:r>
        <w:rPr>
          <w:rFonts w:ascii="Arial" w:cs="Arial" w:eastAsia="Arial" w:hAnsi="Arial"/>
          <w:sz w:val="24"/>
          <w:szCs w:val="24"/>
        </w:rPr>
        <w:t xml:space="preserve">22.12 Необходимо полностью исключить постоянную фильтрацию воды под фундамент, для чего необходимо:</w:t>
      </w:r>
    </w:p>
    <w:p>
      <w:pPr>
        <w:spacing w:after="120"/>
        <w:ind w:firstLine="397"/>
        <w:jc w:val="both"/>
      </w:pPr>
      <w:r>
        <w:rPr>
          <w:rFonts w:ascii="Arial" w:cs="Arial" w:eastAsia="Arial" w:hAnsi="Arial"/>
          <w:sz w:val="24"/>
          <w:szCs w:val="24"/>
        </w:rPr>
        <w:t xml:space="preserve">забетонировать по периметру отмостки вокруг дома на ширину 1,5 м или уплотнить, как было указано выше, на ширину 2,0 м;</w:t>
      </w:r>
    </w:p>
    <w:p>
      <w:pPr>
        <w:spacing w:after="120"/>
        <w:ind w:firstLine="397"/>
        <w:jc w:val="both"/>
      </w:pPr>
      <w:r>
        <w:rPr>
          <w:rFonts w:ascii="Arial" w:cs="Arial" w:eastAsia="Arial" w:hAnsi="Arial"/>
          <w:sz w:val="24"/>
          <w:szCs w:val="24"/>
        </w:rPr>
        <w:t xml:space="preserve">арычную сеть одеть в противофильтрационную одежду;</w:t>
      </w:r>
    </w:p>
    <w:p>
      <w:pPr>
        <w:spacing w:after="120"/>
        <w:ind w:firstLine="397"/>
        <w:jc w:val="both"/>
      </w:pPr>
      <w:r>
        <w:rPr>
          <w:rFonts w:ascii="Arial" w:cs="Arial" w:eastAsia="Arial" w:hAnsi="Arial"/>
          <w:sz w:val="24"/>
          <w:szCs w:val="24"/>
        </w:rPr>
        <w:t xml:space="preserve">исключить утечку воды из водопровода.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23 Инженерное 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Инженерное оборудование сельских населенных пунктов включает сооружения водоснабжения, канализации, теплоснабжения, газоснабжения, электроснабжения, радиофикации и телефонизации, санитарной очистки, обеспечивающие необходимые санитарно-гигиенические условия для проживания населения и охрану окружающей среды от загрязнения.</w:t>
      </w:r>
    </w:p>
    <w:p>
      <w:pPr>
        <w:spacing w:after="120"/>
        <w:ind w:firstLine="397"/>
        <w:jc w:val="both"/>
      </w:pPr>
      <w:r>
        <w:rPr>
          <w:rFonts w:ascii="Arial" w:cs="Arial" w:eastAsia="Arial" w:hAnsi="Arial"/>
          <w:sz w:val="24"/>
          <w:szCs w:val="24"/>
        </w:rPr>
        <w:t xml:space="preserve">При проектировании инженерного оборудования соблюдаются соответствующие своды правил и требования настоящего раздела.</w:t>
      </w:r>
    </w:p>
    <w:p>
      <w:pPr>
        <w:spacing w:after="120"/>
        <w:ind w:firstLine="397"/>
        <w:jc w:val="both"/>
      </w:pPr>
      <w:r>
        <w:rPr>
          <w:rFonts w:ascii="Arial" w:cs="Arial" w:eastAsia="Arial" w:hAnsi="Arial"/>
          <w:sz w:val="24"/>
          <w:szCs w:val="24"/>
        </w:rPr>
        <w:t xml:space="preserve">23.2 Выбор системы инженерного оборудования, а также их отдельных элементов должен основываться на сравнении возможных вариантов и оценке их по технико-экономическим показателям.</w:t>
      </w:r>
    </w:p>
    <w:p>
      <w:pPr>
        <w:spacing w:after="120"/>
        <w:ind w:firstLine="397"/>
        <w:jc w:val="both"/>
      </w:pPr>
      <w:r>
        <w:rPr>
          <w:rFonts w:ascii="Arial" w:cs="Arial" w:eastAsia="Arial" w:hAnsi="Arial"/>
          <w:sz w:val="24"/>
          <w:szCs w:val="24"/>
        </w:rPr>
        <w:t xml:space="preserve">23.3 При малоэтажной застройке возможно применение автономных и групповых установок инженерного оборудования.</w:t>
      </w:r>
    </w:p>
    <w:p>
      <w:pPr>
        <w:spacing w:after="120"/>
        <w:ind w:firstLine="397"/>
        <w:jc w:val="both"/>
      </w:pPr>
      <w:r>
        <w:rPr>
          <w:rFonts w:ascii="Arial" w:cs="Arial" w:eastAsia="Arial" w:hAnsi="Arial"/>
          <w:sz w:val="24"/>
          <w:szCs w:val="24"/>
        </w:rPr>
        <w:t xml:space="preserve">23.4 Для сельских населенных пунктов, расположенных вблизи городов и поселков городского типа, по возможности необходимо предусматривать подключение проектируемых инженерных сетей к действующим, в соответствии с генпланами городских поселений.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 Водоснабжение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24.1 Потребность в воде на хозяйственно-питьевые нужды определяется по нормам, приведенным в таблице 16.</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2"/>
        <w:gridCol w:w="4096"/>
      </w:tblGrid>
      <w:tr>
        <w:tc>
          <w:tcPr>
            <w:tcW w:type="dxa" w:w="608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w:t>
            </w:r>
            <w:r>
              <w:rPr>
                <w:rFonts w:ascii="Arial" w:cs="Arial" w:eastAsia="Arial" w:hAnsi="Arial"/>
                <w:sz w:val="24"/>
                <w:szCs w:val="24"/>
              </w:rPr>
              <w:t xml:space="preserve">6</w:t>
            </w:r>
          </w:p>
        </w:tc>
        <w:tc>
          <w:tcPr>
            <w:tcW w:type="dxa" w:w="40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Степень благоустройства территории жилой застройки</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Удельное хозяйственно-питьевое водопотребление на одного жителя среднесуточное (за год), л/сут</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Застройка зданиями, оборудованными внутренним водопроводом и канализацией, без ванн</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125-160</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с ваннами и местными водонагревателями</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160-230</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Застройка зданиями, оборудованными внутренним водопроводом и канализацией с централизованным горячим водоснабжением</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250-350</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от водоразборных колонок</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30-50</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Удельным водопотреблением учтены расходы воды на хозяйственно-питьевые и бытовые нужды в жилых и общественных зданиях.</w:t>
      </w:r>
    </w:p>
    <w:p>
      <w:pPr>
        <w:spacing w:after="120"/>
        <w:ind w:firstLine="397"/>
        <w:jc w:val="both"/>
      </w:pPr>
      <w:r>
        <w:rPr>
          <w:rFonts w:ascii="Arial" w:cs="Arial" w:eastAsia="Arial" w:hAnsi="Arial"/>
          <w:sz w:val="24"/>
          <w:szCs w:val="24"/>
        </w:rPr>
        <w:t xml:space="preserve">2. Удельные водопотребления в пределах, указанных в таблице, выбираются в зависимости от природно-климатических условий, мощности источника водоснабжения, степени благоустройства, этажности застройки и других местных условий.</w:t>
      </w:r>
    </w:p>
    <w:p>
      <w:pPr>
        <w:spacing w:after="120"/>
        <w:ind w:firstLine="397"/>
        <w:jc w:val="both"/>
      </w:pPr>
      <w:r>
        <w:rPr>
          <w:rFonts w:ascii="Arial" w:cs="Arial" w:eastAsia="Arial" w:hAnsi="Arial"/>
          <w:sz w:val="24"/>
          <w:szCs w:val="24"/>
        </w:rPr>
        <w:t xml:space="preserve">     Для сельских населенных пунктов с числом жителей до 3000 человек принимают меньшее удельное водопотребление.</w:t>
      </w:r>
    </w:p>
    <w:p>
      <w:pPr>
        <w:spacing w:after="120"/>
        <w:ind w:firstLine="397"/>
        <w:jc w:val="both"/>
      </w:pPr>
      <w:r>
        <w:rPr>
          <w:rFonts w:ascii="Arial" w:cs="Arial" w:eastAsia="Arial" w:hAnsi="Arial"/>
          <w:sz w:val="24"/>
          <w:szCs w:val="24"/>
        </w:rPr>
        <w:t xml:space="preserve">     Удельное водопотребление допускается изменить на ± 10-20 % в зависимости от климатических и других местных условий и степени благоустройства.</w:t>
      </w:r>
    </w:p>
    <w:p>
      <w:pPr>
        <w:spacing w:after="120"/>
        <w:ind w:firstLine="397"/>
        <w:jc w:val="both"/>
      </w:pPr>
      <w:r>
        <w:rPr>
          <w:rFonts w:ascii="Arial" w:cs="Arial" w:eastAsia="Arial" w:hAnsi="Arial"/>
          <w:sz w:val="24"/>
          <w:szCs w:val="24"/>
        </w:rPr>
        <w:t xml:space="preserve">24.2 Водопотребление на содержание скота, птиц и зверей на фермах устанавливается по нормам, приведенным в таблице 17.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24"/>
        <w:gridCol w:w="3754"/>
      </w:tblGrid>
      <w:tr>
        <w:tc>
          <w:tcPr>
            <w:tcW w:type="dxa" w:w="642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17</w:t>
            </w:r>
          </w:p>
          <w:p>
            <w:pPr>
              <w:jc w:val="left"/>
            </w:pPr>
            <w:r>
              <w:rPr>
                <w:rFonts w:ascii="Arial" w:cs="Arial" w:eastAsia="Arial" w:hAnsi="Arial"/>
                <w:sz w:val="24"/>
                <w:szCs w:val="24"/>
              </w:rPr>
              <w:t xml:space="preserve"/>
            </w:r>
          </w:p>
        </w:tc>
        <w:tc>
          <w:tcPr>
            <w:tcW w:type="dxa" w:w="37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4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Водопотребители</w:t>
            </w:r>
          </w:p>
        </w:tc>
        <w:tc>
          <w:tcPr>
            <w:tcW w:type="dxa" w:w="3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водопотребления,</w:t>
            </w:r>
          </w:p>
          <w:p>
            <w:pPr>
              <w:jc w:val="left"/>
            </w:pPr>
            <w:r>
              <w:rPr>
                <w:rFonts w:ascii="Arial" w:cs="Arial" w:eastAsia="Arial" w:hAnsi="Arial"/>
                <w:sz w:val="24"/>
                <w:szCs w:val="24"/>
              </w:rPr>
              <w:t xml:space="preserve">л/ сут. на 1 голову</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Коровы молочные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Коровы мясные </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Бычки и нетели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крупного рогатого скота в возрасте до 2-х лет</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Телята в возрасте до 6 месяцев</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 рабочие, верховые, рысистые и некормящие матки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 племенные и кормящие матки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Жеребцы-производители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Жеребята в возрасте до 1,5 лет</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 взрослые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овец</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Хряки-производители, матки взрослые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Свиноматки с приплодом</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Свиноматки супоросные, холостые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Ремонтный молодняк (свиньи)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Поросята-отъемыши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Свиньи на откорме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ветеринарной лечебнице на 1 крупное животное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на 1 мелкое животное</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Песцы и лисицы</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Норки, соболи, кролики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Куры</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Индейки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6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Утки, гуси</w:t>
            </w:r>
          </w:p>
        </w:tc>
        <w:tc>
          <w:tcPr>
            <w:tcW w:type="dxa" w:w="37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Расходы воды на остальные производственные нужды должны определяться на основании технологических данных.</w:t>
      </w:r>
    </w:p>
    <w:p>
      <w:pPr>
        <w:spacing w:after="120"/>
        <w:ind w:firstLine="397"/>
        <w:jc w:val="both"/>
      </w:pPr>
      <w:r>
        <w:rPr>
          <w:rFonts w:ascii="Arial" w:cs="Arial" w:eastAsia="Arial" w:hAnsi="Arial"/>
          <w:sz w:val="24"/>
          <w:szCs w:val="24"/>
        </w:rPr>
        <w:t xml:space="preserve">Коэффициент часовой неравномерности потребления для животных, зверей и птиц принимают 2,5.</w:t>
      </w:r>
    </w:p>
    <w:p>
      <w:pPr>
        <w:spacing w:after="120"/>
        <w:ind w:firstLine="397"/>
        <w:jc w:val="both"/>
      </w:pPr>
      <w:r>
        <w:rPr>
          <w:rFonts w:ascii="Arial" w:cs="Arial" w:eastAsia="Arial" w:hAnsi="Arial"/>
          <w:sz w:val="24"/>
          <w:szCs w:val="24"/>
        </w:rPr>
        <w:t xml:space="preserve">Для молодняка птицы нормы водоснабжения должны уменьшаться вдвое.</w:t>
      </w:r>
    </w:p>
    <w:p>
      <w:pPr>
        <w:spacing w:after="120"/>
        <w:ind w:firstLine="397"/>
        <w:jc w:val="both"/>
      </w:pPr>
      <w:r>
        <w:rPr>
          <w:rFonts w:ascii="Arial" w:cs="Arial" w:eastAsia="Arial" w:hAnsi="Arial"/>
          <w:sz w:val="24"/>
          <w:szCs w:val="24"/>
        </w:rPr>
        <w:t xml:space="preserve">В нормы включен расход воды на мойку помещений, клеток, молочной посуды, приготовление кормов, охлаждение молока и пр.</w:t>
      </w:r>
    </w:p>
    <w:p>
      <w:pPr>
        <w:spacing w:after="120"/>
        <w:ind w:firstLine="397"/>
        <w:jc w:val="both"/>
      </w:pPr>
      <w:r>
        <w:rPr>
          <w:rFonts w:ascii="Arial" w:cs="Arial" w:eastAsia="Arial" w:hAnsi="Arial"/>
          <w:sz w:val="24"/>
          <w:szCs w:val="24"/>
        </w:rPr>
        <w:t xml:space="preserve">В жарких и сухих районах указанные нормы увеличивают на 25%.</w:t>
      </w:r>
    </w:p>
    <w:p>
      <w:pPr>
        <w:spacing w:after="120"/>
        <w:ind w:firstLine="397"/>
        <w:jc w:val="both"/>
      </w:pPr>
      <w:r>
        <w:rPr>
          <w:rFonts w:ascii="Arial" w:cs="Arial" w:eastAsia="Arial" w:hAnsi="Arial"/>
          <w:sz w:val="24"/>
          <w:szCs w:val="24"/>
        </w:rPr>
        <w:t xml:space="preserve">При гидроудалении навоза предусматривается дополнительный расход воды в размере от 4 до 10 л/сут. на голову (в зависимости от способа его удаления).</w:t>
      </w:r>
    </w:p>
    <w:p>
      <w:pPr>
        <w:spacing w:after="120"/>
        <w:ind w:firstLine="397"/>
        <w:jc w:val="both"/>
      </w:pPr>
      <w:r>
        <w:rPr>
          <w:rFonts w:ascii="Arial" w:cs="Arial" w:eastAsia="Arial" w:hAnsi="Arial"/>
          <w:sz w:val="24"/>
          <w:szCs w:val="24"/>
        </w:rPr>
        <w:t xml:space="preserve">24.3 Нормы расхода воды на хозяйственно-питьевые нужды перерабатывающие промышленных предприятий должны приниматься равным 25 л в смену на одного человека.</w:t>
      </w:r>
    </w:p>
    <w:p>
      <w:pPr>
        <w:spacing w:after="120"/>
        <w:ind w:firstLine="397"/>
        <w:jc w:val="both"/>
      </w:pPr>
      <w:r>
        <w:rPr>
          <w:rFonts w:ascii="Arial" w:cs="Arial" w:eastAsia="Arial" w:hAnsi="Arial"/>
          <w:sz w:val="24"/>
          <w:szCs w:val="24"/>
        </w:rPr>
        <w:t xml:space="preserve">24.4 Водопотребление предприятий переработки и промышленности принимается в размере 5-10 % от расхода воды на хозяйственно-питьевые нужды села.</w:t>
      </w:r>
    </w:p>
    <w:p>
      <w:pPr>
        <w:spacing w:after="120"/>
        <w:ind w:firstLine="397"/>
        <w:jc w:val="both"/>
      </w:pPr>
      <w:r>
        <w:rPr>
          <w:rFonts w:ascii="Arial" w:cs="Arial" w:eastAsia="Arial" w:hAnsi="Arial"/>
          <w:sz w:val="24"/>
          <w:szCs w:val="24"/>
        </w:rPr>
        <w:t xml:space="preserve">24.5 Расход воды на поливку и мойку устанавливается по нормам, приведенным в таблице 18.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72"/>
        <w:gridCol w:w="3406"/>
      </w:tblGrid>
      <w:tr>
        <w:tc>
          <w:tcPr>
            <w:tcW w:type="dxa" w:w="67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18</w:t>
            </w:r>
          </w:p>
        </w:tc>
        <w:tc>
          <w:tcPr>
            <w:tcW w:type="dxa" w:w="340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Виды полива</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 расхода воды на один полив или одну мойку в (л/м2)</w:t>
            </w:r>
          </w:p>
        </w:tc>
      </w:tr>
      <w:tr>
        <w:tc>
          <w:tcPr>
            <w:tcW w:type="dxa" w:w="6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Механизированная мойка усовершенствованных покрытий улиц и площадей покрытий тротуаров улиц</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1,2-1,5</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Механизированный полив усовершенствованных покрытий тротуаров и улиц</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0,3-0,4</w:t>
            </w:r>
          </w:p>
          <w:p>
            <w:pPr>
              <w:jc w:val="both"/>
            </w:pPr>
            <w:r>
              <w:rPr>
                <w:rFonts w:ascii="Arial" w:cs="Arial" w:eastAsia="Arial" w:hAnsi="Arial"/>
                <w:sz w:val="24"/>
                <w:szCs w:val="24"/>
              </w:rPr>
              <w:t xml:space="preserve"/>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Ручной полив из шлангов усовершенствованных</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0,4-0,5</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зеленых насаждений парков и скверов</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 газонов цветников</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Теплицы грунтовые зимние</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стеллажные зимние</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Парники всех типов</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6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приусадебных участков (продолжительность полива 6 часов)</w:t>
            </w:r>
          </w:p>
        </w:tc>
        <w:tc>
          <w:tcPr>
            <w:tcW w:type="dxa" w:w="3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При отсутствии данных о площадях по видам благоустройства (зеленые насаждения, проезды и т.п.) суммарный расход воды на полив в перерасчете на одного жителя принимают 50-90 литров, в зависимости от природно-климатических условий, мощности источника водоснабжения, степени благоустройства сельских населенных пунктов и других местных условий.</w:t>
      </w:r>
    </w:p>
    <w:p>
      <w:pPr>
        <w:spacing w:after="120"/>
        <w:ind w:firstLine="397"/>
        <w:jc w:val="both"/>
      </w:pPr>
      <w:r>
        <w:rPr>
          <w:rFonts w:ascii="Arial" w:cs="Arial" w:eastAsia="Arial" w:hAnsi="Arial"/>
          <w:sz w:val="24"/>
          <w:szCs w:val="24"/>
        </w:rPr>
        <w:t xml:space="preserve">24.6 Расход воды на наружное пожаротушение для сельских населенных пунктов принимается по таблице 19.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3"/>
        <w:gridCol w:w="2702"/>
        <w:gridCol w:w="2702"/>
        <w:gridCol w:w="2702"/>
      </w:tblGrid>
      <w:tr>
        <w:tc>
          <w:tcPr>
            <w:tcW w:type="dxa" w:w="207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Таблица 19</w:t>
            </w:r>
          </w:p>
        </w:tc>
        <w:tc>
          <w:tcPr>
            <w:tcW w:type="dxa" w:w="8106"/>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07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Количество жителей населённого пункта, тысяч человек</w:t>
            </w:r>
          </w:p>
        </w:tc>
        <w:tc>
          <w:tcPr>
            <w:tcW w:type="dxa" w:w="270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Расчетное количество</w:t>
            </w:r>
          </w:p>
          <w:p>
            <w:pPr>
              <w:jc w:val="left"/>
            </w:pPr>
            <w:r>
              <w:rPr>
                <w:rFonts w:ascii="Arial" w:cs="Arial" w:eastAsia="Arial" w:hAnsi="Arial"/>
                <w:sz w:val="24"/>
                <w:szCs w:val="24"/>
              </w:rPr>
              <w:t xml:space="preserve">одновременных</w:t>
            </w:r>
          </w:p>
          <w:p>
            <w:pPr>
              <w:jc w:val="left"/>
            </w:pPr>
            <w:r>
              <w:rPr>
                <w:rFonts w:ascii="Arial" w:cs="Arial" w:eastAsia="Arial" w:hAnsi="Arial"/>
                <w:sz w:val="24"/>
                <w:szCs w:val="24"/>
              </w:rPr>
              <w:t xml:space="preserve">пожаров</w:t>
            </w:r>
          </w:p>
        </w:tc>
        <w:tc>
          <w:tcPr>
            <w:tcW w:type="dxa" w:w="54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 воды на наружное пожаротушение, л/сут., при этажности зданий (независимо от степени огнестойкости)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2-х включительно</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и более</w:t>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5 до 10</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10</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Расход воды на наружное пожаротушение для сельских населенных пунктов с количеством жителей до 500 человек принимаются 5 л/сут при продолжительности пожара 3 часов независимо от этажности и огнестойкости зданий.</w:t>
      </w:r>
    </w:p>
    <w:p>
      <w:pPr>
        <w:spacing w:after="120"/>
        <w:ind w:firstLine="397"/>
        <w:jc w:val="both"/>
      </w:pPr>
      <w:r>
        <w:rPr>
          <w:rFonts w:ascii="Arial" w:cs="Arial" w:eastAsia="Arial" w:hAnsi="Arial"/>
          <w:sz w:val="24"/>
          <w:szCs w:val="24"/>
        </w:rPr>
        <w:t xml:space="preserve">В расчетное число одновременных пожаров в сельских населенных пунктах включают пожары на производственных комплексах, расположенных вблизи от населенных пунктов.</w:t>
      </w:r>
    </w:p>
    <w:p>
      <w:pPr>
        <w:spacing w:after="120"/>
        <w:ind w:firstLine="397"/>
        <w:jc w:val="both"/>
      </w:pPr>
      <w:r>
        <w:rPr>
          <w:rFonts w:ascii="Arial" w:cs="Arial" w:eastAsia="Arial" w:hAnsi="Arial"/>
          <w:sz w:val="24"/>
          <w:szCs w:val="24"/>
        </w:rPr>
        <w:t xml:space="preserve">24.7 Расчетная продолжительность тушения пожара не селитебной производственной территории принимается равной 3 часов. Максимальный срок восстановления неприкосновенного противопожарного запаса воды должен быть не более 72 часов.</w:t>
      </w:r>
    </w:p>
    <w:p>
      <w:pPr>
        <w:spacing w:after="120"/>
        <w:ind w:firstLine="397"/>
        <w:jc w:val="both"/>
      </w:pPr>
      <w:r>
        <w:rPr>
          <w:rFonts w:ascii="Arial" w:cs="Arial" w:eastAsia="Arial" w:hAnsi="Arial"/>
          <w:sz w:val="24"/>
          <w:szCs w:val="24"/>
        </w:rPr>
        <w:t xml:space="preserve">24.8 Наружное пожаротушение селитебных зон должно осуществляться от пожарных гидрантов, расположенных вдоль улиц и проездов друг от друга не более 150 м. Для сельских населенных пунктов с количеством жителей менее 5 тысяч человек принимается противопожарное водоснабжение из водоемов или резервуаров с обеспечением подъезда к ним автонасосов. Количество противопожарных водоемов должно быть не менее двух. При этом в каждом водоеме должен храниться половинный объем воды на пожаротушение.</w:t>
      </w:r>
    </w:p>
    <w:p>
      <w:pPr>
        <w:spacing w:after="120"/>
        <w:ind w:firstLine="397"/>
        <w:jc w:val="both"/>
      </w:pPr>
      <w:r>
        <w:rPr>
          <w:rFonts w:ascii="Arial" w:cs="Arial" w:eastAsia="Arial" w:hAnsi="Arial"/>
          <w:sz w:val="24"/>
          <w:szCs w:val="24"/>
        </w:rPr>
        <w:t xml:space="preserve">24.9 Противопожарные водоемы необходимо размещать из условий обслуживания ими зданий, находящихся в радиусе:</w:t>
      </w:r>
    </w:p>
    <w:p>
      <w:pPr>
        <w:spacing w:after="120"/>
        <w:ind w:firstLine="397"/>
        <w:jc w:val="both"/>
      </w:pPr>
      <w:r>
        <w:rPr>
          <w:rFonts w:ascii="Arial" w:cs="Arial" w:eastAsia="Arial" w:hAnsi="Arial"/>
          <w:sz w:val="24"/>
          <w:szCs w:val="24"/>
        </w:rPr>
        <w:t xml:space="preserve">при наличии автонасосов - 200 м;</w:t>
      </w:r>
    </w:p>
    <w:p>
      <w:pPr>
        <w:spacing w:after="120"/>
        <w:ind w:firstLine="397"/>
        <w:jc w:val="both"/>
      </w:pPr>
      <w:r>
        <w:rPr>
          <w:rFonts w:ascii="Arial" w:cs="Arial" w:eastAsia="Arial" w:hAnsi="Arial"/>
          <w:sz w:val="24"/>
          <w:szCs w:val="24"/>
        </w:rPr>
        <w:t xml:space="preserve">при наличии мотопомп - 100-150 м (в зависимости от типа мотопомп).</w:t>
      </w:r>
    </w:p>
    <w:p>
      <w:pPr>
        <w:spacing w:after="120"/>
        <w:ind w:firstLine="397"/>
        <w:jc w:val="both"/>
      </w:pPr>
      <w:r>
        <w:rPr>
          <w:rFonts w:ascii="Arial" w:cs="Arial" w:eastAsia="Arial" w:hAnsi="Arial"/>
          <w:sz w:val="24"/>
          <w:szCs w:val="24"/>
        </w:rPr>
        <w:t xml:space="preserve">24.10 В зависимости от местных условий система водоснабжения бывают:</w:t>
      </w:r>
    </w:p>
    <w:p>
      <w:pPr>
        <w:spacing w:after="120"/>
        <w:ind w:firstLine="397"/>
        <w:jc w:val="both"/>
      </w:pPr>
      <w:r>
        <w:rPr>
          <w:rFonts w:ascii="Arial" w:cs="Arial" w:eastAsia="Arial" w:hAnsi="Arial"/>
          <w:sz w:val="24"/>
          <w:szCs w:val="24"/>
        </w:rPr>
        <w:t xml:space="preserve">объединенной: хозяйственно-питьевой, противопожарной и производственной для производственной и селитебной зон с общим источником водоснабжения;</w:t>
      </w:r>
    </w:p>
    <w:p>
      <w:pPr>
        <w:spacing w:after="120"/>
        <w:ind w:firstLine="397"/>
        <w:jc w:val="both"/>
      </w:pPr>
      <w:r>
        <w:rPr>
          <w:rFonts w:ascii="Arial" w:cs="Arial" w:eastAsia="Arial" w:hAnsi="Arial"/>
          <w:sz w:val="24"/>
          <w:szCs w:val="24"/>
        </w:rPr>
        <w:t xml:space="preserve">раздельной: хозяйственно-питьевой и противопожарной для селитебной зоны и хозяйственно-питьевой и противопожарной - для производственной, с собственным источником водоснабжения для каждой из зон.</w:t>
      </w:r>
    </w:p>
    <w:p>
      <w:pPr>
        <w:spacing w:after="120"/>
        <w:ind w:firstLine="397"/>
        <w:jc w:val="both"/>
      </w:pPr>
      <w:r>
        <w:rPr>
          <w:rFonts w:ascii="Arial" w:cs="Arial" w:eastAsia="Arial" w:hAnsi="Arial"/>
          <w:sz w:val="24"/>
          <w:szCs w:val="24"/>
        </w:rPr>
        <w:t xml:space="preserve">24.11 Рекомендуется проектировать единую систему водоснабжения для селитебной и производственной зон. Исключения допускаются:</w:t>
      </w:r>
    </w:p>
    <w:p>
      <w:pPr>
        <w:spacing w:after="120"/>
        <w:ind w:firstLine="397"/>
        <w:jc w:val="both"/>
      </w:pPr>
      <w:r>
        <w:rPr>
          <w:rFonts w:ascii="Arial" w:cs="Arial" w:eastAsia="Arial" w:hAnsi="Arial"/>
          <w:sz w:val="24"/>
          <w:szCs w:val="24"/>
        </w:rPr>
        <w:t xml:space="preserve">при наличии на территории производственной зоны собственной системы водоснабжения, полностью удовлетворяющей потребности в воде в данное время и с учетом перспектив развития;</w:t>
      </w:r>
    </w:p>
    <w:p>
      <w:pPr>
        <w:spacing w:after="120"/>
        <w:ind w:firstLine="397"/>
        <w:jc w:val="both"/>
      </w:pPr>
      <w:r>
        <w:rPr>
          <w:rFonts w:ascii="Arial" w:cs="Arial" w:eastAsia="Arial" w:hAnsi="Arial"/>
          <w:sz w:val="24"/>
          <w:szCs w:val="24"/>
        </w:rPr>
        <w:t xml:space="preserve">в случае удаленности производственной зоны от селитебной на расстоянии, при котором нецелесообразно создание совместной системы водоснабжения в неблагоприятных топографических условиях.</w:t>
      </w:r>
    </w:p>
    <w:p>
      <w:pPr>
        <w:spacing w:after="120"/>
        <w:ind w:firstLine="397"/>
        <w:jc w:val="both"/>
      </w:pPr>
      <w:r>
        <w:rPr>
          <w:rFonts w:ascii="Arial" w:cs="Arial" w:eastAsia="Arial" w:hAnsi="Arial"/>
          <w:sz w:val="24"/>
          <w:szCs w:val="24"/>
        </w:rPr>
        <w:t xml:space="preserve">24.12 В безводных или маловодных районах, а также в районах с дефицитом пресных вод рекомендуется применение групповых или районных систем водоснабжения.</w:t>
      </w:r>
    </w:p>
    <w:p>
      <w:pPr>
        <w:spacing w:after="120"/>
        <w:ind w:firstLine="397"/>
        <w:jc w:val="both"/>
      </w:pPr>
      <w:r>
        <w:rPr>
          <w:rFonts w:ascii="Arial" w:cs="Arial" w:eastAsia="Arial" w:hAnsi="Arial"/>
          <w:sz w:val="24"/>
          <w:szCs w:val="24"/>
        </w:rPr>
        <w:t xml:space="preserve">24.13 Полив общественных зеленых насаждений, улиц, а также приусадебных участков из системы хозяйственно-питьевого водопровода допускается только при согласовании с органами по регулированию использования и охране вод.</w:t>
      </w:r>
    </w:p>
    <w:p>
      <w:pPr>
        <w:spacing w:after="120"/>
        <w:ind w:firstLine="397"/>
        <w:jc w:val="both"/>
      </w:pPr>
      <w:r>
        <w:rPr>
          <w:rFonts w:ascii="Arial" w:cs="Arial" w:eastAsia="Arial" w:hAnsi="Arial"/>
          <w:sz w:val="24"/>
          <w:szCs w:val="24"/>
        </w:rPr>
        <w:t xml:space="preserve">24.14 С целью экономии питьевой воды следует устраивать полив приусадебных участков из местных водоисточников (ручьи, водоемы, арыки).</w:t>
      </w:r>
    </w:p>
    <w:p>
      <w:pPr>
        <w:spacing w:after="120"/>
        <w:ind w:firstLine="397"/>
        <w:jc w:val="both"/>
      </w:pPr>
      <w:r>
        <w:rPr>
          <w:rFonts w:ascii="Arial" w:cs="Arial" w:eastAsia="Arial" w:hAnsi="Arial"/>
          <w:sz w:val="24"/>
          <w:szCs w:val="24"/>
        </w:rPr>
        <w:t xml:space="preserve">При соответствующем обосновании для полива зеленых насаждений общественного пользования допускается устройство самостоятельного поливочного водопровода.</w:t>
      </w:r>
    </w:p>
    <w:p>
      <w:pPr>
        <w:spacing w:after="120"/>
        <w:ind w:firstLine="397"/>
        <w:jc w:val="both"/>
      </w:pPr>
      <w:r>
        <w:rPr>
          <w:rFonts w:ascii="Arial" w:cs="Arial" w:eastAsia="Arial" w:hAnsi="Arial"/>
          <w:sz w:val="24"/>
          <w:szCs w:val="24"/>
        </w:rPr>
        <w:t xml:space="preserve">24.15 В качестве источников водоснабжения принимаются подземные и поверхностные воды. При выборе источника водоснабжения отдается предпочтение подземным водам. Для забора подземных вод предусматривают водозаборные скважины, шахтные колодцы, каптаж родников, горизонтальные и лучевые водозаборы.</w:t>
      </w:r>
    </w:p>
    <w:p>
      <w:pPr>
        <w:spacing w:after="120"/>
        <w:ind w:firstLine="397"/>
        <w:jc w:val="both"/>
      </w:pPr>
      <w:r>
        <w:rPr>
          <w:rFonts w:ascii="Arial" w:cs="Arial" w:eastAsia="Arial" w:hAnsi="Arial"/>
          <w:sz w:val="24"/>
          <w:szCs w:val="24"/>
        </w:rPr>
        <w:t xml:space="preserve">24.16 В качестве источников поверхностных вод могут использоваться реки, озера, водохранилища, каналы.</w:t>
      </w:r>
    </w:p>
    <w:p>
      <w:pPr>
        <w:spacing w:after="120"/>
        <w:ind w:firstLine="397"/>
        <w:jc w:val="both"/>
      </w:pPr>
      <w:r>
        <w:rPr>
          <w:rFonts w:ascii="Arial" w:cs="Arial" w:eastAsia="Arial" w:hAnsi="Arial"/>
          <w:sz w:val="24"/>
          <w:szCs w:val="24"/>
        </w:rPr>
        <w:t xml:space="preserve">24.17 При проектировании водозаборов из подземных источников следует руководствоваться заключениями территориальных органов гидро - геологии, органов по регулированию использования и охране вод и уполномоченными органами в области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24.18 При размещении новых и расширении существующих водозаборов из подземных водо источников должны быть учтены условия взаимодействия их с существующими и эксплуатируемыми водозаборами на соседних участках.</w:t>
      </w:r>
    </w:p>
    <w:p>
      <w:pPr>
        <w:spacing w:after="120"/>
        <w:ind w:firstLine="397"/>
        <w:jc w:val="both"/>
      </w:pPr>
      <w:r>
        <w:rPr>
          <w:rFonts w:ascii="Arial" w:cs="Arial" w:eastAsia="Arial" w:hAnsi="Arial"/>
          <w:sz w:val="24"/>
          <w:szCs w:val="24"/>
        </w:rPr>
        <w:t xml:space="preserve">24.19 Речные водозаборы должны размещаться выше сельского населенного пункта по течению реки; в тех случаях, когда минимальный расход реки не покрывает требуемого водопотребления, необходимо устройство водохранилища для регулирования стока.</w:t>
      </w:r>
    </w:p>
    <w:p>
      <w:pPr>
        <w:spacing w:after="120"/>
        <w:ind w:firstLine="397"/>
        <w:jc w:val="both"/>
      </w:pPr>
      <w:r>
        <w:rPr>
          <w:rFonts w:ascii="Arial" w:cs="Arial" w:eastAsia="Arial" w:hAnsi="Arial"/>
          <w:sz w:val="24"/>
          <w:szCs w:val="24"/>
        </w:rPr>
        <w:t xml:space="preserve">24.20 Поверхностные воды, в зависимости от их состава, требуют следующих методов обработки: осветления, обесцвечивания, устранения привкусов и запахов, а также обеззараживания. При этом следует отдавать предпочтение безреагентному методу очистки.</w:t>
      </w:r>
    </w:p>
    <w:p>
      <w:pPr>
        <w:spacing w:after="120"/>
        <w:ind w:firstLine="397"/>
        <w:jc w:val="both"/>
      </w:pPr>
      <w:r>
        <w:rPr>
          <w:rFonts w:ascii="Arial" w:cs="Arial" w:eastAsia="Arial" w:hAnsi="Arial"/>
          <w:sz w:val="24"/>
          <w:szCs w:val="24"/>
        </w:rPr>
        <w:t xml:space="preserve">24.21 При использовании поверхностных вод учитывают требования уполномоченными органами в области санитарно-эпидемиологического благополучия населения, органов рыбоохраны, инспекции по охране водных источников.</w:t>
      </w:r>
    </w:p>
    <w:p>
      <w:pPr>
        <w:spacing w:after="120"/>
        <w:ind w:firstLine="397"/>
        <w:jc w:val="both"/>
      </w:pPr>
      <w:r>
        <w:rPr>
          <w:rFonts w:ascii="Arial" w:cs="Arial" w:eastAsia="Arial" w:hAnsi="Arial"/>
          <w:sz w:val="24"/>
          <w:szCs w:val="24"/>
        </w:rPr>
        <w:t xml:space="preserve">24.22 Для размещения водозаборных сооружений выбираются участки:</w:t>
      </w:r>
    </w:p>
    <w:p>
      <w:pPr>
        <w:spacing w:after="120"/>
        <w:ind w:firstLine="397"/>
        <w:jc w:val="both"/>
      </w:pPr>
      <w:r>
        <w:rPr>
          <w:rFonts w:ascii="Arial" w:cs="Arial" w:eastAsia="Arial" w:hAnsi="Arial"/>
          <w:sz w:val="24"/>
          <w:szCs w:val="24"/>
        </w:rPr>
        <w:t xml:space="preserve">благоприятные в отношении устойчивости проектируемых сооружений, незатопляемые паводковыми водами, не подвергающиеся размыву, ползанию и другим видам деформаций (при отсутствии таких участков предусматривается мероприятия по защите водозаборов - обвалование, подсыпку и др.);</w:t>
      </w:r>
    </w:p>
    <w:p>
      <w:pPr>
        <w:spacing w:after="120"/>
        <w:ind w:firstLine="397"/>
        <w:jc w:val="both"/>
      </w:pPr>
      <w:r>
        <w:rPr>
          <w:rFonts w:ascii="Arial" w:cs="Arial" w:eastAsia="Arial" w:hAnsi="Arial"/>
          <w:sz w:val="24"/>
          <w:szCs w:val="24"/>
        </w:rPr>
        <w:t xml:space="preserve">исключающие возможность загрязнения используемых вод бытовыми и промышленными стоками и водами с повышенной минерализацией или газонасыщенностью, с повышенным содержанием железа и других компонентов, ухудшающих качество воды.</w:t>
      </w:r>
    </w:p>
    <w:p>
      <w:pPr>
        <w:spacing w:after="120"/>
        <w:ind w:firstLine="397"/>
        <w:jc w:val="both"/>
      </w:pPr>
      <w:r>
        <w:rPr>
          <w:rFonts w:ascii="Arial" w:cs="Arial" w:eastAsia="Arial" w:hAnsi="Arial"/>
          <w:sz w:val="24"/>
          <w:szCs w:val="24"/>
        </w:rPr>
        <w:t xml:space="preserve">24.23 Зона санитарной охраны должна состоять:</w:t>
      </w:r>
    </w:p>
    <w:p>
      <w:pPr>
        <w:spacing w:after="120"/>
        <w:ind w:firstLine="397"/>
        <w:jc w:val="both"/>
      </w:pPr>
      <w:r>
        <w:rPr>
          <w:rFonts w:ascii="Arial" w:cs="Arial" w:eastAsia="Arial" w:hAnsi="Arial"/>
          <w:sz w:val="24"/>
          <w:szCs w:val="24"/>
        </w:rPr>
        <w:t xml:space="preserve">для источников водоснабжения - из первого, второго и третьего поясов;</w:t>
      </w:r>
    </w:p>
    <w:p>
      <w:pPr>
        <w:spacing w:after="120"/>
        <w:ind w:firstLine="397"/>
        <w:jc w:val="both"/>
      </w:pPr>
      <w:r>
        <w:rPr>
          <w:rFonts w:ascii="Arial" w:cs="Arial" w:eastAsia="Arial" w:hAnsi="Arial"/>
          <w:sz w:val="24"/>
          <w:szCs w:val="24"/>
        </w:rPr>
        <w:t xml:space="preserve">для водозаборных сооружений и площадок водопроводных сооружений - из первого пояса;</w:t>
      </w:r>
    </w:p>
    <w:p>
      <w:pPr>
        <w:spacing w:after="120"/>
        <w:ind w:firstLine="397"/>
        <w:jc w:val="both"/>
      </w:pPr>
      <w:r>
        <w:rPr>
          <w:rFonts w:ascii="Arial" w:cs="Arial" w:eastAsia="Arial" w:hAnsi="Arial"/>
          <w:sz w:val="24"/>
          <w:szCs w:val="24"/>
        </w:rPr>
        <w:t xml:space="preserve">для водопроводов - из второго пояса.</w:t>
      </w:r>
    </w:p>
    <w:p>
      <w:pPr>
        <w:spacing w:after="120"/>
        <w:ind w:firstLine="397"/>
        <w:jc w:val="both"/>
      </w:pPr>
      <w:r>
        <w:rPr>
          <w:rFonts w:ascii="Arial" w:cs="Arial" w:eastAsia="Arial" w:hAnsi="Arial"/>
          <w:sz w:val="24"/>
          <w:szCs w:val="24"/>
        </w:rPr>
        <w:t xml:space="preserve">24.24 В первом поясе санитарной охраны (строгого режима) размещаются водозаборные устройства, насосные станции, очистные сооружения, установки для обеззараживания; запасные и напорные резервуары чистой воды.</w:t>
      </w:r>
    </w:p>
    <w:p>
      <w:pPr>
        <w:spacing w:after="120"/>
        <w:ind w:firstLine="397"/>
        <w:jc w:val="both"/>
      </w:pPr>
      <w:r>
        <w:rPr>
          <w:rFonts w:ascii="Arial" w:cs="Arial" w:eastAsia="Arial" w:hAnsi="Arial"/>
          <w:sz w:val="24"/>
          <w:szCs w:val="24"/>
        </w:rPr>
        <w:t xml:space="preserve">24.25 На территории первого пояса зоны санитарной охраны запрещается строительство и размещение зданий, сооружений и устройств, не имеющих непосредственного отношения к эксплуатации водопроводных сооружений и не подлежащих обязательному размещению на территории первого пояса, а также проживание людей, в том числе работающих на водопроводе.</w:t>
      </w:r>
    </w:p>
    <w:p>
      <w:pPr>
        <w:spacing w:after="120"/>
        <w:ind w:firstLine="397"/>
        <w:jc w:val="both"/>
      </w:pPr>
      <w:r>
        <w:rPr>
          <w:rFonts w:ascii="Arial" w:cs="Arial" w:eastAsia="Arial" w:hAnsi="Arial"/>
          <w:sz w:val="24"/>
          <w:szCs w:val="24"/>
        </w:rPr>
        <w:t xml:space="preserve">24.26 На территории первого пояса запрещается выпуск стоков, купание, водопой и выпас скота, стирка белья, рыбная ловля, применение для растений ядохимикатов, органических и минеральных удобрений.</w:t>
      </w:r>
    </w:p>
    <w:p>
      <w:pPr>
        <w:spacing w:after="120"/>
        <w:ind w:firstLine="397"/>
        <w:jc w:val="both"/>
      </w:pPr>
      <w:r>
        <w:rPr>
          <w:rFonts w:ascii="Arial" w:cs="Arial" w:eastAsia="Arial" w:hAnsi="Arial"/>
          <w:sz w:val="24"/>
          <w:szCs w:val="24"/>
        </w:rPr>
        <w:t xml:space="preserve">24.27 Границы первого пояса зоны санитарной охраны для подземного источника водоснабжения (от ограждающих конструкций водопроводных сооружений и артезианских скважин до границ первого пояса зоны санитарной охраны) должны составлять: для надежно защищенных горизонтов - не менее 30 м, а для незащищенных или недостаточно защищенных источников водоснабжения, на расстоянии не менее 50 м и не менее 100 м от инфильтрационных сооружений.</w:t>
      </w:r>
    </w:p>
    <w:p>
      <w:pPr>
        <w:spacing w:after="120"/>
        <w:ind w:firstLine="397"/>
        <w:jc w:val="both"/>
      </w:pPr>
      <w:r>
        <w:rPr>
          <w:rFonts w:ascii="Arial" w:cs="Arial" w:eastAsia="Arial" w:hAnsi="Arial"/>
          <w:sz w:val="24"/>
          <w:szCs w:val="24"/>
        </w:rPr>
        <w:t xml:space="preserve">При использовании в качестве источника водоснабжения инфильтрационных вод в границы пояса зоны санитарной охраны необходимо включать прибрежную территорию между водозабором и водоемом.</w:t>
      </w:r>
    </w:p>
    <w:p>
      <w:pPr>
        <w:spacing w:after="120"/>
        <w:ind w:firstLine="397"/>
        <w:jc w:val="both"/>
      </w:pPr>
      <w:r>
        <w:rPr>
          <w:rFonts w:ascii="Arial" w:cs="Arial" w:eastAsia="Arial" w:hAnsi="Arial"/>
          <w:sz w:val="24"/>
          <w:szCs w:val="24"/>
        </w:rPr>
        <w:t xml:space="preserve">При этом следует: Для одиночных подземных водозаборов, которые располагаются на территории объекта, исключающего возможность загрязнения почвы, расстояние от них до ограждения допускается до 15 и 25 м.</w:t>
      </w:r>
    </w:p>
    <w:p>
      <w:pPr>
        <w:spacing w:after="120"/>
        <w:ind w:firstLine="397"/>
        <w:jc w:val="both"/>
      </w:pPr>
      <w:r>
        <w:rPr>
          <w:rFonts w:ascii="Arial" w:cs="Arial" w:eastAsia="Arial" w:hAnsi="Arial"/>
          <w:sz w:val="24"/>
          <w:szCs w:val="24"/>
        </w:rPr>
        <w:t xml:space="preserve">24.28 При расположении в непосредственной близости к границам первого пояса зоны санитарной охраны существующих жилых, производственных и других зданий должны быть приняты меры к благоустройству их территории, исключающие возможность загрязнения территории первого пояса.</w:t>
      </w:r>
    </w:p>
    <w:p>
      <w:pPr>
        <w:spacing w:after="120"/>
        <w:ind w:firstLine="397"/>
        <w:jc w:val="both"/>
      </w:pPr>
      <w:r>
        <w:rPr>
          <w:rFonts w:ascii="Arial" w:cs="Arial" w:eastAsia="Arial" w:hAnsi="Arial"/>
          <w:sz w:val="24"/>
          <w:szCs w:val="24"/>
        </w:rPr>
        <w:t xml:space="preserve">24.29 Для регулирования неравномерности потребления воды и обеспечения надежной работы системы водопровода предусматриваются запасные емкости в виде водонапорных башен, резервуаров чистой воды при насосных станциях второго подъема, в которых хранятся регулирующий, аварийный и неприкосновенный противопожарный запасы воды.</w:t>
      </w:r>
    </w:p>
    <w:p>
      <w:pPr>
        <w:spacing w:after="120"/>
        <w:ind w:firstLine="397"/>
        <w:jc w:val="both"/>
      </w:pPr>
      <w:r>
        <w:rPr>
          <w:rFonts w:ascii="Arial" w:cs="Arial" w:eastAsia="Arial" w:hAnsi="Arial"/>
          <w:sz w:val="24"/>
          <w:szCs w:val="24"/>
        </w:rPr>
        <w:t xml:space="preserve">24.30 Для ориентировочных расчетов величину регулирующей емкости баков водонапорных башен рекомендуется принимать в зависимости от суточного водопотребления по таблице 20.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2"/>
        <w:gridCol w:w="5416"/>
      </w:tblGrid>
      <w:tr>
        <w:tc>
          <w:tcPr>
            <w:tcW w:type="dxa" w:w="47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20</w:t>
            </w:r>
          </w:p>
        </w:tc>
        <w:tc>
          <w:tcPr>
            <w:tcW w:type="dxa" w:w="541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Водопотребление м3/сут</w:t>
            </w:r>
          </w:p>
        </w:tc>
        <w:tc>
          <w:tcPr>
            <w:tcW w:type="dxa" w:w="5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Регулирующая емкость бака водонапорной башни в процентах от суточного водопотребления</w:t>
            </w:r>
          </w:p>
        </w:tc>
      </w:tr>
      <w:tr>
        <w:tc>
          <w:tcPr>
            <w:tcW w:type="dxa" w:w="4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5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35-50</w:t>
            </w:r>
          </w:p>
        </w:tc>
      </w:tr>
      <w:tr>
        <w:tc>
          <w:tcPr>
            <w:tcW w:type="dxa" w:w="4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50-100</w:t>
            </w:r>
          </w:p>
        </w:tc>
        <w:tc>
          <w:tcPr>
            <w:tcW w:type="dxa" w:w="5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25-35</w:t>
            </w:r>
          </w:p>
        </w:tc>
      </w:tr>
      <w:tr>
        <w:tc>
          <w:tcPr>
            <w:tcW w:type="dxa" w:w="4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100-300</w:t>
            </w:r>
          </w:p>
        </w:tc>
        <w:tc>
          <w:tcPr>
            <w:tcW w:type="dxa" w:w="5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20-30</w:t>
            </w:r>
          </w:p>
        </w:tc>
      </w:tr>
      <w:tr>
        <w:tc>
          <w:tcPr>
            <w:tcW w:type="dxa" w:w="4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300-500</w:t>
            </w:r>
          </w:p>
        </w:tc>
        <w:tc>
          <w:tcPr>
            <w:tcW w:type="dxa" w:w="5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15-30</w:t>
            </w:r>
          </w:p>
        </w:tc>
      </w:tr>
      <w:tr>
        <w:tc>
          <w:tcPr>
            <w:tcW w:type="dxa" w:w="4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более 500</w:t>
            </w:r>
          </w:p>
        </w:tc>
        <w:tc>
          <w:tcPr>
            <w:tcW w:type="dxa" w:w="54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12-20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24.31 Наружные пункты водозабора (водоразборные колонки, шахтные колодцы общего пользования) размещают за пределами красных линий на специальных площадках размерами 2x2 м - для водоразборных колонок и 2x3 м - для шахтных колодцев.</w:t>
      </w:r>
    </w:p>
    <w:p>
      <w:pPr>
        <w:spacing w:after="120"/>
        <w:ind w:firstLine="397"/>
        <w:jc w:val="both"/>
      </w:pPr>
      <w:r>
        <w:rPr>
          <w:rFonts w:ascii="Arial" w:cs="Arial" w:eastAsia="Arial" w:hAnsi="Arial"/>
          <w:sz w:val="24"/>
          <w:szCs w:val="24"/>
        </w:rPr>
        <w:t xml:space="preserve">24.32 С указанных площадок должен быть обеспечен водоотвод. Радиус обслуживания наружных пунктов водозабора не должен превышать 100 м.</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 Канализация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25.1 Водоотведению сточных вод подлежат все объекты, обеспеченные и имеющие внутренней водопроводной сетью.</w:t>
      </w:r>
    </w:p>
    <w:p>
      <w:pPr>
        <w:spacing w:after="120"/>
        <w:ind w:firstLine="397"/>
        <w:jc w:val="both"/>
      </w:pPr>
      <w:r>
        <w:rPr>
          <w:rFonts w:ascii="Arial" w:cs="Arial" w:eastAsia="Arial" w:hAnsi="Arial"/>
          <w:sz w:val="24"/>
          <w:szCs w:val="24"/>
        </w:rPr>
        <w:t xml:space="preserve">25.2 Нормы водоотведения бытовых сточных вод селитебной зоны должны соответствовать принятым нормам водопотребления (таблица 16).</w:t>
      </w:r>
    </w:p>
    <w:p>
      <w:pPr>
        <w:spacing w:after="120"/>
        <w:ind w:firstLine="397"/>
        <w:jc w:val="both"/>
      </w:pPr>
      <w:r>
        <w:rPr>
          <w:rFonts w:ascii="Arial" w:cs="Arial" w:eastAsia="Arial" w:hAnsi="Arial"/>
          <w:sz w:val="24"/>
          <w:szCs w:val="24"/>
        </w:rPr>
        <w:t xml:space="preserve">25.3 Нормы отведения производственных сточных вод сельскохозяйственных объектов принимают на основании технологических данных.</w:t>
      </w:r>
    </w:p>
    <w:p>
      <w:pPr>
        <w:spacing w:after="120"/>
        <w:ind w:firstLine="397"/>
        <w:jc w:val="both"/>
      </w:pPr>
      <w:r>
        <w:rPr>
          <w:rFonts w:ascii="Arial" w:cs="Arial" w:eastAsia="Arial" w:hAnsi="Arial"/>
          <w:sz w:val="24"/>
          <w:szCs w:val="24"/>
        </w:rPr>
        <w:t xml:space="preserve">25.4 Водоотведению сточных вод в первую очередь подлежат жилые дома, общественные здания, а также предприятия по переработке сельскохозяйственных продуктов.</w:t>
      </w:r>
    </w:p>
    <w:p>
      <w:pPr>
        <w:spacing w:after="120"/>
        <w:ind w:firstLine="397"/>
        <w:jc w:val="both"/>
      </w:pPr>
      <w:r>
        <w:rPr>
          <w:rFonts w:ascii="Arial" w:cs="Arial" w:eastAsia="Arial" w:hAnsi="Arial"/>
          <w:sz w:val="24"/>
          <w:szCs w:val="24"/>
        </w:rPr>
        <w:t xml:space="preserve">25.5 Схемы канализации, должны разрабатываться одновременно со схемами водоснабжения. При этом необходимо рассматривать возможность использования очищенных сточных вод для производственного водоснабжения и орошения.</w:t>
      </w:r>
    </w:p>
    <w:p>
      <w:pPr>
        <w:spacing w:after="120"/>
        <w:ind w:firstLine="397"/>
        <w:jc w:val="both"/>
      </w:pPr>
      <w:r>
        <w:rPr>
          <w:rFonts w:ascii="Arial" w:cs="Arial" w:eastAsia="Arial" w:hAnsi="Arial"/>
          <w:sz w:val="24"/>
          <w:szCs w:val="24"/>
        </w:rPr>
        <w:t xml:space="preserve">25.6 Возможность совместного отведения и очистки бытовых и производственных сточных вод должна определяться в зависимости от состава этих вод с учетом технико-экономических показателей и исходя из санитарно-гигиенических требований.</w:t>
      </w:r>
    </w:p>
    <w:p>
      <w:pPr>
        <w:spacing w:after="120"/>
        <w:ind w:firstLine="397"/>
        <w:jc w:val="both"/>
      </w:pPr>
      <w:r>
        <w:rPr>
          <w:rFonts w:ascii="Arial" w:cs="Arial" w:eastAsia="Arial" w:hAnsi="Arial"/>
          <w:sz w:val="24"/>
          <w:szCs w:val="24"/>
        </w:rPr>
        <w:t xml:space="preserve">25.7 Поверхностные воды с селитебной территории (дождевые, талые и поливочно-моечные) отводятся за пределы сельского населенного пункта системой арыков и каналов.</w:t>
      </w:r>
    </w:p>
    <w:p>
      <w:pPr>
        <w:spacing w:after="120"/>
        <w:ind w:firstLine="397"/>
        <w:jc w:val="both"/>
      </w:pPr>
      <w:r>
        <w:rPr>
          <w:rFonts w:ascii="Arial" w:cs="Arial" w:eastAsia="Arial" w:hAnsi="Arial"/>
          <w:sz w:val="24"/>
          <w:szCs w:val="24"/>
        </w:rPr>
        <w:t xml:space="preserve">25.8 Поверхностные стоки животноводческих предприятий должны направляться по открытой системе водостоков в локальные хранилища-накопители и после соответствующей обработки использоваться для орошения сельскохозяйственных культур.</w:t>
      </w:r>
    </w:p>
    <w:p>
      <w:pPr>
        <w:spacing w:after="120"/>
        <w:ind w:firstLine="397"/>
        <w:jc w:val="both"/>
      </w:pPr>
      <w:r>
        <w:rPr>
          <w:rFonts w:ascii="Arial" w:cs="Arial" w:eastAsia="Arial" w:hAnsi="Arial"/>
          <w:sz w:val="24"/>
          <w:szCs w:val="24"/>
        </w:rPr>
        <w:t xml:space="preserve">25.9 Сброс поверхностных вод, методы и степень их очистки должны быть согласованы с органами Государственного санитарного надзора.</w:t>
      </w:r>
    </w:p>
    <w:p>
      <w:pPr>
        <w:spacing w:after="120"/>
        <w:ind w:firstLine="397"/>
        <w:jc w:val="both"/>
      </w:pPr>
      <w:r>
        <w:rPr>
          <w:rFonts w:ascii="Arial" w:cs="Arial" w:eastAsia="Arial" w:hAnsi="Arial"/>
          <w:sz w:val="24"/>
          <w:szCs w:val="24"/>
        </w:rPr>
        <w:t xml:space="preserve">25.10 Трассировку канализационных сетей осуществляют с учетом рельефа местности, расположения канализационных очистных сооружений, возможного максимального охвата территории самотечными линиями при наименьших глубинах заложения.</w:t>
      </w:r>
    </w:p>
    <w:p>
      <w:pPr>
        <w:spacing w:after="120"/>
        <w:ind w:firstLine="397"/>
        <w:jc w:val="both"/>
      </w:pPr>
      <w:r>
        <w:rPr>
          <w:rFonts w:ascii="Arial" w:cs="Arial" w:eastAsia="Arial" w:hAnsi="Arial"/>
          <w:sz w:val="24"/>
          <w:szCs w:val="24"/>
        </w:rPr>
        <w:t xml:space="preserve">25.11 Самотечные канализационные сети и напорные трубопроводы, должны выполняться из неметаллических труб (асбестоцементные керамические, железобетонные, пластмассовые). Металлические трубы применяют при специальном обосновании.</w:t>
      </w:r>
    </w:p>
    <w:p>
      <w:pPr>
        <w:spacing w:after="120"/>
        <w:ind w:firstLine="397"/>
        <w:jc w:val="both"/>
      </w:pPr>
      <w:r>
        <w:rPr>
          <w:rFonts w:ascii="Arial" w:cs="Arial" w:eastAsia="Arial" w:hAnsi="Arial"/>
          <w:sz w:val="24"/>
          <w:szCs w:val="24"/>
        </w:rPr>
        <w:t xml:space="preserve">25.12 При больших заглублениях самотечных канализационных сетей (более 7 м), а также при невозможности подачи сточных вод на канализационные очистные сооружения самотечной сетью, предусматривают устройство канализационных насосных станций.</w:t>
      </w:r>
    </w:p>
    <w:p>
      <w:pPr>
        <w:spacing w:after="120"/>
        <w:ind w:firstLine="397"/>
        <w:jc w:val="both"/>
      </w:pPr>
      <w:r>
        <w:rPr>
          <w:rFonts w:ascii="Arial" w:cs="Arial" w:eastAsia="Arial" w:hAnsi="Arial"/>
          <w:sz w:val="24"/>
          <w:szCs w:val="24"/>
        </w:rPr>
        <w:t xml:space="preserve">25.13 При выборе места расположения очистных сооружений канализации необходимо учитывать следующие требования:</w:t>
      </w:r>
    </w:p>
    <w:p>
      <w:pPr>
        <w:spacing w:after="120"/>
        <w:ind w:firstLine="397"/>
        <w:jc w:val="both"/>
      </w:pPr>
      <w:r>
        <w:rPr>
          <w:rFonts w:ascii="Arial" w:cs="Arial" w:eastAsia="Arial" w:hAnsi="Arial"/>
          <w:sz w:val="24"/>
          <w:szCs w:val="24"/>
        </w:rPr>
        <w:t xml:space="preserve">очистные сооружения располагают с подветренной стороны преобладающего направления ветров теплого периода года по отношению к ближайшим жилым или общественным зданиям или группам зданий;</w:t>
      </w:r>
    </w:p>
    <w:p>
      <w:pPr>
        <w:spacing w:after="120"/>
        <w:ind w:firstLine="397"/>
        <w:jc w:val="both"/>
      </w:pPr>
      <w:r>
        <w:rPr>
          <w:rFonts w:ascii="Arial" w:cs="Arial" w:eastAsia="Arial" w:hAnsi="Arial"/>
          <w:sz w:val="24"/>
          <w:szCs w:val="24"/>
        </w:rPr>
        <w:t xml:space="preserve">сточные воды после очистки должны выпускаться ниже по течению реки относительно сельского населенного пункта;</w:t>
      </w:r>
    </w:p>
    <w:p>
      <w:pPr>
        <w:spacing w:after="120"/>
        <w:ind w:firstLine="397"/>
        <w:jc w:val="both"/>
      </w:pPr>
      <w:r>
        <w:rPr>
          <w:rFonts w:ascii="Arial" w:cs="Arial" w:eastAsia="Arial" w:hAnsi="Arial"/>
          <w:sz w:val="24"/>
          <w:szCs w:val="24"/>
        </w:rPr>
        <w:t xml:space="preserve">территория, занимаемая очистными сооружениями, не должна подтапливаться, затапливаться и подвергаться береговому размыву.</w:t>
      </w:r>
    </w:p>
    <w:p>
      <w:pPr>
        <w:spacing w:after="120"/>
        <w:ind w:firstLine="397"/>
        <w:jc w:val="both"/>
      </w:pPr>
      <w:r>
        <w:rPr>
          <w:rFonts w:ascii="Arial" w:cs="Arial" w:eastAsia="Arial" w:hAnsi="Arial"/>
          <w:sz w:val="24"/>
          <w:szCs w:val="24"/>
        </w:rPr>
        <w:t xml:space="preserve">25.14 Метод и степень очистки сточных вод определяются в зависимости от местных условий с учетом возможного использования очищенных сточных вод для промышленных и сельскохозяйственных земель (земледельческие поля орошения). Бытовые сточные воды допускается использовать только после полной биологической очистки.</w:t>
      </w:r>
    </w:p>
    <w:p>
      <w:pPr>
        <w:spacing w:after="120"/>
        <w:ind w:firstLine="397"/>
        <w:jc w:val="both"/>
      </w:pPr>
      <w:r>
        <w:rPr>
          <w:rFonts w:ascii="Arial" w:cs="Arial" w:eastAsia="Arial" w:hAnsi="Arial"/>
          <w:sz w:val="24"/>
          <w:szCs w:val="24"/>
        </w:rPr>
        <w:t xml:space="preserve">25.15 Территории для размещения канализационных очистных сооружений выбираются на основании заключений заинтересованных органов государственного надзора.</w:t>
      </w:r>
    </w:p>
    <w:p>
      <w:pPr>
        <w:spacing w:after="120"/>
        <w:ind w:firstLine="397"/>
        <w:jc w:val="both"/>
      </w:pPr>
      <w:r>
        <w:rPr>
          <w:rFonts w:ascii="Arial" w:cs="Arial" w:eastAsia="Arial" w:hAnsi="Arial"/>
          <w:sz w:val="24"/>
          <w:szCs w:val="24"/>
        </w:rPr>
        <w:t xml:space="preserve">25.16 При устройстве и эксплуатации земледельческих полей орошения следует руководствоваться с нормативно-правовыми актами уполномоченного органа в сфере здравоохранения.</w:t>
      </w:r>
    </w:p>
    <w:p>
      <w:pPr>
        <w:spacing w:after="120"/>
        <w:ind w:firstLine="397"/>
        <w:jc w:val="both"/>
      </w:pPr>
      <w:r>
        <w:rPr>
          <w:rFonts w:ascii="Arial" w:cs="Arial" w:eastAsia="Arial" w:hAnsi="Arial"/>
          <w:sz w:val="24"/>
          <w:szCs w:val="24"/>
        </w:rPr>
        <w:t xml:space="preserve">25.17 При орошении полей очищенными сточными водами методом дождевания с помощью низко направленных среднеструйных установок санитарно-защитная зона от земледельческих полей орошения до сельского населенного пункта должна быть не менее 1000 м и не менее 100 м от магистральных дорог.</w:t>
      </w:r>
    </w:p>
    <w:p>
      <w:pPr>
        <w:spacing w:after="120"/>
        <w:ind w:firstLine="397"/>
        <w:jc w:val="both"/>
      </w:pPr>
      <w:r>
        <w:rPr>
          <w:rFonts w:ascii="Arial" w:cs="Arial" w:eastAsia="Arial" w:hAnsi="Arial"/>
          <w:sz w:val="24"/>
          <w:szCs w:val="24"/>
        </w:rPr>
        <w:t xml:space="preserve">25.18 Канализационные очистные сооружения централизованных систем состоят из:</w:t>
      </w:r>
    </w:p>
    <w:p>
      <w:pPr>
        <w:spacing w:after="120"/>
        <w:ind w:firstLine="397"/>
        <w:jc w:val="both"/>
      </w:pPr>
      <w:r>
        <w:rPr>
          <w:rFonts w:ascii="Arial" w:cs="Arial" w:eastAsia="Arial" w:hAnsi="Arial"/>
          <w:sz w:val="24"/>
          <w:szCs w:val="24"/>
        </w:rPr>
        <w:t xml:space="preserve">сооружений механической очистки - решетки-дробилки, песколовки, отстойники и сооружения обработки осадка;</w:t>
      </w:r>
    </w:p>
    <w:p>
      <w:pPr>
        <w:spacing w:after="120"/>
        <w:ind w:firstLine="397"/>
        <w:jc w:val="both"/>
      </w:pPr>
      <w:r>
        <w:rPr>
          <w:rFonts w:ascii="Arial" w:cs="Arial" w:eastAsia="Arial" w:hAnsi="Arial"/>
          <w:sz w:val="24"/>
          <w:szCs w:val="24"/>
        </w:rPr>
        <w:t xml:space="preserve">сооружений биологической очистки сточных вод, аэротенков различных типов, циркуляционных каналов, биофильтров (искусственные условия), полей фильтрации (естественные условия);</w:t>
      </w:r>
    </w:p>
    <w:p>
      <w:pPr>
        <w:spacing w:after="120"/>
        <w:ind w:firstLine="397"/>
        <w:jc w:val="both"/>
      </w:pPr>
      <w:r>
        <w:rPr>
          <w:rFonts w:ascii="Arial" w:cs="Arial" w:eastAsia="Arial" w:hAnsi="Arial"/>
          <w:sz w:val="24"/>
          <w:szCs w:val="24"/>
        </w:rPr>
        <w:t xml:space="preserve">сооружения доочистки сточных вод - биологических прудов, песчаных фильтров.</w:t>
      </w:r>
    </w:p>
    <w:p>
      <w:pPr>
        <w:spacing w:after="120"/>
        <w:ind w:firstLine="397"/>
        <w:jc w:val="both"/>
      </w:pPr>
      <w:r>
        <w:rPr>
          <w:rFonts w:ascii="Arial" w:cs="Arial" w:eastAsia="Arial" w:hAnsi="Arial"/>
          <w:sz w:val="24"/>
          <w:szCs w:val="24"/>
        </w:rPr>
        <w:t xml:space="preserve">25.19 Канализационные очистные сооружения децентрализованных (местных) систем состоят из:</w:t>
      </w:r>
    </w:p>
    <w:p>
      <w:pPr>
        <w:spacing w:after="120"/>
        <w:ind w:firstLine="397"/>
        <w:jc w:val="both"/>
      </w:pPr>
      <w:r>
        <w:rPr>
          <w:rFonts w:ascii="Arial" w:cs="Arial" w:eastAsia="Arial" w:hAnsi="Arial"/>
          <w:sz w:val="24"/>
          <w:szCs w:val="24"/>
        </w:rPr>
        <w:t xml:space="preserve">сооружений предварительной обработки сточных вод – септиков;</w:t>
      </w:r>
    </w:p>
    <w:p>
      <w:pPr>
        <w:spacing w:after="120"/>
        <w:ind w:firstLine="397"/>
        <w:jc w:val="both"/>
      </w:pPr>
      <w:r>
        <w:rPr>
          <w:rFonts w:ascii="Arial" w:cs="Arial" w:eastAsia="Arial" w:hAnsi="Arial"/>
          <w:sz w:val="24"/>
          <w:szCs w:val="24"/>
        </w:rPr>
        <w:t xml:space="preserve">сооружений биологической очистки сточных вод, используемых в зависимости от расхода и грунтовых условий, фильтрующих колодцев, полей подземной фильтрации, фильтрующих траншей, песчано-гравийных фильтров:</w:t>
      </w:r>
    </w:p>
    <w:p>
      <w:pPr>
        <w:spacing w:after="120"/>
        <w:ind w:firstLine="397"/>
        <w:jc w:val="both"/>
      </w:pPr>
      <w:r>
        <w:rPr>
          <w:rFonts w:ascii="Arial" w:cs="Arial" w:eastAsia="Arial" w:hAnsi="Arial"/>
          <w:sz w:val="24"/>
          <w:szCs w:val="24"/>
        </w:rPr>
        <w:t xml:space="preserve">дозирующих распределительных устройств и водоотводящих трубопроводов.</w:t>
      </w:r>
    </w:p>
    <w:p>
      <w:pPr>
        <w:spacing w:after="120"/>
        <w:ind w:firstLine="397"/>
        <w:jc w:val="both"/>
      </w:pPr>
      <w:r>
        <w:rPr>
          <w:rFonts w:ascii="Arial" w:cs="Arial" w:eastAsia="Arial" w:hAnsi="Arial"/>
          <w:sz w:val="24"/>
          <w:szCs w:val="24"/>
        </w:rPr>
        <w:t xml:space="preserve">25.20 Предпочтение следует отдавать биологической очистке сточных вод в естественных условиях.</w:t>
      </w:r>
    </w:p>
    <w:p>
      <w:pPr>
        <w:spacing w:after="120"/>
        <w:ind w:firstLine="397"/>
        <w:jc w:val="both"/>
      </w:pPr>
      <w:r>
        <w:rPr>
          <w:rFonts w:ascii="Arial" w:cs="Arial" w:eastAsia="Arial" w:hAnsi="Arial"/>
          <w:sz w:val="24"/>
          <w:szCs w:val="24"/>
        </w:rPr>
        <w:t xml:space="preserve">25.21 Поля фильтрации бывают любой производительности и применяются в условиях песчаных, супесчаных и легких суглинистых грунтов при наличии малопродуктивных земель достаточной площади.</w:t>
      </w:r>
    </w:p>
    <w:p>
      <w:pPr>
        <w:spacing w:after="120"/>
        <w:ind w:firstLine="397"/>
        <w:jc w:val="both"/>
      </w:pPr>
      <w:r>
        <w:rPr>
          <w:rFonts w:ascii="Arial" w:cs="Arial" w:eastAsia="Arial" w:hAnsi="Arial"/>
          <w:sz w:val="24"/>
          <w:szCs w:val="24"/>
        </w:rPr>
        <w:t xml:space="preserve">25.22 Для устройства полей фильтрации надлежит выбирать площадки со спокойным и слабовыраженным рельефом с уклонами до 0,02%.</w:t>
      </w:r>
    </w:p>
    <w:p>
      <w:pPr>
        <w:spacing w:after="120"/>
        <w:ind w:firstLine="397"/>
        <w:jc w:val="both"/>
      </w:pPr>
      <w:r>
        <w:rPr>
          <w:rFonts w:ascii="Arial" w:cs="Arial" w:eastAsia="Arial" w:hAnsi="Arial"/>
          <w:sz w:val="24"/>
          <w:szCs w:val="24"/>
        </w:rPr>
        <w:t xml:space="preserve">25.23 Поля фильтрации не допускается устраивать на территориях, непосредственно граничащих с местами выклинивания водоносных горизонтов.</w:t>
      </w:r>
    </w:p>
    <w:p>
      <w:pPr>
        <w:spacing w:after="120"/>
        <w:ind w:firstLine="397"/>
        <w:jc w:val="both"/>
      </w:pPr>
      <w:r>
        <w:rPr>
          <w:rFonts w:ascii="Arial" w:cs="Arial" w:eastAsia="Arial" w:hAnsi="Arial"/>
          <w:sz w:val="24"/>
          <w:szCs w:val="24"/>
        </w:rPr>
        <w:t xml:space="preserve">25.24 Поля фильтрации надлежит располагать ниже по течению грунтового потока от сооружений для забора подземных вод на расстоянии от них, определяемой величиной радиуса депрессионной воронки водозаборной скважины, но не менее 200 м - для легких суглинков, 300 м - для супесей и 500 м - для песков.</w:t>
      </w:r>
    </w:p>
    <w:p>
      <w:pPr>
        <w:spacing w:after="120"/>
        <w:ind w:firstLine="397"/>
        <w:jc w:val="both"/>
      </w:pPr>
      <w:r>
        <w:rPr>
          <w:rFonts w:ascii="Arial" w:cs="Arial" w:eastAsia="Arial" w:hAnsi="Arial"/>
          <w:sz w:val="24"/>
          <w:szCs w:val="24"/>
        </w:rPr>
        <w:t xml:space="preserve">25.25 При расположении полей фильтрации выше по течению грунтового потока, расстояние от фильтрации до сооружений для забора подземных вод должно приниматься с учетом гидрогеологических условий и за пределами второго пояса зоны санитарной охраны водоисточника.</w:t>
      </w:r>
    </w:p>
    <w:p>
      <w:pPr>
        <w:spacing w:after="120"/>
        <w:ind w:firstLine="397"/>
        <w:jc w:val="both"/>
      </w:pPr>
      <w:r>
        <w:rPr>
          <w:rFonts w:ascii="Arial" w:cs="Arial" w:eastAsia="Arial" w:hAnsi="Arial"/>
          <w:sz w:val="24"/>
          <w:szCs w:val="24"/>
        </w:rPr>
        <w:t xml:space="preserve">25.26 Площадь полей фильтрации определяется по нагрузкам в м3/га, в зависимости от грунтов, среднегодовой температуры воздуха и глубины залегания грунтовых вод.</w:t>
      </w:r>
    </w:p>
    <w:p>
      <w:pPr>
        <w:spacing w:after="120"/>
        <w:ind w:firstLine="397"/>
        <w:jc w:val="both"/>
      </w:pPr>
      <w:r>
        <w:rPr>
          <w:rFonts w:ascii="Arial" w:cs="Arial" w:eastAsia="Arial" w:hAnsi="Arial"/>
          <w:sz w:val="24"/>
          <w:szCs w:val="24"/>
        </w:rPr>
        <w:t xml:space="preserve">25.27 Для децентрализованных (местных) систем при расходах сточных вод до 15 м3/сут в случае песчаных и супесчаных грунтов и залегания грунтовых вод не выше 1,5 м от поверхности земли применяются поля подземной фильтрации.</w:t>
      </w:r>
    </w:p>
    <w:p>
      <w:pPr>
        <w:spacing w:after="120"/>
        <w:ind w:firstLine="397"/>
        <w:jc w:val="both"/>
      </w:pPr>
      <w:r>
        <w:rPr>
          <w:rFonts w:ascii="Arial" w:cs="Arial" w:eastAsia="Arial" w:hAnsi="Arial"/>
          <w:sz w:val="24"/>
          <w:szCs w:val="24"/>
        </w:rPr>
        <w:t xml:space="preserve">25.28 Для небольших объектов с расходом сточных вод до 1 м3/сут в песчаных и супесчаных грунтах применяются фильтрующие колодцы. Основание колодца должно быть на 1 м выше уровня грунтовых вод.</w:t>
      </w:r>
    </w:p>
    <w:p>
      <w:pPr>
        <w:spacing w:after="120"/>
        <w:ind w:firstLine="397"/>
        <w:jc w:val="both"/>
      </w:pPr>
      <w:r>
        <w:rPr>
          <w:rFonts w:ascii="Arial" w:cs="Arial" w:eastAsia="Arial" w:hAnsi="Arial"/>
          <w:sz w:val="24"/>
          <w:szCs w:val="24"/>
        </w:rPr>
        <w:t xml:space="preserve">25.29 Песчано-гравийные фильтры и фильтрующие траншеи применяются для децентрализованных (местных) систем при расходах сточных вод до 15 м3/сут в водонепроницаемых и слабофильтрующих грунтах при наивысшем уровне грунтовых вод, расположенном на 1 м ниже лотка отводящей трубы. Для создания фильтрующей среды используется привозной средне- и крупнозернистый песок.</w:t>
      </w:r>
    </w:p>
    <w:p>
      <w:pPr>
        <w:spacing w:after="120"/>
        <w:ind w:firstLine="397"/>
        <w:jc w:val="both"/>
      </w:pPr>
      <w:r>
        <w:rPr>
          <w:rFonts w:ascii="Arial" w:cs="Arial" w:eastAsia="Arial" w:hAnsi="Arial"/>
          <w:sz w:val="24"/>
          <w:szCs w:val="24"/>
        </w:rPr>
        <w:t xml:space="preserve">25.30 На территории полей подземной фильтрации, фильтрующих траншей и песчано-гравийных фильтров допускается выращивание огородных культур. Древесные посадки на указанных территориях не допускаются.</w:t>
      </w:r>
    </w:p>
    <w:p>
      <w:pPr>
        <w:spacing w:after="120"/>
        <w:ind w:firstLine="397"/>
        <w:jc w:val="both"/>
      </w:pPr>
      <w:r>
        <w:rPr>
          <w:rFonts w:ascii="Arial" w:cs="Arial" w:eastAsia="Arial" w:hAnsi="Arial"/>
          <w:sz w:val="24"/>
          <w:szCs w:val="24"/>
        </w:rPr>
        <w:t xml:space="preserve">По контуру полей фильтрации рекомендуется предусматривать посадку ивы других влаголюбивых насаждений. Ширину полосы древесных насаждений принимают равной 10-20 м, в зависимости от удаленности полей фильтрации от сельских населенных пунктов.</w:t>
      </w:r>
    </w:p>
    <w:p>
      <w:pPr>
        <w:spacing w:after="120"/>
        <w:ind w:firstLine="397"/>
        <w:jc w:val="both"/>
      </w:pPr>
      <w:r>
        <w:rPr>
          <w:rFonts w:ascii="Arial" w:cs="Arial" w:eastAsia="Arial" w:hAnsi="Arial"/>
          <w:sz w:val="24"/>
          <w:szCs w:val="24"/>
        </w:rPr>
        <w:t xml:space="preserve">25.31 Перед всеми видами сооружений подземной фильтрации необходима предварительная очистка сточных вод в септиках.</w:t>
      </w:r>
    </w:p>
    <w:p>
      <w:pPr>
        <w:spacing w:after="120"/>
        <w:ind w:firstLine="397"/>
        <w:jc w:val="both"/>
      </w:pPr>
      <w:r>
        <w:rPr>
          <w:rFonts w:ascii="Arial" w:cs="Arial" w:eastAsia="Arial" w:hAnsi="Arial"/>
          <w:sz w:val="24"/>
          <w:szCs w:val="24"/>
        </w:rPr>
        <w:t xml:space="preserve">25.32 В случае невозможности применения сооружений биологической очистки сточных вод в естественных условиях предусматривают очистку сточных вод на сооружениях биологической очистки в искусственных условиях.</w:t>
      </w:r>
    </w:p>
    <w:p>
      <w:pPr>
        <w:spacing w:after="120"/>
        <w:ind w:firstLine="397"/>
        <w:jc w:val="both"/>
      </w:pPr>
      <w:r>
        <w:rPr>
          <w:rFonts w:ascii="Arial" w:cs="Arial" w:eastAsia="Arial" w:hAnsi="Arial"/>
          <w:sz w:val="24"/>
          <w:szCs w:val="24"/>
        </w:rPr>
        <w:t xml:space="preserve">К ним относятся:</w:t>
      </w:r>
    </w:p>
    <w:p>
      <w:pPr>
        <w:spacing w:after="120"/>
        <w:ind w:firstLine="397"/>
        <w:jc w:val="both"/>
      </w:pPr>
      <w:r>
        <w:rPr>
          <w:rFonts w:ascii="Arial" w:cs="Arial" w:eastAsia="Arial" w:hAnsi="Arial"/>
          <w:sz w:val="24"/>
          <w:szCs w:val="24"/>
        </w:rPr>
        <w:t xml:space="preserve">аэротенки полного окисления заводского изготовления;</w:t>
      </w:r>
    </w:p>
    <w:p>
      <w:pPr>
        <w:spacing w:after="120"/>
        <w:ind w:firstLine="397"/>
        <w:jc w:val="both"/>
      </w:pPr>
      <w:r>
        <w:rPr>
          <w:rFonts w:ascii="Arial" w:cs="Arial" w:eastAsia="Arial" w:hAnsi="Arial"/>
          <w:sz w:val="24"/>
          <w:szCs w:val="24"/>
        </w:rPr>
        <w:t xml:space="preserve">аэротенки полного окисления, строящиеся на месте из сборного или монолитного железобетона, с механической или пневматической аэрацией;</w:t>
      </w:r>
    </w:p>
    <w:p>
      <w:pPr>
        <w:spacing w:after="120"/>
        <w:ind w:firstLine="397"/>
        <w:jc w:val="both"/>
      </w:pPr>
      <w:r>
        <w:rPr>
          <w:rFonts w:ascii="Arial" w:cs="Arial" w:eastAsia="Arial" w:hAnsi="Arial"/>
          <w:sz w:val="24"/>
          <w:szCs w:val="24"/>
        </w:rPr>
        <w:t xml:space="preserve">строящиеся на месте аэротенки с аэробной стабилизацией ила;</w:t>
      </w:r>
    </w:p>
    <w:p>
      <w:pPr>
        <w:spacing w:after="120"/>
        <w:ind w:firstLine="397"/>
        <w:jc w:val="both"/>
      </w:pPr>
      <w:r>
        <w:rPr>
          <w:rFonts w:ascii="Arial" w:cs="Arial" w:eastAsia="Arial" w:hAnsi="Arial"/>
          <w:sz w:val="24"/>
          <w:szCs w:val="24"/>
        </w:rPr>
        <w:t xml:space="preserve">циркуляционные окислительные каналы.</w:t>
      </w:r>
    </w:p>
    <w:p>
      <w:pPr>
        <w:spacing w:after="120"/>
        <w:ind w:firstLine="397"/>
        <w:jc w:val="both"/>
      </w:pPr>
      <w:r>
        <w:rPr>
          <w:rFonts w:ascii="Arial" w:cs="Arial" w:eastAsia="Arial" w:hAnsi="Arial"/>
          <w:sz w:val="24"/>
          <w:szCs w:val="24"/>
        </w:rPr>
        <w:t xml:space="preserve">25.33 Аэротенки всех типов применяются в любых климатических, геологических и гидрогеологических условиях, они не требуют отвода больших площадей земли и стабильно обеспечивают высокую эффективность очистки.</w:t>
      </w:r>
    </w:p>
    <w:p>
      <w:pPr>
        <w:spacing w:after="120"/>
        <w:ind w:firstLine="397"/>
        <w:jc w:val="both"/>
      </w:pPr>
      <w:r>
        <w:rPr>
          <w:rFonts w:ascii="Arial" w:cs="Arial" w:eastAsia="Arial" w:hAnsi="Arial"/>
          <w:sz w:val="24"/>
          <w:szCs w:val="24"/>
        </w:rPr>
        <w:t xml:space="preserve">25.34 Циркуляционные очистительные каналы применяются в районах с расчетной температурой не ниже минуса 25°С в тех случаях, когда аэротенки применять нецелесообразно.</w:t>
      </w:r>
    </w:p>
    <w:p>
      <w:pPr>
        <w:spacing w:after="120"/>
        <w:ind w:firstLine="397"/>
        <w:jc w:val="both"/>
      </w:pPr>
      <w:r>
        <w:rPr>
          <w:rFonts w:ascii="Arial" w:cs="Arial" w:eastAsia="Arial" w:hAnsi="Arial"/>
          <w:sz w:val="24"/>
          <w:szCs w:val="24"/>
        </w:rPr>
        <w:t xml:space="preserve">25.35 Размеры земельных участков очистных сооружений канализации принимают: при полной биологической очистке в естественных условиях – по расчету, а при искусственной - по таблице 21.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9"/>
        <w:gridCol w:w="934"/>
        <w:gridCol w:w="934"/>
        <w:gridCol w:w="934"/>
        <w:gridCol w:w="934"/>
        <w:gridCol w:w="934"/>
        <w:gridCol w:w="934"/>
        <w:gridCol w:w="934"/>
        <w:gridCol w:w="934"/>
      </w:tblGrid>
      <w:tr>
        <w:tc>
          <w:tcPr>
            <w:tcW w:type="dxa" w:w="270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21</w:t>
            </w:r>
          </w:p>
          <w:p>
            <w:pPr>
              <w:jc w:val="left"/>
            </w:pPr>
            <w:r>
              <w:rPr>
                <w:rFonts w:ascii="Arial" w:cs="Arial" w:eastAsia="Arial" w:hAnsi="Arial"/>
                <w:sz w:val="24"/>
                <w:szCs w:val="24"/>
              </w:rPr>
              <w:t xml:space="preserve"/>
            </w:r>
          </w:p>
        </w:tc>
        <w:tc>
          <w:tcPr>
            <w:tcW w:type="dxa" w:w="7472"/>
            <w:gridSpan w:val="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70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Очистные сооружения</w:t>
            </w:r>
          </w:p>
        </w:tc>
        <w:tc>
          <w:tcPr>
            <w:tcW w:type="dxa" w:w="74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Производительность, м3/сут</w:t>
            </w:r>
          </w:p>
        </w:tc>
      </w:tr>
      <w:tr>
        <w:tc>
          <w:tcPr>
            <w:vMerge w:val="continue"/>
            <w:tcBorders>
              <w:top w:val="none" w:color="auto" w:sz="0"/>
              <w:left w:val="single" w:color="CBBF9E" w:sz="4"/>
              <w:bottom w:val="single" w:color="CBBF9E" w:sz="4"/>
              <w:right w:val="single" w:color="CBBF9E" w:sz="4"/>
            </w:tcBorders>
          </w:tcP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Аэротенки полного окисления заводского изготовления, га</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0,14</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строящиеся на месте с механической аэрацией, га</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Тоже, с пневматической аэрацией, га</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Аэротенки заводского изготов-ления с аэробной стабилизацией ила, га</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Станция с высоконагружен-ными аэротенками с пневматической аэрацией, га </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Циркуляционные окислительные каналы, га</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7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Установки по доочистке на песчаных фильтрах, га</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0,083</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Площади участков даны в 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25.36 При очистке небольших объемов сточных вод целесообразно использовать малогабаритные компактные установки, а также местные сооружения биологической очистки (поля подземной фильтрации, песчано-гравийные фильтры и фильтрующие траншеи).</w:t>
      </w:r>
    </w:p>
    <w:p>
      <w:pPr>
        <w:spacing w:after="120"/>
        <w:ind w:firstLine="397"/>
        <w:jc w:val="both"/>
      </w:pPr>
      <w:r>
        <w:rPr>
          <w:rFonts w:ascii="Arial" w:cs="Arial" w:eastAsia="Arial" w:hAnsi="Arial"/>
          <w:sz w:val="24"/>
          <w:szCs w:val="24"/>
        </w:rPr>
        <w:t xml:space="preserve">25.37 В случае отсутствия водоемов или расположения их на значительном удалении от биологической очистки, очищенные и обеззараженные сточные воды рекомендуется использовать для орошения сельскохозяйственных угодий.</w:t>
      </w:r>
    </w:p>
    <w:p>
      <w:pPr>
        <w:spacing w:after="120"/>
        <w:ind w:firstLine="397"/>
        <w:jc w:val="both"/>
      </w:pPr>
      <w:r>
        <w:rPr>
          <w:rFonts w:ascii="Arial" w:cs="Arial" w:eastAsia="Arial" w:hAnsi="Arial"/>
          <w:sz w:val="24"/>
          <w:szCs w:val="24"/>
        </w:rPr>
        <w:t xml:space="preserve">25.38 Санитарно-защитные зоны от канализационных сооружений до границ жилой застройки, участков общественных зданий и предприятий пищевой промышленности определяется с учетом их перспективного развития в соответствии с таблицей 22.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5"/>
        <w:gridCol w:w="1297"/>
        <w:gridCol w:w="1297"/>
        <w:gridCol w:w="1297"/>
        <w:gridCol w:w="1297"/>
        <w:gridCol w:w="1297"/>
      </w:tblGrid>
      <w:tr>
        <w:tc>
          <w:tcPr>
            <w:tcW w:type="dxa" w:w="369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22</w:t>
            </w:r>
          </w:p>
        </w:tc>
        <w:tc>
          <w:tcPr>
            <w:tcW w:type="dxa" w:w="6485"/>
            <w:gridSpan w:val="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6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сооружений</w:t>
            </w:r>
          </w:p>
        </w:tc>
        <w:tc>
          <w:tcPr>
            <w:tcW w:type="dxa" w:w="648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Санитарно-защитные зоны в м при расчетной производительности в м3/сут</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50-200</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200-5000</w:t>
            </w:r>
          </w:p>
        </w:tc>
      </w:tr>
      <w:tr>
        <w:tc>
          <w:tcPr>
            <w:tcW w:type="dxa" w:w="36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Септики</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Фильтрующие колодцы</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Поля подземной фильтрации Песчано-гравийные фильтры и фильтрующие траншеи Сооружения механической и биологической очистки с иловыми площадками</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без иловых площадок на территории очистных сооружений</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Поля фильтрации</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Поля орошения Биологические пруды Сооружения с циркуляционными окислительными каналами</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Аэрационные установки на полное окисление</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Насосные станции</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Санитарно-защитные зоны, указанные в таблице увеличивают, но не более чем в два раза при расположении жилой застройки с подветренной стороны по отношению к очистным сооружениям, или уменьшать не более чем на 25% при наличии благоприятной розы ветров.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 Санитарная очистка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26.1 Санитарная очистка сельского населенного пункта включает в себя мероприятия по сбору, удалению и обезвреживанию бытового мусора и различного вида твердых отходов и должна соответствовать с нормативно-правовыми актами уполномоченного органа в сфере здравоохранения.</w:t>
      </w:r>
    </w:p>
    <w:p>
      <w:pPr>
        <w:spacing w:after="120"/>
        <w:ind w:firstLine="397"/>
        <w:jc w:val="both"/>
      </w:pPr>
      <w:r>
        <w:rPr>
          <w:rFonts w:ascii="Arial" w:cs="Arial" w:eastAsia="Arial" w:hAnsi="Arial"/>
          <w:sz w:val="24"/>
          <w:szCs w:val="24"/>
        </w:rPr>
        <w:t xml:space="preserve">26.2 Целесообразно принимать комбинированную систему санитарной очистки от твердых бытовых отходов:</w:t>
      </w:r>
    </w:p>
    <w:p>
      <w:pPr>
        <w:spacing w:after="120"/>
        <w:ind w:firstLine="397"/>
        <w:jc w:val="both"/>
      </w:pPr>
      <w:r>
        <w:rPr>
          <w:rFonts w:ascii="Arial" w:cs="Arial" w:eastAsia="Arial" w:hAnsi="Arial"/>
          <w:sz w:val="24"/>
          <w:szCs w:val="24"/>
        </w:rPr>
        <w:t xml:space="preserve">планово-подворную для общественного центра и жилой застройки;</w:t>
      </w:r>
    </w:p>
    <w:p>
      <w:pPr>
        <w:spacing w:after="120"/>
        <w:ind w:firstLine="397"/>
        <w:jc w:val="both"/>
      </w:pPr>
      <w:r>
        <w:rPr>
          <w:rFonts w:ascii="Arial" w:cs="Arial" w:eastAsia="Arial" w:hAnsi="Arial"/>
          <w:sz w:val="24"/>
          <w:szCs w:val="24"/>
        </w:rPr>
        <w:t xml:space="preserve">планово-поквартальную для зоны индивидуальной застройки.</w:t>
      </w:r>
    </w:p>
    <w:p>
      <w:pPr>
        <w:spacing w:after="120"/>
        <w:ind w:firstLine="397"/>
        <w:jc w:val="both"/>
      </w:pPr>
      <w:r>
        <w:rPr>
          <w:rFonts w:ascii="Arial" w:cs="Arial" w:eastAsia="Arial" w:hAnsi="Arial"/>
          <w:sz w:val="24"/>
          <w:szCs w:val="24"/>
        </w:rPr>
        <w:t xml:space="preserve">26.3 Сбор бытовых отходов осуществляется мусоросборниками, контейнерами, для установки которых предусматриваются специальные площадки или помещения (павильоны).</w:t>
      </w:r>
    </w:p>
    <w:p>
      <w:pPr>
        <w:spacing w:after="120"/>
        <w:ind w:firstLine="397"/>
        <w:jc w:val="both"/>
      </w:pPr>
      <w:r>
        <w:rPr>
          <w:rFonts w:ascii="Arial" w:cs="Arial" w:eastAsia="Arial" w:hAnsi="Arial"/>
          <w:sz w:val="24"/>
          <w:szCs w:val="24"/>
        </w:rPr>
        <w:t xml:space="preserve">26.4 При выборе места расположения площадки или помещения для мусоросборников должны быть учтены следующие условия:</w:t>
      </w:r>
    </w:p>
    <w:p>
      <w:pPr>
        <w:spacing w:after="120"/>
        <w:ind w:firstLine="397"/>
        <w:jc w:val="both"/>
      </w:pPr>
      <w:r>
        <w:rPr>
          <w:rFonts w:ascii="Arial" w:cs="Arial" w:eastAsia="Arial" w:hAnsi="Arial"/>
          <w:sz w:val="24"/>
          <w:szCs w:val="24"/>
        </w:rPr>
        <w:t xml:space="preserve">минимальная удаленность от окон и дверей жилых домов и общественных зданий должна быть 20 м;</w:t>
      </w:r>
    </w:p>
    <w:p>
      <w:pPr>
        <w:spacing w:after="120"/>
        <w:ind w:firstLine="397"/>
        <w:jc w:val="both"/>
      </w:pPr>
      <w:r>
        <w:rPr>
          <w:rFonts w:ascii="Arial" w:cs="Arial" w:eastAsia="Arial" w:hAnsi="Arial"/>
          <w:sz w:val="24"/>
          <w:szCs w:val="24"/>
        </w:rPr>
        <w:t xml:space="preserve">величина радиуса обслуживания - не более 100 м;</w:t>
      </w:r>
    </w:p>
    <w:p>
      <w:pPr>
        <w:spacing w:after="120"/>
        <w:ind w:firstLine="397"/>
        <w:jc w:val="both"/>
      </w:pPr>
      <w:r>
        <w:rPr>
          <w:rFonts w:ascii="Arial" w:cs="Arial" w:eastAsia="Arial" w:hAnsi="Arial"/>
          <w:sz w:val="24"/>
          <w:szCs w:val="24"/>
        </w:rPr>
        <w:t xml:space="preserve">должна быть предусмотрена возможность проезда грузового транспорта для вывозка мусора в любое время года.</w:t>
      </w:r>
    </w:p>
    <w:p>
      <w:pPr>
        <w:spacing w:after="120"/>
        <w:ind w:firstLine="397"/>
        <w:jc w:val="both"/>
      </w:pPr>
      <w:r>
        <w:rPr>
          <w:rFonts w:ascii="Arial" w:cs="Arial" w:eastAsia="Arial" w:hAnsi="Arial"/>
          <w:sz w:val="24"/>
          <w:szCs w:val="24"/>
        </w:rPr>
        <w:t xml:space="preserve">26.5 Размеры площадок для мусоросборников зависят от количества устанавливаемых на них контейнеров и принимаются от 9 (3x3) до 45 (4x5) м.</w:t>
      </w:r>
    </w:p>
    <w:p>
      <w:pPr>
        <w:spacing w:after="120"/>
        <w:ind w:firstLine="397"/>
        <w:jc w:val="both"/>
      </w:pPr>
      <w:r>
        <w:rPr>
          <w:rFonts w:ascii="Arial" w:cs="Arial" w:eastAsia="Arial" w:hAnsi="Arial"/>
          <w:sz w:val="24"/>
          <w:szCs w:val="24"/>
        </w:rPr>
        <w:t xml:space="preserve">Для предварительных расчетов площади закрытых помещений для мусоросборников принимают 1,5 м2 на каждый мусоросборник.</w:t>
      </w:r>
    </w:p>
    <w:p>
      <w:pPr>
        <w:spacing w:after="120"/>
        <w:ind w:firstLine="397"/>
        <w:jc w:val="both"/>
      </w:pPr>
      <w:r>
        <w:rPr>
          <w:rFonts w:ascii="Arial" w:cs="Arial" w:eastAsia="Arial" w:hAnsi="Arial"/>
          <w:sz w:val="24"/>
          <w:szCs w:val="24"/>
        </w:rPr>
        <w:t xml:space="preserve">26.6 Мусор и твердые отходы подлежат удалению за пределы сельского населенного пункта для последующего обезвреживания на специально оборудованных участках или мусороперерабатывающих заводах.</w:t>
      </w:r>
    </w:p>
    <w:p>
      <w:pPr>
        <w:spacing w:after="120"/>
        <w:ind w:firstLine="397"/>
        <w:jc w:val="both"/>
      </w:pPr>
      <w:r>
        <w:rPr>
          <w:rFonts w:ascii="Arial" w:cs="Arial" w:eastAsia="Arial" w:hAnsi="Arial"/>
          <w:sz w:val="24"/>
          <w:szCs w:val="24"/>
        </w:rPr>
        <w:t xml:space="preserve">26.7 Периодичность вывоза твердых бытовых отходов определяется согласно схеме санитарной очистки (в зависимости от сезона, климатической зоны и экологической обстановки местности размещения сельского населенного пункта), согласованной с местными территориальными уполномоченными органами в области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В летний период необходимо обеспечить следующую периодичность вывоза мусора:</w:t>
      </w:r>
    </w:p>
    <w:p>
      <w:pPr>
        <w:spacing w:after="120"/>
        <w:ind w:firstLine="397"/>
        <w:jc w:val="both"/>
      </w:pPr>
      <w:r>
        <w:rPr>
          <w:rFonts w:ascii="Arial" w:cs="Arial" w:eastAsia="Arial" w:hAnsi="Arial"/>
          <w:sz w:val="24"/>
          <w:szCs w:val="24"/>
        </w:rPr>
        <w:t xml:space="preserve">от жилых домов безусадебного типа, общежитий и дошкольных учреждений, больниц, поликлиник, столовых - не реже одного раза в сутки;</w:t>
      </w:r>
    </w:p>
    <w:p>
      <w:pPr>
        <w:spacing w:after="120"/>
        <w:ind w:firstLine="397"/>
        <w:jc w:val="both"/>
      </w:pPr>
      <w:r>
        <w:rPr>
          <w:rFonts w:ascii="Arial" w:cs="Arial" w:eastAsia="Arial" w:hAnsi="Arial"/>
          <w:sz w:val="24"/>
          <w:szCs w:val="24"/>
        </w:rPr>
        <w:t xml:space="preserve">от школ, средних и специальных учебных заведений, клубов, кинотеатров, предприятий торговли, рынков, комбинатов бытового обслуживания - не реже одного раза в трое суток.</w:t>
      </w:r>
    </w:p>
    <w:p>
      <w:pPr>
        <w:spacing w:after="120"/>
        <w:ind w:firstLine="397"/>
        <w:jc w:val="both"/>
      </w:pPr>
      <w:r>
        <w:rPr>
          <w:rFonts w:ascii="Arial" w:cs="Arial" w:eastAsia="Arial" w:hAnsi="Arial"/>
          <w:sz w:val="24"/>
          <w:szCs w:val="24"/>
        </w:rPr>
        <w:t xml:space="preserve">26.8 Нормы накопления бытовых отходов принимаются по таблице 23.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92"/>
        <w:gridCol w:w="2793"/>
        <w:gridCol w:w="2793"/>
      </w:tblGrid>
      <w:tr>
        <w:tc>
          <w:tcPr>
            <w:tcW w:type="dxa" w:w="459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23</w:t>
            </w:r>
          </w:p>
          <w:p>
            <w:pPr>
              <w:jc w:val="left"/>
            </w:pPr>
            <w:r>
              <w:rPr>
                <w:rFonts w:ascii="Arial" w:cs="Arial" w:eastAsia="Arial" w:hAnsi="Arial"/>
                <w:sz w:val="24"/>
                <w:szCs w:val="24"/>
              </w:rPr>
              <w:t xml:space="preserve"/>
            </w:r>
          </w:p>
        </w:tc>
        <w:tc>
          <w:tcPr>
            <w:tcW w:type="dxa" w:w="558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59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Бытовые отходы</w:t>
            </w:r>
          </w:p>
        </w:tc>
        <w:tc>
          <w:tcPr>
            <w:tcW w:type="dxa" w:w="55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Удельные нормы накопления на одного человека в год</w:t>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кг</w:t>
            </w:r>
          </w:p>
        </w:tc>
        <w:tc>
          <w:tcPr>
            <w:tcW w:type="dxa" w:w="2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w:t>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Твердые:</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жилых домов, оборудованных водопроводом,</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канализацией, центральным отоплением и газом</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190-225 300-450</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900-1000 1300-1500</w:t>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прочих зданий</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по сельскому населенному пункту с учетом общественных зданий</w:t>
            </w:r>
          </w:p>
        </w:tc>
        <w:tc>
          <w:tcPr>
            <w:tcW w:type="dxa" w:w="2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280-300</w:t>
            </w:r>
          </w:p>
          <w:p>
            <w:pPr>
              <w:jc w:val="both"/>
            </w:pPr>
            <w:r>
              <w:rPr>
                <w:rFonts w:ascii="Arial" w:cs="Arial" w:eastAsia="Arial" w:hAnsi="Arial"/>
                <w:sz w:val="24"/>
                <w:szCs w:val="24"/>
              </w:rPr>
              <w:t xml:space="preserve"/>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1400-1500 2000-35008-20</w:t>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Жидкие из выгребов (при отсутствии канализации)</w:t>
            </w:r>
          </w:p>
        </w:tc>
        <w:tc>
          <w:tcPr>
            <w:tcW w:type="dxa" w:w="2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Смет с 1 м2 твердого покрытия улиц</w:t>
            </w:r>
          </w:p>
        </w:tc>
        <w:tc>
          <w:tcPr>
            <w:tcW w:type="dxa" w:w="27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5-15</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Количество твердых отходов при использовании бурого угля увеличивают на 50%.</w:t>
      </w:r>
    </w:p>
    <w:p>
      <w:pPr>
        <w:spacing w:after="120"/>
        <w:ind w:firstLine="397"/>
        <w:jc w:val="both"/>
      </w:pPr>
      <w:r>
        <w:rPr>
          <w:rFonts w:ascii="Arial" w:cs="Arial" w:eastAsia="Arial" w:hAnsi="Arial"/>
          <w:sz w:val="24"/>
          <w:szCs w:val="24"/>
        </w:rPr>
        <w:t xml:space="preserve">26.9 Выбор участков для обезвреживания мусора должен быть согласован с местными территориальными органами Государственного санитарного надзора. Площадь участков и размеры санитарно-защитных зон принимают по таблице 24.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1"/>
        <w:gridCol w:w="3079"/>
        <w:gridCol w:w="2258"/>
      </w:tblGrid>
      <w:tr>
        <w:tc>
          <w:tcPr>
            <w:tcW w:type="dxa" w:w="484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24</w:t>
            </w:r>
          </w:p>
        </w:tc>
        <w:tc>
          <w:tcPr>
            <w:tcW w:type="dxa" w:w="307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25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участков обезвреживания мусора и отходов</w:t>
            </w:r>
          </w:p>
        </w:tc>
        <w:tc>
          <w:tcPr>
            <w:tcW w:type="dxa" w:w="3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участков на 1000 т отходов в год, га</w:t>
            </w:r>
          </w:p>
        </w:tc>
        <w:tc>
          <w:tcPr>
            <w:tcW w:type="dxa" w:w="2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Размеры санитарно-защитных зон,м</w:t>
            </w:r>
          </w:p>
        </w:tc>
      </w:tr>
      <w:tr>
        <w:tc>
          <w:tcPr>
            <w:tcW w:type="dxa" w:w="4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Склады свежего компоста</w:t>
            </w:r>
          </w:p>
        </w:tc>
        <w:tc>
          <w:tcPr>
            <w:tcW w:type="dxa" w:w="3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0,04</w:t>
            </w:r>
          </w:p>
        </w:tc>
        <w:tc>
          <w:tcPr>
            <w:tcW w:type="dxa" w:w="2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4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Свалки, полигоны</w:t>
            </w:r>
          </w:p>
        </w:tc>
        <w:tc>
          <w:tcPr>
            <w:tcW w:type="dxa" w:w="3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0,02-0,05</w:t>
            </w:r>
          </w:p>
        </w:tc>
        <w:tc>
          <w:tcPr>
            <w:tcW w:type="dxa" w:w="2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4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Поля компостирования</w:t>
            </w:r>
          </w:p>
        </w:tc>
        <w:tc>
          <w:tcPr>
            <w:tcW w:type="dxa" w:w="3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4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Поля ассенизации Контролируемые неусовершенствованные свалки</w:t>
            </w:r>
          </w:p>
        </w:tc>
        <w:tc>
          <w:tcPr>
            <w:tcW w:type="dxa" w:w="3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2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К участкам должны быть организованы подъезды с твердым покрытием.</w:t>
      </w:r>
    </w:p>
    <w:p>
      <w:pPr>
        <w:spacing w:after="120"/>
        <w:ind w:firstLine="397"/>
        <w:jc w:val="both"/>
      </w:pPr>
      <w:r>
        <w:rPr>
          <w:rFonts w:ascii="Arial" w:cs="Arial" w:eastAsia="Arial" w:hAnsi="Arial"/>
          <w:sz w:val="24"/>
          <w:szCs w:val="24"/>
        </w:rPr>
        <w:t xml:space="preserve">По периметру участки обсаживаются деревьями и кустарниками шириной не менее 5 м. Складируемые твердые бытовые отходы необходимо регулярно покрывать изолирующим слоем.</w:t>
      </w:r>
    </w:p>
    <w:p>
      <w:pPr>
        <w:spacing w:after="120"/>
        <w:ind w:firstLine="397"/>
        <w:jc w:val="both"/>
      </w:pPr>
      <w:r>
        <w:rPr>
          <w:rFonts w:ascii="Arial" w:cs="Arial" w:eastAsia="Arial" w:hAnsi="Arial"/>
          <w:sz w:val="24"/>
          <w:szCs w:val="24"/>
        </w:rPr>
        <w:t xml:space="preserve">26.10 Вывоз мусора и отходов осуществляется автотранспортом специального назначения из расчета:</w:t>
      </w:r>
    </w:p>
    <w:p>
      <w:pPr>
        <w:spacing w:after="120"/>
        <w:ind w:firstLine="397"/>
        <w:jc w:val="both"/>
      </w:pPr>
      <w:r>
        <w:rPr>
          <w:rFonts w:ascii="Arial" w:cs="Arial" w:eastAsia="Arial" w:hAnsi="Arial"/>
          <w:sz w:val="24"/>
          <w:szCs w:val="24"/>
        </w:rPr>
        <w:t xml:space="preserve">мусоровозы – один на 3-5 тыс. жителей;</w:t>
      </w:r>
    </w:p>
    <w:p>
      <w:pPr>
        <w:spacing w:after="120"/>
        <w:ind w:firstLine="397"/>
        <w:jc w:val="both"/>
      </w:pPr>
      <w:r>
        <w:rPr>
          <w:rFonts w:ascii="Arial" w:cs="Arial" w:eastAsia="Arial" w:hAnsi="Arial"/>
          <w:sz w:val="24"/>
          <w:szCs w:val="24"/>
        </w:rPr>
        <w:t xml:space="preserve">ассенизационные машины – одна на 3-5 тыс. жителей.</w:t>
      </w:r>
    </w:p>
    <w:p>
      <w:pPr>
        <w:spacing w:after="120"/>
        <w:ind w:firstLine="397"/>
        <w:jc w:val="both"/>
      </w:pPr>
      <w:r>
        <w:rPr>
          <w:rFonts w:ascii="Arial" w:cs="Arial" w:eastAsia="Arial" w:hAnsi="Arial"/>
          <w:sz w:val="24"/>
          <w:szCs w:val="24"/>
        </w:rPr>
        <w:t xml:space="preserve">26.11 Хранение и обслуживание специализированных транспортных средств предусматривается на коммунально-складских территориях (базы коммунального сервиса). Для размещения их устраиваются площадки из расчета 80 м2 на одну машину.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27 Теплоснабжение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27.1 Теплоснабжение сельских населенных пунктов бывают от местных котельных централизованным или индивидуальным. Оно включает отопление и горячее водоснабжение.</w:t>
      </w:r>
    </w:p>
    <w:p>
      <w:pPr>
        <w:spacing w:after="120"/>
        <w:ind w:firstLine="397"/>
        <w:jc w:val="both"/>
      </w:pPr>
      <w:r>
        <w:rPr>
          <w:rFonts w:ascii="Arial" w:cs="Arial" w:eastAsia="Arial" w:hAnsi="Arial"/>
          <w:sz w:val="24"/>
          <w:szCs w:val="24"/>
        </w:rPr>
        <w:t xml:space="preserve">27.2 Теплоснабжение общественных зданий и секционных жилых домов предусматривается как, централизованным. Для теплоснабжения рассредоточенной усадебной застройки наиболее экономичны индивидуальные, централизованные системы поквартального отопления (отопительные, отопительно-варочные печи, работающие на местных видах топлива, а также одно- и многофункциональные генераторы тепла, малометражные и микро метражные котлы).</w:t>
      </w:r>
    </w:p>
    <w:p>
      <w:pPr>
        <w:spacing w:after="120"/>
        <w:ind w:firstLine="397"/>
        <w:jc w:val="both"/>
      </w:pPr>
      <w:r>
        <w:rPr>
          <w:rFonts w:ascii="Arial" w:cs="Arial" w:eastAsia="Arial" w:hAnsi="Arial"/>
          <w:sz w:val="24"/>
          <w:szCs w:val="24"/>
        </w:rPr>
        <w:t xml:space="preserve">27.3 Тип топлива при решении вопроса о принятии системы теплоснабжения определяется наличием топливных ресурсов.</w:t>
      </w:r>
    </w:p>
    <w:p>
      <w:pPr>
        <w:spacing w:after="120"/>
        <w:ind w:firstLine="397"/>
        <w:jc w:val="both"/>
      </w:pPr>
      <w:r>
        <w:rPr>
          <w:rFonts w:ascii="Arial" w:cs="Arial" w:eastAsia="Arial" w:hAnsi="Arial"/>
          <w:sz w:val="24"/>
          <w:szCs w:val="24"/>
        </w:rPr>
        <w:t xml:space="preserve">27.4 При проектировании централизованного теплоснабжения сельского населенного пункта необходимо учитывать возможность и целесообразность использования существующих или проектируемых источников за пределами сельского населенного пункта, принадлежащих различным ведомствам и предприятиям. Вопрос о совместном либо раздельном теплоснабжении селитебной и производственной зон решается на основании технико-экономических расчетов, по согласованию авторами генплана населенного пункта и проектов планировки и застройки сельского населенного пункта.</w:t>
      </w:r>
    </w:p>
    <w:p>
      <w:pPr>
        <w:spacing w:after="120"/>
        <w:ind w:firstLine="397"/>
        <w:jc w:val="both"/>
      </w:pPr>
      <w:r>
        <w:rPr>
          <w:rFonts w:ascii="Arial" w:cs="Arial" w:eastAsia="Arial" w:hAnsi="Arial"/>
          <w:sz w:val="24"/>
          <w:szCs w:val="24"/>
        </w:rPr>
        <w:t xml:space="preserve">27.5 Расходы тепла для промышленных и сельскохозяйственных предприятий на отопление, вентиляцию и кондиционирование воздуха в жилых и общественных зданиях, а также на централизованное горячее водоснабжение, принимаются в соответствии с требованиями действующих нормативных документов.</w:t>
      </w:r>
    </w:p>
    <w:p>
      <w:pPr>
        <w:spacing w:after="120"/>
        <w:ind w:firstLine="397"/>
        <w:jc w:val="both"/>
      </w:pPr>
      <w:r>
        <w:rPr>
          <w:rFonts w:ascii="Arial" w:cs="Arial" w:eastAsia="Arial" w:hAnsi="Arial"/>
          <w:sz w:val="24"/>
          <w:szCs w:val="24"/>
        </w:rPr>
        <w:t xml:space="preserve">27.6 При выборе площадки для строительства котельной должны руководствоваться следующими требованиями:</w:t>
      </w:r>
    </w:p>
    <w:p>
      <w:pPr>
        <w:spacing w:after="120"/>
        <w:ind w:firstLine="397"/>
        <w:jc w:val="both"/>
      </w:pPr>
      <w:r>
        <w:rPr>
          <w:rFonts w:ascii="Arial" w:cs="Arial" w:eastAsia="Arial" w:hAnsi="Arial"/>
          <w:sz w:val="24"/>
          <w:szCs w:val="24"/>
        </w:rPr>
        <w:t xml:space="preserve">площадка располагается в центре тепловых нагрузок с учетом тепловых нагрузок по очередям строительства;</w:t>
      </w:r>
    </w:p>
    <w:p>
      <w:pPr>
        <w:spacing w:after="120"/>
        <w:ind w:firstLine="397"/>
        <w:jc w:val="both"/>
      </w:pPr>
      <w:r>
        <w:rPr>
          <w:rFonts w:ascii="Arial" w:cs="Arial" w:eastAsia="Arial" w:hAnsi="Arial"/>
          <w:sz w:val="24"/>
          <w:szCs w:val="24"/>
        </w:rPr>
        <w:t xml:space="preserve">площадка должна быть выбрана с учетом максимального приближения к источникам электроснабжения и водоснабжения;</w:t>
      </w:r>
    </w:p>
    <w:p>
      <w:pPr>
        <w:spacing w:after="120"/>
        <w:ind w:firstLine="397"/>
        <w:jc w:val="both"/>
      </w:pPr>
      <w:r>
        <w:rPr>
          <w:rFonts w:ascii="Arial" w:cs="Arial" w:eastAsia="Arial" w:hAnsi="Arial"/>
          <w:sz w:val="24"/>
          <w:szCs w:val="24"/>
        </w:rPr>
        <w:t xml:space="preserve">при расположении котельных учитывается направление господствующих ветров по отношению к селитебной зоне;</w:t>
      </w:r>
    </w:p>
    <w:p>
      <w:pPr>
        <w:spacing w:after="120"/>
        <w:ind w:firstLine="397"/>
        <w:jc w:val="both"/>
      </w:pPr>
      <w:r>
        <w:rPr>
          <w:rFonts w:ascii="Arial" w:cs="Arial" w:eastAsia="Arial" w:hAnsi="Arial"/>
          <w:sz w:val="24"/>
          <w:szCs w:val="24"/>
        </w:rPr>
        <w:t xml:space="preserve">площадка должна быть обеспечена удобными подъездами.</w:t>
      </w:r>
    </w:p>
    <w:p>
      <w:pPr>
        <w:spacing w:after="120"/>
        <w:ind w:firstLine="397"/>
        <w:jc w:val="both"/>
      </w:pPr>
      <w:r>
        <w:rPr>
          <w:rFonts w:ascii="Arial" w:cs="Arial" w:eastAsia="Arial" w:hAnsi="Arial"/>
          <w:sz w:val="24"/>
          <w:szCs w:val="24"/>
        </w:rPr>
        <w:t xml:space="preserve">27.7 Котельные, снабжающие теплом объекты селитебной и производственной зон (производственно-отопительные котельные), могут объединяться в один комплекс с гаражами, прачечными и другими коммунальными предприятиями.</w:t>
      </w:r>
    </w:p>
    <w:p>
      <w:pPr>
        <w:spacing w:after="120"/>
        <w:ind w:firstLine="397"/>
        <w:jc w:val="both"/>
      </w:pPr>
      <w:r>
        <w:rPr>
          <w:rFonts w:ascii="Arial" w:cs="Arial" w:eastAsia="Arial" w:hAnsi="Arial"/>
          <w:sz w:val="24"/>
          <w:szCs w:val="24"/>
        </w:rPr>
        <w:t xml:space="preserve">27.8 Блокирование котельной с производственными зданиями разрешается в тех случаях, когда это допускается технологическими особенностями основного производства, санитарно-гигиеническими и противопожарными требованиями и целесообразностью планировки участка.</w:t>
      </w:r>
    </w:p>
    <w:p>
      <w:pPr>
        <w:spacing w:after="120"/>
        <w:ind w:firstLine="397"/>
        <w:jc w:val="both"/>
      </w:pPr>
      <w:r>
        <w:rPr>
          <w:rFonts w:ascii="Arial" w:cs="Arial" w:eastAsia="Arial" w:hAnsi="Arial"/>
          <w:sz w:val="24"/>
          <w:szCs w:val="24"/>
        </w:rPr>
        <w:t xml:space="preserve">27.9 Котельные, предназначенные для теплоснабжения коммунально-бытовых предприятий, рекомендуется проектировать сблокированными или встроенными в здания этих предприятий, для больничных зданий сблокированными или встроенными в хозяйственные корпуса.</w:t>
      </w:r>
    </w:p>
    <w:p>
      <w:pPr>
        <w:spacing w:after="120"/>
        <w:ind w:firstLine="397"/>
        <w:jc w:val="both"/>
      </w:pPr>
      <w:r>
        <w:rPr>
          <w:rFonts w:ascii="Arial" w:cs="Arial" w:eastAsia="Arial" w:hAnsi="Arial"/>
          <w:sz w:val="24"/>
          <w:szCs w:val="24"/>
        </w:rPr>
        <w:t xml:space="preserve">Устройство встроенных котельных в лечебных корпусах не допускается.</w:t>
      </w:r>
    </w:p>
    <w:p>
      <w:pPr>
        <w:spacing w:after="120"/>
        <w:ind w:firstLine="397"/>
        <w:jc w:val="both"/>
      </w:pPr>
      <w:r>
        <w:rPr>
          <w:rFonts w:ascii="Arial" w:cs="Arial" w:eastAsia="Arial" w:hAnsi="Arial"/>
          <w:sz w:val="24"/>
          <w:szCs w:val="24"/>
        </w:rPr>
        <w:t xml:space="preserve">27.10 При определении размеров земельных участков пользоваться таблицей 25.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0"/>
        <w:gridCol w:w="2979"/>
        <w:gridCol w:w="2979"/>
      </w:tblGrid>
      <w:tr>
        <w:tc>
          <w:tcPr>
            <w:tcW w:type="dxa" w:w="422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25</w:t>
            </w:r>
          </w:p>
        </w:tc>
        <w:tc>
          <w:tcPr>
            <w:tcW w:type="dxa" w:w="595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220"/>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Теплопроизводительность котельных, Г кал/ч (м Вт)</w:t>
            </w:r>
          </w:p>
          <w:p>
            <w:pPr>
              <w:jc w:val="both"/>
            </w:pPr>
            <w:r>
              <w:rPr>
                <w:rFonts w:ascii="Arial" w:cs="Arial" w:eastAsia="Arial" w:hAnsi="Arial"/>
                <w:sz w:val="24"/>
                <w:szCs w:val="24"/>
              </w:rPr>
              <w:t xml:space="preserve"/>
            </w:r>
          </w:p>
        </w:tc>
        <w:tc>
          <w:tcPr>
            <w:tcW w:type="dxa" w:w="59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га для котельных, работающих</w:t>
            </w:r>
          </w:p>
        </w:tc>
      </w:tr>
      <w:tr>
        <w:tc>
          <w:tcPr>
            <w:vMerge w:val="continue"/>
            <w:tcBorders>
              <w:top w:val="none" w:color="auto" w:sz="0"/>
              <w:left w:val="single" w:color="CBBF9E" w:sz="4"/>
              <w:bottom w:val="single" w:color="CBBF9E" w:sz="4"/>
              <w:right w:val="single" w:color="CBBF9E" w:sz="4"/>
            </w:tcBorders>
          </w:tcPr>
          <w:p/>
        </w:tc>
        <w:tc>
          <w:tcPr>
            <w:tcW w:type="dxa" w:w="2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твердом топливе</w:t>
            </w:r>
          </w:p>
        </w:tc>
        <w:tc>
          <w:tcPr>
            <w:tcW w:type="dxa" w:w="2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газомазутном топливе</w:t>
            </w:r>
          </w:p>
        </w:tc>
      </w:tr>
      <w:tr>
        <w:tc>
          <w:tcPr>
            <w:tcW w:type="dxa" w:w="42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5 до 10 (от 6 до 12)</w:t>
            </w:r>
          </w:p>
        </w:tc>
        <w:tc>
          <w:tcPr>
            <w:tcW w:type="dxa" w:w="2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c>
          <w:tcPr>
            <w:tcW w:type="dxa" w:w="2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r>
      <w:tr>
        <w:tc>
          <w:tcPr>
            <w:tcW w:type="dxa" w:w="42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более 10 до 50 (св.12 до 58)</w:t>
            </w:r>
          </w:p>
        </w:tc>
        <w:tc>
          <w:tcPr>
            <w:tcW w:type="dxa" w:w="2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27.11 Санитарно-защитные зоны котельных в зависимости от расхода топлива и его зольности при степени очистки от золы дымовых газов, выбрасываемых дымовыми трубами котельных, равной 85-90%, устанавливаются шириной не менее 15 м.</w:t>
      </w:r>
    </w:p>
    <w:p>
      <w:pPr>
        <w:spacing w:after="120"/>
        <w:ind w:firstLine="397"/>
        <w:jc w:val="both"/>
      </w:pPr>
      <w:r>
        <w:rPr>
          <w:rFonts w:ascii="Arial" w:cs="Arial" w:eastAsia="Arial" w:hAnsi="Arial"/>
          <w:sz w:val="24"/>
          <w:szCs w:val="24"/>
        </w:rPr>
        <w:t xml:space="preserve">27.12 Шлакозолоотвалы размещают на непригодных или малопригодных для других целей земельных участках вне селитебной территории, но с максимально возможным приближением к площадке котельной.</w:t>
      </w:r>
    </w:p>
    <w:p>
      <w:pPr>
        <w:spacing w:after="120"/>
        <w:ind w:firstLine="397"/>
        <w:jc w:val="both"/>
      </w:pPr>
      <w:r>
        <w:rPr>
          <w:rFonts w:ascii="Arial" w:cs="Arial" w:eastAsia="Arial" w:hAnsi="Arial"/>
          <w:sz w:val="24"/>
          <w:szCs w:val="24"/>
        </w:rPr>
        <w:t xml:space="preserve">27.13 Запрещается сброс золы и шлаков в водоемы. Необходимо предусматривать мероприятия, предотвращающие их вынос в водоемы ливневыми или паводковыми водами.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 Газоснабжение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28.1 Газоснабжение сельских населенных пунктов осуществляются: централизованно – природным газом от соответствующихся газопроводов, сжиженным газом – от подземных резервуарных установок для группы зданий;</w:t>
      </w:r>
    </w:p>
    <w:p>
      <w:pPr>
        <w:spacing w:after="120"/>
        <w:ind w:firstLine="397"/>
        <w:jc w:val="both"/>
      </w:pPr>
      <w:r>
        <w:rPr>
          <w:rFonts w:ascii="Arial" w:cs="Arial" w:eastAsia="Arial" w:hAnsi="Arial"/>
          <w:sz w:val="24"/>
          <w:szCs w:val="24"/>
        </w:rPr>
        <w:t xml:space="preserve">децентрализовано – от индивидуальных газобаллонных установок.</w:t>
      </w:r>
    </w:p>
    <w:p>
      <w:pPr>
        <w:spacing w:after="120"/>
        <w:ind w:firstLine="397"/>
        <w:jc w:val="both"/>
      </w:pPr>
      <w:r>
        <w:rPr>
          <w:rFonts w:ascii="Arial" w:cs="Arial" w:eastAsia="Arial" w:hAnsi="Arial"/>
          <w:sz w:val="24"/>
          <w:szCs w:val="24"/>
        </w:rPr>
        <w:t xml:space="preserve">28.2 Для сельских населенных пунктов, расположенных в зонах влияния больших и крупных городов или в непосредственной близости от поселков городского типа, вопросы газоснабжения должны решаться в увязке с системой газоснабжения городов и поселков городского типа.</w:t>
      </w:r>
    </w:p>
    <w:p>
      <w:pPr>
        <w:spacing w:after="120"/>
        <w:ind w:firstLine="397"/>
        <w:jc w:val="both"/>
      </w:pPr>
      <w:r>
        <w:rPr>
          <w:rFonts w:ascii="Arial" w:cs="Arial" w:eastAsia="Arial" w:hAnsi="Arial"/>
          <w:sz w:val="24"/>
          <w:szCs w:val="24"/>
        </w:rPr>
        <w:t xml:space="preserve">28.3 При газоснабжении сельских населенных пунктов предусматривают использование газа для хозяйственно-бытовых нужд и коммунальных нужд в жилых и общественных зданиях, а также для технологических нужд сельскохозяйственного производства.</w:t>
      </w:r>
    </w:p>
    <w:p>
      <w:pPr>
        <w:spacing w:after="120"/>
        <w:ind w:firstLine="397"/>
        <w:jc w:val="both"/>
      </w:pPr>
      <w:r>
        <w:rPr>
          <w:rFonts w:ascii="Arial" w:cs="Arial" w:eastAsia="Arial" w:hAnsi="Arial"/>
          <w:sz w:val="24"/>
          <w:szCs w:val="24"/>
        </w:rPr>
        <w:t xml:space="preserve">28.4 Расчетный годовой расход газа определяется раздельно для хозяйственно-бытовых и коммунальных нужд, а также технологических нужд сельскохозяйственного производства.</w:t>
      </w:r>
    </w:p>
    <w:p>
      <w:pPr>
        <w:spacing w:after="120"/>
        <w:ind w:firstLine="397"/>
        <w:jc w:val="both"/>
      </w:pPr>
      <w:r>
        <w:rPr>
          <w:rFonts w:ascii="Arial" w:cs="Arial" w:eastAsia="Arial" w:hAnsi="Arial"/>
          <w:sz w:val="24"/>
          <w:szCs w:val="24"/>
        </w:rPr>
        <w:t xml:space="preserve">28.5 Годовой расход газа на хозяйственно-бытовые и коммунальные нужды в жилых и общественных зданиях (предприятия общественного питания, бани, прачечные и др.) устанавливают в соответствии с укрупненными показателями, приведенными в таблице 26.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39"/>
        <w:gridCol w:w="2180"/>
        <w:gridCol w:w="2180"/>
        <w:gridCol w:w="2180"/>
      </w:tblGrid>
      <w:tr>
        <w:tc>
          <w:tcPr>
            <w:tcW w:type="dxa" w:w="363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26</w:t>
            </w:r>
          </w:p>
          <w:p>
            <w:pPr>
              <w:jc w:val="left"/>
            </w:pPr>
            <w:r>
              <w:rPr>
                <w:rFonts w:ascii="Arial" w:cs="Arial" w:eastAsia="Arial" w:hAnsi="Arial"/>
                <w:sz w:val="24"/>
                <w:szCs w:val="24"/>
              </w:rPr>
              <w:t xml:space="preserve"/>
            </w:r>
          </w:p>
        </w:tc>
        <w:tc>
          <w:tcPr>
            <w:tcW w:type="dxa" w:w="6540"/>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63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Потребители</w:t>
            </w:r>
          </w:p>
        </w:tc>
        <w:tc>
          <w:tcPr>
            <w:tcW w:type="dxa" w:w="21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Единицы измерения</w:t>
            </w:r>
          </w:p>
        </w:tc>
        <w:tc>
          <w:tcPr>
            <w:tcW w:type="dxa" w:w="43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Нормы расхода газа, м3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природного</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сжиженного</w:t>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здания</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чел. в год</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98</w:t>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приготовление пищи и горячей воды (без газового водонагревателя)</w:t>
            </w:r>
          </w:p>
        </w:tc>
        <w:tc>
          <w:tcPr>
            <w:tcW w:type="dxa" w:w="21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на 1 посад, место в год (при оборачиваемости - 3)</w:t>
            </w:r>
          </w:p>
          <w:p>
            <w:pPr>
              <w:jc w:val="center"/>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приготовление пищи и горячей воды от газового водонагревателя</w:t>
            </w:r>
          </w:p>
        </w:tc>
        <w:tc>
          <w:tcPr>
            <w:vMerge w:val="continue"/>
            <w:tcBorders>
              <w:top w:val="none" w:color="auto" w:sz="0"/>
              <w:left w:val="none" w:color="auto" w:sz="0"/>
              <w:bottom w:val="single" w:color="CBBF9E" w:sz="4"/>
              <w:right w:val="single" w:color="CBBF9E" w:sz="4"/>
            </w:tcBorders>
          </w:tcP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p>
            <w:pPr>
              <w:jc w:val="center"/>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Предприятия общественного питания</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p>
            <w:pPr>
              <w:jc w:val="center"/>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p>
            <w:pPr>
              <w:jc w:val="center"/>
            </w:pPr>
            <w:r>
              <w:rPr>
                <w:rFonts w:ascii="Arial" w:cs="Arial" w:eastAsia="Arial" w:hAnsi="Arial"/>
                <w:sz w:val="24"/>
                <w:szCs w:val="24"/>
              </w:rPr>
              <w:t xml:space="preserve"/>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Бани (без ванн)</w:t>
            </w:r>
          </w:p>
          <w:p>
            <w:pPr>
              <w:jc w:val="left"/>
            </w:pPr>
            <w:r>
              <w:rPr>
                <w:rFonts w:ascii="Arial" w:cs="Arial" w:eastAsia="Arial" w:hAnsi="Arial"/>
                <w:sz w:val="24"/>
                <w:szCs w:val="24"/>
              </w:rPr>
              <w:t xml:space="preserve">(при наличии ванн)</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p>
            <w:pPr>
              <w:jc w:val="center"/>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p>
            <w:pPr>
              <w:jc w:val="center"/>
            </w:pPr>
            <w:r>
              <w:rPr>
                <w:rFonts w:ascii="Arial" w:cs="Arial" w:eastAsia="Arial" w:hAnsi="Arial"/>
                <w:sz w:val="24"/>
                <w:szCs w:val="24"/>
              </w:rPr>
              <w:t xml:space="preserve"/>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Больницы</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койку</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r>
      <w:tr>
        <w:tc>
          <w:tcPr>
            <w:tcW w:type="dxa" w:w="3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Поликлиники, врачебные амбулатории</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посещение</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28.6 Отдельностоящие газораспределительные пункты (ГРП) размещаются в парках, скверах, внутри жилых кварталов, на территориях сельскохозяйственных производственных комплексов и коммунальных учреждений на расстоянии, указанном в таблице 27.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4"/>
        <w:gridCol w:w="2126"/>
        <w:gridCol w:w="2126"/>
        <w:gridCol w:w="2126"/>
        <w:gridCol w:w="2126"/>
      </w:tblGrid>
      <w:tr>
        <w:tc>
          <w:tcPr>
            <w:tcW w:type="dxa" w:w="167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27</w:t>
            </w:r>
          </w:p>
        </w:tc>
        <w:tc>
          <w:tcPr>
            <w:tcW w:type="dxa" w:w="8504"/>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67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газа на вводе в газорегуляторный пункт, кг/см2</w:t>
            </w:r>
          </w:p>
          <w:p>
            <w:pPr>
              <w:jc w:val="left"/>
            </w:pPr>
            <w:r>
              <w:rPr>
                <w:rFonts w:ascii="Arial" w:cs="Arial" w:eastAsia="Arial" w:hAnsi="Arial"/>
                <w:sz w:val="24"/>
                <w:szCs w:val="24"/>
              </w:rPr>
              <w:t xml:space="preserve"/>
            </w:r>
          </w:p>
        </w:tc>
        <w:tc>
          <w:tcPr>
            <w:tcW w:type="dxa" w:w="850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газораспределительных пунктов</w:t>
            </w:r>
          </w:p>
          <w:p>
            <w:pPr>
              <w:jc w:val="left"/>
            </w:pPr>
            <w:r>
              <w:rPr>
                <w:rFonts w:ascii="Arial" w:cs="Arial" w:eastAsia="Arial" w:hAnsi="Arial"/>
                <w:sz w:val="24"/>
                <w:szCs w:val="24"/>
              </w:rPr>
              <w:t xml:space="preserve"> не менее метров до:</w:t>
            </w:r>
          </w:p>
        </w:tc>
      </w:tr>
      <w:tr>
        <w:tc>
          <w:tcPr>
            <w:vMerge w:val="continue"/>
            <w:tcBorders>
              <w:top w:val="none" w:color="auto" w:sz="0"/>
              <w:left w:val="single" w:color="CBBF9E" w:sz="4"/>
              <w:bottom w:val="single" w:color="CBBF9E" w:sz="4"/>
              <w:right w:val="single" w:color="CBBF9E" w:sz="4"/>
            </w:tcBorders>
          </w:tcPr>
          <w:p/>
        </w:tc>
        <w:tc>
          <w:tcPr>
            <w:tcW w:type="dxa" w:w="2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зданий и сооружений</w:t>
            </w:r>
          </w:p>
        </w:tc>
        <w:tc>
          <w:tcPr>
            <w:tcW w:type="dxa" w:w="2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железнодорожных путей (до ближайшего рельса)</w:t>
            </w:r>
          </w:p>
        </w:tc>
        <w:tc>
          <w:tcPr>
            <w:tcW w:type="dxa" w:w="2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автомобильных</w:t>
            </w:r>
          </w:p>
          <w:p>
            <w:pPr>
              <w:jc w:val="left"/>
            </w:pPr>
            <w:r>
              <w:rPr>
                <w:rFonts w:ascii="Arial" w:cs="Arial" w:eastAsia="Arial" w:hAnsi="Arial"/>
                <w:sz w:val="24"/>
                <w:szCs w:val="24"/>
              </w:rPr>
              <w:t xml:space="preserve">дорог</w:t>
            </w:r>
          </w:p>
        </w:tc>
        <w:tc>
          <w:tcPr>
            <w:tcW w:type="dxa" w:w="2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воздушных линий </w:t>
            </w:r>
          </w:p>
          <w:p>
            <w:pPr>
              <w:jc w:val="left"/>
            </w:pPr>
            <w:r>
              <w:rPr>
                <w:rFonts w:ascii="Arial" w:cs="Arial" w:eastAsia="Arial" w:hAnsi="Arial"/>
                <w:sz w:val="24"/>
                <w:szCs w:val="24"/>
              </w:rPr>
              <w:t xml:space="preserve">электропередач</w:t>
            </w:r>
          </w:p>
        </w:tc>
      </w:tr>
      <w:tr>
        <w:tc>
          <w:tcPr>
            <w:tcW w:type="dxa" w:w="16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 6</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1,5</w:t>
            </w:r>
          </w:p>
          <w:p>
            <w:pPr>
              <w:jc w:val="center"/>
            </w:pPr>
            <w:r>
              <w:rPr>
                <w:rFonts w:ascii="Arial" w:cs="Arial" w:eastAsia="Arial" w:hAnsi="Arial"/>
                <w:sz w:val="24"/>
                <w:szCs w:val="24"/>
              </w:rPr>
              <w:t xml:space="preserve">высоты опоры</w:t>
            </w:r>
          </w:p>
        </w:tc>
      </w:tr>
      <w:tr>
        <w:tc>
          <w:tcPr>
            <w:tcW w:type="dxa" w:w="1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6 до 12</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1,5</w:t>
            </w:r>
          </w:p>
          <w:p>
            <w:pPr>
              <w:jc w:val="center"/>
            </w:pPr>
            <w:r>
              <w:rPr>
                <w:rFonts w:ascii="Arial" w:cs="Arial" w:eastAsia="Arial" w:hAnsi="Arial"/>
                <w:sz w:val="24"/>
                <w:szCs w:val="24"/>
              </w:rPr>
              <w:t xml:space="preserve">высоты опоры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28.7 При отсутствии сетевого природного газа источником централизованного газоснабжения жилых и общественных зданий могут служить групповые резервуарные установки сжиженного газа, доставляемого специализированным автотранспортом.</w:t>
      </w:r>
    </w:p>
    <w:p>
      <w:pPr>
        <w:spacing w:after="120"/>
        <w:ind w:firstLine="397"/>
        <w:jc w:val="both"/>
      </w:pPr>
      <w:r>
        <w:rPr>
          <w:rFonts w:ascii="Arial" w:cs="Arial" w:eastAsia="Arial" w:hAnsi="Arial"/>
          <w:sz w:val="24"/>
          <w:szCs w:val="24"/>
        </w:rPr>
        <w:t xml:space="preserve">28.8 Групповые резервуарные установки бывают подземными и надземными. В районах с расчетной зимней температурой наружного воздуха ниже минус 20°С применяются только подземные установки. Используются резервуары объемом 2,5 и 4,94 м3.</w:t>
      </w:r>
    </w:p>
    <w:p>
      <w:pPr>
        <w:spacing w:after="120"/>
        <w:ind w:firstLine="397"/>
        <w:jc w:val="both"/>
      </w:pPr>
      <w:r>
        <w:rPr>
          <w:rFonts w:ascii="Arial" w:cs="Arial" w:eastAsia="Arial" w:hAnsi="Arial"/>
          <w:sz w:val="24"/>
          <w:szCs w:val="24"/>
        </w:rPr>
        <w:t xml:space="preserve">28.9 Размещение резервуарных установок предусматривают на площадках с удобным подъездом для большегрузных автомобилей с сжиженным газом.</w:t>
      </w:r>
    </w:p>
    <w:p>
      <w:pPr>
        <w:spacing w:after="120"/>
        <w:ind w:firstLine="397"/>
        <w:jc w:val="both"/>
      </w:pPr>
      <w:r>
        <w:rPr>
          <w:rFonts w:ascii="Arial" w:cs="Arial" w:eastAsia="Arial" w:hAnsi="Arial"/>
          <w:sz w:val="24"/>
          <w:szCs w:val="24"/>
        </w:rPr>
        <w:t xml:space="preserve">28.10 Минимальные расстояния от резервуаров групповых резервуарных установок до зданий и сооружений различного назначения при их газоснабжении от этих установок приведены в таблице 28.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1"/>
        <w:gridCol w:w="1104"/>
        <w:gridCol w:w="1104"/>
        <w:gridCol w:w="1104"/>
        <w:gridCol w:w="1104"/>
        <w:gridCol w:w="1104"/>
        <w:gridCol w:w="1104"/>
      </w:tblGrid>
      <w:tr>
        <w:tc>
          <w:tcPr>
            <w:tcW w:type="dxa" w:w="35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28</w:t>
            </w:r>
          </w:p>
        </w:tc>
        <w:tc>
          <w:tcPr>
            <w:tcW w:type="dxa" w:w="6624"/>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551"/>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Здания и сооружения вне зависимости от степени огнестойкости </w:t>
            </w:r>
          </w:p>
        </w:tc>
        <w:tc>
          <w:tcPr>
            <w:tcW w:type="dxa" w:w="662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от резервуаров, м, при общем объеме м3</w:t>
            </w:r>
          </w:p>
        </w:tc>
      </w:tr>
      <w:tr>
        <w:tc>
          <w:tcPr>
            <w:vMerge w:val="continue"/>
            <w:tcBorders>
              <w:top w:val="none" w:color="auto" w:sz="0"/>
              <w:left w:val="single" w:color="CBBF9E" w:sz="4"/>
              <w:bottom w:val="none" w:color="auto" w:sz="0"/>
              <w:right w:val="single" w:color="CBBF9E" w:sz="4"/>
            </w:tcBorders>
          </w:tcPr>
          <w:p/>
        </w:tc>
        <w:tc>
          <w:tcPr>
            <w:tcW w:type="dxa" w:w="331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надземных резервуаров</w:t>
            </w:r>
          </w:p>
        </w:tc>
        <w:tc>
          <w:tcPr>
            <w:tcW w:type="dxa" w:w="331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подземных резервуаров</w:t>
            </w:r>
          </w:p>
        </w:tc>
      </w:tr>
      <w:tr>
        <w:tc>
          <w:tcPr>
            <w:tcW w:type="dxa" w:w="3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w:t>
            </w:r>
          </w:p>
          <w:p>
            <w:pPr>
              <w:jc w:val="left"/>
            </w:pPr>
            <w:r>
              <w:rPr>
                <w:rFonts w:ascii="Arial" w:cs="Arial" w:eastAsia="Arial" w:hAnsi="Arial"/>
                <w:sz w:val="24"/>
                <w:szCs w:val="24"/>
              </w:rPr>
              <w:t xml:space="preserve">до20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w:t>
            </w:r>
          </w:p>
          <w:p>
            <w:pPr>
              <w:jc w:val="left"/>
            </w:pPr>
            <w:r>
              <w:rPr>
                <w:rFonts w:ascii="Arial" w:cs="Arial" w:eastAsia="Arial" w:hAnsi="Arial"/>
                <w:sz w:val="24"/>
                <w:szCs w:val="24"/>
              </w:rPr>
              <w:t xml:space="preserve">до 20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w:t>
            </w:r>
          </w:p>
          <w:p>
            <w:pPr>
              <w:jc w:val="left"/>
            </w:pPr>
            <w:r>
              <w:rPr>
                <w:rFonts w:ascii="Arial" w:cs="Arial" w:eastAsia="Arial" w:hAnsi="Arial"/>
                <w:sz w:val="24"/>
                <w:szCs w:val="24"/>
              </w:rPr>
              <w:t xml:space="preserve">до50</w:t>
            </w:r>
          </w:p>
        </w:tc>
      </w:tr>
      <w:tr>
        <w:tc>
          <w:tcPr>
            <w:tcW w:type="dxa" w:w="355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11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11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11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11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11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w:t>
            </w:r>
          </w:p>
        </w:tc>
        <w:tc>
          <w:tcPr>
            <w:tcW w:type="dxa" w:w="110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r>
      <w:tr>
        <w:tc>
          <w:tcPr>
            <w:tcW w:type="dxa" w:w="3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социально-культурно бытового обслуживания</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40</w:t>
            </w:r>
          </w:p>
          <w:p>
            <w:pPr>
              <w:jc w:val="righ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15</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30</w:t>
            </w:r>
          </w:p>
        </w:tc>
      </w:tr>
      <w:tr>
        <w:tc>
          <w:tcPr>
            <w:tcW w:type="dxa" w:w="3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проемами в стенах</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 проемов в стенах</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размещенные на территориях производственных комплексов</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0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28.11 Размещение газобалонных установок допускается как внутри, так и вне помещений. Установка баллонов внутри помещений в зданиях выше двух этажей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29 Электроснабжение и наружное освещение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29.1 Обеспечение электроэнергией сельских населенных пунктов предусматривается от сетей районной энергетической системы.</w:t>
      </w:r>
    </w:p>
    <w:p>
      <w:pPr>
        <w:spacing w:after="120"/>
        <w:ind w:firstLine="397"/>
        <w:jc w:val="both"/>
      </w:pPr>
      <w:r>
        <w:rPr>
          <w:rFonts w:ascii="Arial" w:cs="Arial" w:eastAsia="Arial" w:hAnsi="Arial"/>
          <w:sz w:val="24"/>
          <w:szCs w:val="24"/>
        </w:rPr>
        <w:t xml:space="preserve">29.2 Определение потребностей мощности источников питания электроэнергией производится:</w:t>
      </w:r>
    </w:p>
    <w:p>
      <w:pPr>
        <w:spacing w:after="120"/>
        <w:ind w:firstLine="397"/>
        <w:jc w:val="both"/>
      </w:pPr>
      <w:r>
        <w:rPr>
          <w:rFonts w:ascii="Arial" w:cs="Arial" w:eastAsia="Arial" w:hAnsi="Arial"/>
          <w:sz w:val="24"/>
          <w:szCs w:val="24"/>
        </w:rPr>
        <w:t xml:space="preserve">для производственных нужд - по проектам аналогичных предприятий либо укрупненным показателям;</w:t>
      </w:r>
    </w:p>
    <w:p>
      <w:pPr>
        <w:spacing w:after="120"/>
        <w:ind w:firstLine="397"/>
        <w:jc w:val="both"/>
      </w:pPr>
      <w:r>
        <w:rPr>
          <w:rFonts w:ascii="Arial" w:cs="Arial" w:eastAsia="Arial" w:hAnsi="Arial"/>
          <w:sz w:val="24"/>
          <w:szCs w:val="24"/>
        </w:rPr>
        <w:t xml:space="preserve">для хозяйственно-бытовых и коммунальных нужд – по укрупненным показателям согласно таблице 29.</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0"/>
        <w:gridCol w:w="1700"/>
        <w:gridCol w:w="1700"/>
        <w:gridCol w:w="1954"/>
        <w:gridCol w:w="1954"/>
      </w:tblGrid>
      <w:tr>
        <w:tc>
          <w:tcPr>
            <w:tcW w:type="dxa" w:w="28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29</w:t>
            </w:r>
          </w:p>
        </w:tc>
        <w:tc>
          <w:tcPr>
            <w:tcW w:type="dxa" w:w="340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90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Степень благоустройства жилых и общественных зданий</w:t>
            </w:r>
          </w:p>
        </w:tc>
        <w:tc>
          <w:tcPr>
            <w:tcW w:type="dxa" w:w="34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Показатели электропотребления, кВт ч/год на 1 человека</w:t>
            </w:r>
          </w:p>
        </w:tc>
        <w:tc>
          <w:tcPr>
            <w:tcW w:type="dxa" w:w="3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Годовое число часов используемого максимума электронагрузки</w:t>
            </w:r>
          </w:p>
        </w:tc>
      </w:tr>
      <w:tr>
        <w:tc>
          <w:tcPr>
            <w:tcW w:type="dxa" w:w="2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первую </w:t>
            </w:r>
          </w:p>
          <w:p>
            <w:pPr>
              <w:jc w:val="left"/>
            </w:pPr>
            <w:r>
              <w:rPr>
                <w:rFonts w:ascii="Arial" w:cs="Arial" w:eastAsia="Arial" w:hAnsi="Arial"/>
                <w:sz w:val="24"/>
                <w:szCs w:val="24"/>
              </w:rPr>
              <w:t xml:space="preserve">очередь</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нарасчетный срок</w:t>
            </w:r>
          </w:p>
        </w:tc>
        <w:tc>
          <w:tcPr>
            <w:tcW w:type="dxa" w:w="1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первую очередь</w:t>
            </w:r>
          </w:p>
        </w:tc>
        <w:tc>
          <w:tcPr>
            <w:tcW w:type="dxa" w:w="1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расчётный срок</w:t>
            </w:r>
          </w:p>
        </w:tc>
      </w:tr>
      <w:tr>
        <w:tc>
          <w:tcPr>
            <w:tcW w:type="dxa" w:w="2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не оборудованные стационарными электроплитами</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500</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
            </w:r>
          </w:p>
        </w:tc>
        <w:tc>
          <w:tcPr>
            <w:tcW w:type="dxa" w:w="1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260</w:t>
            </w:r>
          </w:p>
        </w:tc>
        <w:tc>
          <w:tcPr>
            <w:tcW w:type="dxa" w:w="1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3400</w:t>
            </w:r>
          </w:p>
        </w:tc>
      </w:tr>
      <w:tr>
        <w:tc>
          <w:tcPr>
            <w:tcW w:type="dxa" w:w="2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оборудованные стационарными электроплитами</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29.3 Трансформаторные пункты надлежит устанавливать обособленно.</w:t>
      </w:r>
    </w:p>
    <w:p>
      <w:pPr>
        <w:spacing w:after="120"/>
        <w:ind w:firstLine="397"/>
        <w:jc w:val="both"/>
      </w:pPr>
      <w:r>
        <w:rPr>
          <w:rFonts w:ascii="Arial" w:cs="Arial" w:eastAsia="Arial" w:hAnsi="Arial"/>
          <w:sz w:val="24"/>
          <w:szCs w:val="24"/>
        </w:rPr>
        <w:t xml:space="preserve">Устройство трансформаторных пунктов, встроенных в нежилые здания, разрешается при условии соблюдения специальных строительных и технических условий. Расстояния от закрытых распределительных устройств должны быть не менее приведенных в таблице 30.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4"/>
        <w:gridCol w:w="5514"/>
      </w:tblGrid>
      <w:tr>
        <w:tc>
          <w:tcPr>
            <w:tcW w:type="dxa" w:w="466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30</w:t>
            </w:r>
          </w:p>
        </w:tc>
        <w:tc>
          <w:tcPr>
            <w:tcW w:type="dxa" w:w="55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6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Степень огнестойкости соседнего здания или сооружения</w:t>
            </w:r>
          </w:p>
        </w:tc>
        <w:tc>
          <w:tcPr>
            <w:tcW w:type="dxa" w:w="5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от трансформаторных пунктов</w:t>
            </w:r>
          </w:p>
          <w:p>
            <w:pPr>
              <w:jc w:val="both"/>
            </w:pPr>
            <w:r>
              <w:rPr>
                <w:rFonts w:ascii="Arial" w:cs="Arial" w:eastAsia="Arial" w:hAnsi="Arial"/>
                <w:sz w:val="24"/>
                <w:szCs w:val="24"/>
              </w:rPr>
              <w:t xml:space="preserve">до зданий, м</w:t>
            </w:r>
          </w:p>
        </w:tc>
      </w:tr>
      <w:tr>
        <w:tc>
          <w:tcPr>
            <w:tcW w:type="dxa" w:w="46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 и II</w:t>
            </w:r>
          </w:p>
        </w:tc>
        <w:tc>
          <w:tcPr>
            <w:tcW w:type="dxa" w:w="5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46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III</w:t>
            </w:r>
          </w:p>
        </w:tc>
        <w:tc>
          <w:tcPr>
            <w:tcW w:type="dxa" w:w="5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r>
        <w:tc>
          <w:tcPr>
            <w:tcW w:type="dxa" w:w="46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IV и V</w:t>
            </w:r>
          </w:p>
        </w:tc>
        <w:tc>
          <w:tcPr>
            <w:tcW w:type="dxa" w:w="5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Расстояние от жилых и общественных зданий до трансформаторных пунктов при числе трансформаторов не более двух мощностью не более 1000 кВт не нормируется.</w:t>
      </w:r>
    </w:p>
    <w:p>
      <w:pPr>
        <w:spacing w:after="120"/>
        <w:ind w:firstLine="397"/>
        <w:jc w:val="both"/>
      </w:pPr>
      <w:r>
        <w:rPr>
          <w:rFonts w:ascii="Arial" w:cs="Arial" w:eastAsia="Arial" w:hAnsi="Arial"/>
          <w:sz w:val="24"/>
          <w:szCs w:val="24"/>
        </w:rPr>
        <w:t xml:space="preserve">29.4 Освещение сельского населенного пункта проектируют как единый комплекс светового оформления в вечернее и дневное время. Предусматривается освещение наиболее выразительных ансамблей, зданий и сооружений общественного центра, зеленых насаждений, мест массового отдыха населения.</w:t>
      </w:r>
    </w:p>
    <w:p>
      <w:pPr>
        <w:spacing w:after="120"/>
        <w:ind w:firstLine="397"/>
        <w:jc w:val="both"/>
      </w:pPr>
      <w:r>
        <w:rPr>
          <w:rFonts w:ascii="Arial" w:cs="Arial" w:eastAsia="Arial" w:hAnsi="Arial"/>
          <w:sz w:val="24"/>
          <w:szCs w:val="24"/>
        </w:rPr>
        <w:t xml:space="preserve">29.5 В первую очередь освещением должны быть обеспечены транзитные дороги, улицы и территории общественных центров, транспортные узлы, мосты, путепроводы, железнодорожные переезды и др.</w:t>
      </w:r>
    </w:p>
    <w:p>
      <w:pPr>
        <w:spacing w:after="120"/>
        <w:ind w:firstLine="397"/>
        <w:jc w:val="both"/>
      </w:pPr>
      <w:r>
        <w:rPr>
          <w:rFonts w:ascii="Arial" w:cs="Arial" w:eastAsia="Arial" w:hAnsi="Arial"/>
          <w:sz w:val="24"/>
          <w:szCs w:val="24"/>
        </w:rPr>
        <w:t xml:space="preserve">29.6 Для улиц и проездов сельских населенных пунктов предусматривается одностороннее размещение светильников или двустороннее размещение светильников допускается при устройстве бульвара, согласно задания на проектирование.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30 Телефонизация и радиофикация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В сельской местности создаются сети:</w:t>
      </w:r>
    </w:p>
    <w:p>
      <w:pPr>
        <w:spacing w:after="120"/>
        <w:ind w:firstLine="397"/>
        <w:jc w:val="both"/>
      </w:pPr>
      <w:r>
        <w:rPr>
          <w:rFonts w:ascii="Arial" w:cs="Arial" w:eastAsia="Arial" w:hAnsi="Arial"/>
          <w:sz w:val="24"/>
          <w:szCs w:val="24"/>
        </w:rPr>
        <w:t xml:space="preserve">общего пользования – телефонной связи, факсимильной связи, мобильной связи подачи программ телерадиовещания;</w:t>
      </w:r>
    </w:p>
    <w:p>
      <w:pPr>
        <w:spacing w:after="120"/>
        <w:ind w:firstLine="397"/>
        <w:jc w:val="both"/>
      </w:pPr>
      <w:r>
        <w:rPr>
          <w:rFonts w:ascii="Arial" w:cs="Arial" w:eastAsia="Arial" w:hAnsi="Arial"/>
          <w:sz w:val="24"/>
          <w:szCs w:val="24"/>
        </w:rPr>
        <w:t xml:space="preserve">внутрипроизводственные – телефонной связи сельскохозяйственных предприятий, диспетчерской связи, передачи информации технологического характера.</w:t>
      </w:r>
    </w:p>
    <w:p>
      <w:pPr>
        <w:spacing w:after="120"/>
        <w:ind w:firstLine="397"/>
        <w:jc w:val="both"/>
      </w:pPr>
      <w:r>
        <w:rPr>
          <w:rFonts w:ascii="Arial" w:cs="Arial" w:eastAsia="Arial" w:hAnsi="Arial"/>
          <w:sz w:val="24"/>
          <w:szCs w:val="24"/>
        </w:rPr>
        <w:t xml:space="preserve">30.2 Телефонизируются сельские населенные пункты численностью от 200 жителей.</w:t>
      </w:r>
    </w:p>
    <w:p>
      <w:pPr>
        <w:spacing w:after="120"/>
        <w:ind w:firstLine="397"/>
        <w:jc w:val="both"/>
      </w:pPr>
      <w:r>
        <w:rPr>
          <w:rFonts w:ascii="Arial" w:cs="Arial" w:eastAsia="Arial" w:hAnsi="Arial"/>
          <w:sz w:val="24"/>
          <w:szCs w:val="24"/>
        </w:rPr>
        <w:t xml:space="preserve">30.3 Радиотрансляционные сети проектируются воздушные или кабельные. Провода радиотрансляционных линий можно подвешивать на опорах низковольтных электросетей напряжением до 380 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 Инженерные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Инженерные сети сельских населенных пунктов проектируются как комплексная система, объединяющая все надземные, наземные и подземные инженерные коммуникации с учетом их развития на расчетный период. Инженерные сети прокладывают преимущественно по улицам и дорогам, для чего в поперечных профилях улиц и дорог предусматриваются соответствующие места:</w:t>
      </w:r>
    </w:p>
    <w:p>
      <w:pPr>
        <w:spacing w:after="120"/>
        <w:ind w:firstLine="397"/>
        <w:jc w:val="both"/>
      </w:pPr>
      <w:r>
        <w:rPr>
          <w:rFonts w:ascii="Arial" w:cs="Arial" w:eastAsia="Arial" w:hAnsi="Arial"/>
          <w:sz w:val="24"/>
          <w:szCs w:val="24"/>
        </w:rPr>
        <w:t xml:space="preserve">на полосе между красными линиями - кабельные сети (силовые, связи сигнализации и диспетчеризации); под тротуарами - тепловые сети; на разделительных полосах - водопровод, газопровод и хозяйственно-бытовая канализация.</w:t>
      </w:r>
    </w:p>
    <w:p>
      <w:pPr>
        <w:spacing w:after="120"/>
        <w:ind w:firstLine="397"/>
        <w:jc w:val="both"/>
      </w:pPr>
      <w:r>
        <w:rPr>
          <w:rFonts w:ascii="Arial" w:cs="Arial" w:eastAsia="Arial" w:hAnsi="Arial"/>
          <w:sz w:val="24"/>
          <w:szCs w:val="24"/>
        </w:rPr>
        <w:t xml:space="preserve">31.2 Размещение подземных сетей по отношению к зданиям, сооружениям, зеленым насаждениям, их взаимное расположение должны исключать возможность подмыва оснований фундаментов зданий и сооружений, а также обеспечивать возможность ремонта сетей без затруднений для движения транспорта.</w:t>
      </w:r>
    </w:p>
    <w:p>
      <w:pPr>
        <w:spacing w:after="120"/>
        <w:ind w:firstLine="397"/>
        <w:jc w:val="both"/>
      </w:pPr>
      <w:r>
        <w:rPr>
          <w:rFonts w:ascii="Arial" w:cs="Arial" w:eastAsia="Arial" w:hAnsi="Arial"/>
          <w:sz w:val="24"/>
          <w:szCs w:val="24"/>
        </w:rPr>
        <w:t xml:space="preserve">31.3 Минимальные расстояния в плане от инженерных подземных сетей до зданий, сооружений и зеленых насаждений приведены в таблице 32.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1"/>
        <w:gridCol w:w="1423"/>
        <w:gridCol w:w="1423"/>
        <w:gridCol w:w="1423"/>
        <w:gridCol w:w="1423"/>
        <w:gridCol w:w="1423"/>
        <w:gridCol w:w="1423"/>
      </w:tblGrid>
      <w:tr>
        <w:tc>
          <w:tcPr>
            <w:tcW w:type="dxa" w:w="164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Таблица 32</w:t>
            </w:r>
          </w:p>
        </w:tc>
        <w:tc>
          <w:tcPr>
            <w:tcW w:type="dxa" w:w="8538"/>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64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подземных инженерных</w:t>
            </w:r>
          </w:p>
          <w:p>
            <w:pPr>
              <w:jc w:val="both"/>
            </w:pPr>
            <w:r>
              <w:rPr>
                <w:rFonts w:ascii="Arial" w:cs="Arial" w:eastAsia="Arial" w:hAnsi="Arial"/>
                <w:sz w:val="24"/>
                <w:szCs w:val="24"/>
              </w:rPr>
              <w:t xml:space="preserve">сетей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53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по горизонтали (в свету) от подземных инженерных сетей, м</w:t>
            </w:r>
          </w:p>
        </w:tc>
      </w:tr>
      <w:tr>
        <w:tc>
          <w:tcPr>
            <w:vMerge w:val="continue"/>
            <w:tcBorders>
              <w:top w:val="none" w:color="auto" w:sz="0"/>
              <w:left w:val="single" w:color="CBBF9E" w:sz="4"/>
              <w:bottom w:val="single" w:color="CBBF9E" w:sz="4"/>
              <w:right w:val="single" w:color="CBBF9E" w:sz="4"/>
            </w:tcBorders>
          </w:tcPr>
          <w:p/>
        </w:tc>
        <w:tc>
          <w:tcPr>
            <w:tcW w:type="dxa" w:w="142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фундаментов</w:t>
            </w:r>
          </w:p>
          <w:p>
            <w:pPr>
              <w:jc w:val="both"/>
            </w:pPr>
            <w:r>
              <w:rPr>
                <w:rFonts w:ascii="Arial" w:cs="Arial" w:eastAsia="Arial" w:hAnsi="Arial"/>
                <w:sz w:val="24"/>
                <w:szCs w:val="24"/>
              </w:rPr>
              <w:t xml:space="preserve">зданий и сооружений (в т.ч. путепроводов и туннелей)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2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добортового камня улицы или дороги</w:t>
            </w:r>
          </w:p>
        </w:tc>
        <w:tc>
          <w:tcPr>
            <w:tcW w:type="dxa" w:w="142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наружной бровки кювета или подошвы насыпи улицы или дороги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84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фундаментов опор воздушных линий электропередач напря-жением</w:t>
            </w:r>
          </w:p>
        </w:tc>
        <w:tc>
          <w:tcPr>
            <w:tcW w:type="dxa" w:w="142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фундамента</w:t>
            </w:r>
          </w:p>
          <w:p>
            <w:pPr>
              <w:jc w:val="both"/>
            </w:pPr>
            <w:r>
              <w:rPr>
                <w:rFonts w:ascii="Arial" w:cs="Arial" w:eastAsia="Arial" w:hAnsi="Arial"/>
                <w:sz w:val="24"/>
                <w:szCs w:val="24"/>
              </w:rPr>
              <w:t xml:space="preserve">опор</w:t>
            </w:r>
          </w:p>
          <w:p>
            <w:pPr>
              <w:jc w:val="both"/>
            </w:pPr>
            <w:r>
              <w:rPr>
                <w:rFonts w:ascii="Arial" w:cs="Arial" w:eastAsia="Arial" w:hAnsi="Arial"/>
                <w:sz w:val="24"/>
                <w:szCs w:val="24"/>
              </w:rPr>
              <w:t xml:space="preserve">сети связи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 кВ и наружного освещения</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свыше</w:t>
            </w:r>
          </w:p>
          <w:p>
            <w:pPr>
              <w:jc w:val="both"/>
            </w:pPr>
            <w:r>
              <w:rPr>
                <w:rFonts w:ascii="Arial" w:cs="Arial" w:eastAsia="Arial" w:hAnsi="Arial"/>
                <w:sz w:val="24"/>
                <w:szCs w:val="24"/>
              </w:rPr>
              <w:t xml:space="preserve">1 кВ</w:t>
            </w:r>
          </w:p>
          <w:p>
            <w:pPr>
              <w:jc w:val="both"/>
            </w:pPr>
            <w:r>
              <w:rPr>
                <w:rFonts w:ascii="Arial" w:cs="Arial" w:eastAsia="Arial" w:hAnsi="Arial"/>
                <w:sz w:val="24"/>
                <w:szCs w:val="24"/>
              </w:rPr>
              <w:t xml:space="preserve">до</w:t>
            </w:r>
          </w:p>
          <w:p>
            <w:pPr>
              <w:jc w:val="both"/>
            </w:pPr>
            <w:r>
              <w:rPr>
                <w:rFonts w:ascii="Arial" w:cs="Arial" w:eastAsia="Arial" w:hAnsi="Arial"/>
                <w:sz w:val="24"/>
                <w:szCs w:val="24"/>
              </w:rPr>
              <w:t xml:space="preserve">35 кВ</w:t>
            </w:r>
          </w:p>
        </w:tc>
        <w:tc>
          <w:tcPr>
            <w:vMerge w:val="continue"/>
            <w:tcBorders>
              <w:top w:val="none" w:color="auto" w:sz="0"/>
              <w:left w:val="none" w:color="auto" w:sz="0"/>
              <w:bottom w:val="single" w:color="CBBF9E" w:sz="4"/>
              <w:right w:val="single" w:color="CBBF9E" w:sz="4"/>
            </w:tcBorders>
          </w:tcP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Водопровод и напорная канализация</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Самотечная канализация (бытовая и дождевая)</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Дренажи</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Теплопроводы</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Газопроводы: низкого давления (до 0,05 кгс/см2) </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среднего давления (свыше 0,05 до 3 кгс/см2)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высокого давления</w:t>
            </w:r>
          </w:p>
          <w:p>
            <w:pPr>
              <w:jc w:val="both"/>
            </w:pPr>
            <w:r>
              <w:rPr>
                <w:rFonts w:ascii="Arial" w:cs="Arial" w:eastAsia="Arial" w:hAnsi="Arial"/>
                <w:sz w:val="24"/>
                <w:szCs w:val="24"/>
              </w:rPr>
              <w:t xml:space="preserve">(свыше 3 до 6 кгс/см2)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высокого давления</w:t>
            </w:r>
          </w:p>
          <w:p>
            <w:pPr>
              <w:jc w:val="both"/>
            </w:pPr>
            <w:r>
              <w:rPr>
                <w:rFonts w:ascii="Arial" w:cs="Arial" w:eastAsia="Arial" w:hAnsi="Arial"/>
                <w:sz w:val="24"/>
                <w:szCs w:val="24"/>
              </w:rPr>
              <w:t xml:space="preserve">(свыше 6 до 12 кгс/см2)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силовые</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16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связи</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примечанию</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относится только к расстоянием от силовых кабелей.</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При заложении сетей ниже подошвы фундаментов зданий сооружений более 0,4 м расстояния, указанные в данной таблице, увеличивают в зависимости от крутизны откосов, допускаемых для разных грунтов, их обводненности и консистенции согласно требованиям действующих нормативных документов производства и приемки работ по возведению земляных сооружений, а также по проектированию водопроводов, канализаций, тепловых сетей.</w:t>
      </w:r>
    </w:p>
    <w:p>
      <w:pPr>
        <w:spacing w:after="120"/>
        <w:ind w:firstLine="397"/>
        <w:jc w:val="both"/>
      </w:pPr>
      <w:r>
        <w:rPr>
          <w:rFonts w:ascii="Arial" w:cs="Arial" w:eastAsia="Arial" w:hAnsi="Arial"/>
          <w:sz w:val="24"/>
          <w:szCs w:val="24"/>
        </w:rPr>
        <w:t xml:space="preserve">31.4 В орошаемых районах при непросадочных грунтах расстояние от подземных инженерных сетей до оросительных каналов принимают (от бровки каналов) не менее:</w:t>
      </w:r>
    </w:p>
    <w:p>
      <w:pPr>
        <w:spacing w:after="120"/>
        <w:ind w:firstLine="397"/>
        <w:jc w:val="both"/>
      </w:pPr>
      <w:r>
        <w:rPr>
          <w:rFonts w:ascii="Arial" w:cs="Arial" w:eastAsia="Arial" w:hAnsi="Arial"/>
          <w:sz w:val="24"/>
          <w:szCs w:val="24"/>
        </w:rPr>
        <w:t xml:space="preserve">1 м – от газопроводов низкого и среднего давления, а также от водопроводов, канализации, водостоков и трубопроводов горючих жидкостей;</w:t>
      </w:r>
    </w:p>
    <w:p>
      <w:pPr>
        <w:spacing w:after="120"/>
        <w:ind w:firstLine="397"/>
        <w:jc w:val="both"/>
      </w:pPr>
      <w:r>
        <w:rPr>
          <w:rFonts w:ascii="Arial" w:cs="Arial" w:eastAsia="Arial" w:hAnsi="Arial"/>
          <w:sz w:val="24"/>
          <w:szCs w:val="24"/>
        </w:rPr>
        <w:t xml:space="preserve">2 м – от газопроводов высокого давления до 6 кгс/см2, теплопроводов, хозяйственно-бытовой и ливневой канализации;</w:t>
      </w:r>
    </w:p>
    <w:p>
      <w:pPr>
        <w:spacing w:after="120"/>
        <w:ind w:firstLine="397"/>
        <w:jc w:val="both"/>
      </w:pPr>
      <w:r>
        <w:rPr>
          <w:rFonts w:ascii="Arial" w:cs="Arial" w:eastAsia="Arial" w:hAnsi="Arial"/>
          <w:sz w:val="24"/>
          <w:szCs w:val="24"/>
        </w:rPr>
        <w:t xml:space="preserve">1,5 м – от силовых кабелей и кабелей связи.</w:t>
      </w:r>
    </w:p>
    <w:p>
      <w:pPr>
        <w:spacing w:after="120"/>
        <w:ind w:firstLine="397"/>
        <w:jc w:val="both"/>
      </w:pPr>
      <w:r>
        <w:rPr>
          <w:rFonts w:ascii="Arial" w:cs="Arial" w:eastAsia="Arial" w:hAnsi="Arial"/>
          <w:sz w:val="24"/>
          <w:szCs w:val="24"/>
        </w:rPr>
        <w:t xml:space="preserve">Расстояние от оросительных каналов уличной сети до фундаментов зданий и сооружений принимают – 5 м.</w:t>
      </w:r>
    </w:p>
    <w:p>
      <w:pPr>
        <w:spacing w:after="120"/>
        <w:ind w:firstLine="397"/>
        <w:jc w:val="both"/>
      </w:pPr>
      <w:r>
        <w:rPr>
          <w:rFonts w:ascii="Arial" w:cs="Arial" w:eastAsia="Arial" w:hAnsi="Arial"/>
          <w:sz w:val="24"/>
          <w:szCs w:val="24"/>
        </w:rPr>
        <w:t xml:space="preserve">31.5 Минимальные расстояния по горизонтали (в свету) между соседними инженерными подземными сетями при их параллельном размещении принимаются по таблице 33.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8"/>
        <w:gridCol w:w="796"/>
        <w:gridCol w:w="796"/>
        <w:gridCol w:w="796"/>
        <w:gridCol w:w="796"/>
        <w:gridCol w:w="796"/>
        <w:gridCol w:w="796"/>
        <w:gridCol w:w="796"/>
        <w:gridCol w:w="796"/>
        <w:gridCol w:w="796"/>
        <w:gridCol w:w="796"/>
        <w:gridCol w:w="796"/>
      </w:tblGrid>
      <w:tr>
        <w:tc>
          <w:tcPr>
            <w:tcW w:type="dxa" w:w="14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Таблица 33</w:t>
            </w:r>
          </w:p>
        </w:tc>
        <w:tc>
          <w:tcPr>
            <w:tcW w:type="dxa" w:w="8756"/>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1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подземных инженерных сетей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756"/>
            <w:gridSpan w:val="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по горизонтали (в свету) от подземных инженерных сетей, м</w:t>
            </w:r>
          </w:p>
        </w:tc>
      </w:tr>
      <w:tr>
        <w:tc>
          <w:tcPr>
            <w:vMerge w:val="continue"/>
            <w:tcBorders>
              <w:top w:val="none" w:color="auto" w:sz="0"/>
              <w:left w:val="single" w:color="CBBF9E" w:sz="4"/>
              <w:bottom w:val="single" w:color="CBBF9E" w:sz="4"/>
              <w:right w:val="single" w:color="CBBF9E" w:sz="4"/>
            </w:tcBorders>
          </w:tcP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водопровода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канализации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дре-на-жа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теплопровода</w:t>
            </w:r>
          </w:p>
        </w:tc>
        <w:tc>
          <w:tcPr>
            <w:tcW w:type="dxa" w:w="318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газопровода</w:t>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кабелей силовых</w:t>
            </w:r>
          </w:p>
          <w:p>
            <w:pPr>
              <w:jc w:val="both"/>
            </w:pPr>
            <w:r>
              <w:rPr>
                <w:rFonts w:ascii="Arial" w:cs="Arial" w:eastAsia="Arial" w:hAnsi="Arial"/>
                <w:sz w:val="24"/>
                <w:szCs w:val="24"/>
              </w:rPr>
              <w:t xml:space="preserve">до35 кВ</w:t>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кабелей связи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прок-ладке в каналах наружной стенки канала</w:t>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бесканальной прокладке</w:t>
            </w:r>
          </w:p>
          <w:p>
            <w:pPr>
              <w:jc w:val="both"/>
            </w:pPr>
            <w:r>
              <w:rPr>
                <w:rFonts w:ascii="Arial" w:cs="Arial" w:eastAsia="Arial" w:hAnsi="Arial"/>
                <w:sz w:val="24"/>
                <w:szCs w:val="24"/>
              </w:rPr>
              <w:t xml:space="preserve"/>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низкого давления</w:t>
            </w:r>
          </w:p>
          <w:p>
            <w:pPr>
              <w:jc w:val="both"/>
            </w:pPr>
            <w:r>
              <w:rPr>
                <w:rFonts w:ascii="Arial" w:cs="Arial" w:eastAsia="Arial" w:hAnsi="Arial"/>
                <w:sz w:val="24"/>
                <w:szCs w:val="24"/>
              </w:rPr>
              <w:t xml:space="preserve">до 0,05</w:t>
            </w:r>
          </w:p>
          <w:p>
            <w:pPr>
              <w:jc w:val="both"/>
            </w:pPr>
            <w:r>
              <w:rPr>
                <w:rFonts w:ascii="Arial" w:cs="Arial" w:eastAsia="Arial" w:hAnsi="Arial"/>
                <w:sz w:val="24"/>
                <w:szCs w:val="24"/>
              </w:rPr>
              <w:t xml:space="preserve">кгс/см2</w:t>
            </w:r>
          </w:p>
          <w:p>
            <w:pPr>
              <w:jc w:val="both"/>
            </w:pPr>
            <w:r>
              <w:rPr>
                <w:rFonts w:ascii="Arial" w:cs="Arial" w:eastAsia="Arial" w:hAnsi="Arial"/>
                <w:sz w:val="24"/>
                <w:szCs w:val="24"/>
              </w:rPr>
              <w:t xml:space="preserve"/>
            </w:r>
          </w:p>
        </w:tc>
        <w:tc>
          <w:tcPr>
            <w:tcW w:type="dxa" w:w="7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среднего давления свыше 0,05</w:t>
            </w:r>
          </w:p>
          <w:p>
            <w:pPr>
              <w:jc w:val="both"/>
            </w:pPr>
            <w:r>
              <w:rPr>
                <w:rFonts w:ascii="Arial" w:cs="Arial" w:eastAsia="Arial" w:hAnsi="Arial"/>
                <w:sz w:val="24"/>
                <w:szCs w:val="24"/>
              </w:rPr>
              <w:t xml:space="preserve">кгс/см2</w:t>
            </w:r>
          </w:p>
          <w:p>
            <w:pPr>
              <w:jc w:val="both"/>
            </w:pPr>
            <w:r>
              <w:rPr>
                <w:rFonts w:ascii="Arial" w:cs="Arial" w:eastAsia="Arial" w:hAnsi="Arial"/>
                <w:sz w:val="24"/>
                <w:szCs w:val="24"/>
              </w:rPr>
              <w:t xml:space="preserve"/>
            </w:r>
          </w:p>
        </w:tc>
        <w:tc>
          <w:tcPr>
            <w:tcW w:type="dxa" w:w="15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высокого давления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св.3</w:t>
            </w:r>
          </w:p>
          <w:p>
            <w:pPr>
              <w:jc w:val="both"/>
            </w:pPr>
            <w:r>
              <w:rPr>
                <w:rFonts w:ascii="Arial" w:cs="Arial" w:eastAsia="Arial" w:hAnsi="Arial"/>
                <w:sz w:val="24"/>
                <w:szCs w:val="24"/>
              </w:rPr>
              <w:t xml:space="preserve">до6</w:t>
            </w:r>
          </w:p>
          <w:p>
            <w:pPr>
              <w:jc w:val="both"/>
            </w:pPr>
            <w:r>
              <w:rPr>
                <w:rFonts w:ascii="Arial" w:cs="Arial" w:eastAsia="Arial" w:hAnsi="Arial"/>
                <w:sz w:val="24"/>
                <w:szCs w:val="24"/>
              </w:rPr>
              <w:t xml:space="preserve">кгс/</w:t>
            </w:r>
          </w:p>
          <w:p>
            <w:pPr>
              <w:jc w:val="both"/>
            </w:pPr>
            <w:r>
              <w:rPr>
                <w:rFonts w:ascii="Arial" w:cs="Arial" w:eastAsia="Arial" w:hAnsi="Arial"/>
                <w:sz w:val="24"/>
                <w:szCs w:val="24"/>
              </w:rPr>
              <w:t xml:space="preserve">см2 </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св.6 до12кгс/см2</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41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6</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9</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7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Водопровод</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 прим.1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Канализация</w:t>
            </w:r>
          </w:p>
          <w:p>
            <w:pPr>
              <w:jc w:val="both"/>
            </w:pPr>
            <w:r>
              <w:rPr>
                <w:rFonts w:ascii="Arial" w:cs="Arial" w:eastAsia="Arial" w:hAnsi="Arial"/>
                <w:sz w:val="24"/>
                <w:szCs w:val="24"/>
              </w:rPr>
              <w:t xml:space="preserve">(бытовая)</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см.прим </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Дренажная и</w:t>
            </w:r>
          </w:p>
          <w:p>
            <w:pPr>
              <w:jc w:val="both"/>
            </w:pPr>
            <w:r>
              <w:rPr>
                <w:rFonts w:ascii="Arial" w:cs="Arial" w:eastAsia="Arial" w:hAnsi="Arial"/>
                <w:sz w:val="24"/>
                <w:szCs w:val="24"/>
              </w:rPr>
              <w:t xml:space="preserve">дождевая канализация</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Теплопроводы:</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прокладке</w:t>
            </w:r>
          </w:p>
          <w:p>
            <w:pPr>
              <w:jc w:val="both"/>
            </w:pPr>
            <w:r>
              <w:rPr>
                <w:rFonts w:ascii="Arial" w:cs="Arial" w:eastAsia="Arial" w:hAnsi="Arial"/>
                <w:sz w:val="24"/>
                <w:szCs w:val="24"/>
              </w:rPr>
              <w:t xml:space="preserve">в каналах от</w:t>
            </w:r>
          </w:p>
          <w:p>
            <w:pPr>
              <w:jc w:val="both"/>
            </w:pPr>
            <w:r>
              <w:rPr>
                <w:rFonts w:ascii="Arial" w:cs="Arial" w:eastAsia="Arial" w:hAnsi="Arial"/>
                <w:sz w:val="24"/>
                <w:szCs w:val="24"/>
              </w:rPr>
              <w:t xml:space="preserve">наружной стенки</w:t>
            </w:r>
          </w:p>
          <w:p>
            <w:pPr>
              <w:jc w:val="both"/>
            </w:pPr>
            <w:r>
              <w:rPr>
                <w:rFonts w:ascii="Arial" w:cs="Arial" w:eastAsia="Arial" w:hAnsi="Arial"/>
                <w:sz w:val="24"/>
                <w:szCs w:val="24"/>
              </w:rPr>
              <w:t xml:space="preserve">канала</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см.прим2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 бесканальной</w:t>
            </w:r>
          </w:p>
          <w:p>
            <w:pPr>
              <w:jc w:val="both"/>
            </w:pPr>
            <w:r>
              <w:rPr>
                <w:rFonts w:ascii="Arial" w:cs="Arial" w:eastAsia="Arial" w:hAnsi="Arial"/>
                <w:sz w:val="24"/>
                <w:szCs w:val="24"/>
              </w:rPr>
              <w:t xml:space="preserve">прокладке</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Газопроводы:</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низкого давления</w:t>
            </w:r>
          </w:p>
          <w:p>
            <w:pPr>
              <w:jc w:val="both"/>
            </w:pPr>
            <w:r>
              <w:rPr>
                <w:rFonts w:ascii="Arial" w:cs="Arial" w:eastAsia="Arial" w:hAnsi="Arial"/>
                <w:sz w:val="24"/>
                <w:szCs w:val="24"/>
              </w:rPr>
              <w:t xml:space="preserve">(до 0,05 кгс/см2)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среднего давления</w:t>
            </w:r>
          </w:p>
          <w:p>
            <w:pPr>
              <w:jc w:val="both"/>
            </w:pPr>
            <w:r>
              <w:rPr>
                <w:rFonts w:ascii="Arial" w:cs="Arial" w:eastAsia="Arial" w:hAnsi="Arial"/>
                <w:sz w:val="24"/>
                <w:szCs w:val="24"/>
              </w:rPr>
              <w:t xml:space="preserve">(свыше 0,05 до 3 кгс/см2)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высокого давления</w:t>
            </w:r>
          </w:p>
          <w:p>
            <w:pPr>
              <w:jc w:val="both"/>
            </w:pPr>
            <w:r>
              <w:rPr>
                <w:rFonts w:ascii="Arial" w:cs="Arial" w:eastAsia="Arial" w:hAnsi="Arial"/>
                <w:sz w:val="24"/>
                <w:szCs w:val="24"/>
              </w:rPr>
              <w:t xml:space="preserve">(свыше 3 до 6 кгс/см2)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 высокого давления (свыше 6 до 12 кгс/см2)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силовые</w:t>
            </w:r>
          </w:p>
          <w:p>
            <w:pPr>
              <w:jc w:val="both"/>
            </w:pPr>
            <w:r>
              <w:rPr>
                <w:rFonts w:ascii="Arial" w:cs="Arial" w:eastAsia="Arial" w:hAnsi="Arial"/>
                <w:sz w:val="24"/>
                <w:szCs w:val="24"/>
              </w:rPr>
              <w:t xml:space="preserve">до 35 кВ</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14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связи</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При параллельной прокладке сетей хозяйственно-питьевого водопровода и канализации расстояние между ними должно быть не менее 1,5 м при диаметре водопроводных труб 200 мм и не меньше 3 м при диаметре водопроводных труб более 200 мм между теплопроводом и электрокабелем предусматривают дополнительную теплоизоляцию теплопровода из расчета, чтобы дополнительный нагрев грунта в любое время года не превышал 10°С для кабелей напряжением до 10 кВ и 5° С – для кабелей напряжением свыше 10 кВ.</w:t>
      </w:r>
    </w:p>
    <w:p>
      <w:pPr>
        <w:spacing w:after="120"/>
        <w:ind w:firstLine="397"/>
        <w:jc w:val="both"/>
      </w:pPr>
      <w:r>
        <w:rPr>
          <w:rFonts w:ascii="Arial" w:cs="Arial" w:eastAsia="Arial" w:hAnsi="Arial"/>
          <w:sz w:val="24"/>
          <w:szCs w:val="24"/>
        </w:rPr>
        <w:t xml:space="preserve">2. При одновременной параллельной прокладке двух и более газопроводов в одной траншее наименьшее расстояние между ними в свету должно быть: для труб диаметром до 300 мм – не менее 0,4 м, для труб диаметром более 300 мм – не менее 0,5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 Охрана и использование памятников истории, природы и культуры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32.1 Градостроительные требования по охране памятников истории и культуре должны осуществляться в соответствии с зонами охраны, которые разрабатываются специализированными в сфере охраны памятников научно-проектными организациями. Все виды объектов историко-культурного наследия обозначаются на Генеральных планах населенных пунктов и картографических материалах. Проекты зон охрана объектов историко-культурного наследия населенных мест разрабатываются на основе </w:t>
      </w:r>
      <w:hyperlink w:history="1" r:id="rId9z-yth9eyg3ydn6umdi6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и использовании историко-культурного наследия» от 26 июля 1999 года №91 и подзаконными актами к нему.</w:t>
      </w:r>
    </w:p>
    <w:p>
      <w:pPr>
        <w:spacing w:after="120"/>
        <w:ind w:firstLine="397"/>
        <w:jc w:val="both"/>
      </w:pPr>
      <w:r>
        <w:rPr>
          <w:rFonts w:ascii="Arial" w:cs="Arial" w:eastAsia="Arial" w:hAnsi="Arial"/>
          <w:sz w:val="24"/>
          <w:szCs w:val="24"/>
        </w:rPr>
        <w:t xml:space="preserve">32.2 Все памятники археологии, архитектуры, истории культуры, природы должны иметь охранные зоны, размеры и режим использования которых определяется проектами охранных зон, согласованные государственными органами охраны памятников.</w:t>
      </w:r>
    </w:p>
    <w:p>
      <w:pPr>
        <w:spacing w:after="120"/>
        <w:ind w:firstLine="397"/>
        <w:jc w:val="both"/>
      </w:pPr>
      <w:r>
        <w:rPr>
          <w:rFonts w:ascii="Arial" w:cs="Arial" w:eastAsia="Arial" w:hAnsi="Arial"/>
          <w:sz w:val="24"/>
          <w:szCs w:val="24"/>
        </w:rPr>
        <w:t xml:space="preserve">32.3 В процессе проектирования вносится предложения по дополнительному включению памятников в списки памятников, которые после согласования с местными органами охраны памятников представляются для утверждения в установленном порядке.</w:t>
      </w:r>
    </w:p>
    <w:p>
      <w:pPr>
        <w:spacing w:after="120"/>
        <w:ind w:firstLine="397"/>
        <w:jc w:val="both"/>
      </w:pPr>
      <w:r>
        <w:rPr>
          <w:rFonts w:ascii="Arial" w:cs="Arial" w:eastAsia="Arial" w:hAnsi="Arial"/>
          <w:sz w:val="24"/>
          <w:szCs w:val="24"/>
        </w:rPr>
        <w:t xml:space="preserve">32.4 Жилую застройку следует ориентировать на привлекательные элементы природы ландшафта, водоемов, сохраняя и максимально используя существующие памятники природы, истории, культуры и архитектуры.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 Охрана окружающей среды и памятников природы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33.1 Охрана окружающей среды включает мероприятия по охране земельных ресурсов, воздушного бассейна, водоемов, водотоков, запасов подземных вод, почвы, зеленых насаждений.</w:t>
      </w:r>
    </w:p>
    <w:p>
      <w:pPr>
        <w:spacing w:after="120"/>
        <w:ind w:firstLine="397"/>
        <w:jc w:val="both"/>
      </w:pPr>
      <w:r>
        <w:rPr>
          <w:rFonts w:ascii="Arial" w:cs="Arial" w:eastAsia="Arial" w:hAnsi="Arial"/>
          <w:sz w:val="24"/>
          <w:szCs w:val="24"/>
        </w:rPr>
        <w:t xml:space="preserve">33.2 Комплексные мероприятия по охране окружающей среды основываются на схемах районной планировки. Природоохранные мероприятия осуществляются по трем направлениям:</w:t>
      </w:r>
    </w:p>
    <w:p>
      <w:pPr>
        <w:spacing w:after="120"/>
        <w:ind w:firstLine="397"/>
        <w:jc w:val="both"/>
      </w:pPr>
      <w:r>
        <w:rPr>
          <w:rFonts w:ascii="Arial" w:cs="Arial" w:eastAsia="Arial" w:hAnsi="Arial"/>
          <w:sz w:val="24"/>
          <w:szCs w:val="24"/>
        </w:rPr>
        <w:t xml:space="preserve">технологические мероприятия - внедрение прогрессивных технологий;</w:t>
      </w:r>
    </w:p>
    <w:p>
      <w:pPr>
        <w:spacing w:after="120"/>
        <w:ind w:firstLine="397"/>
        <w:jc w:val="both"/>
      </w:pPr>
      <w:r>
        <w:rPr>
          <w:rFonts w:ascii="Arial" w:cs="Arial" w:eastAsia="Arial" w:hAnsi="Arial"/>
          <w:sz w:val="24"/>
          <w:szCs w:val="24"/>
        </w:rPr>
        <w:t xml:space="preserve">градостроительные мероприятия – четкое функциональное зонирование, дифференциация транспортных магистралей, создание системы противошумных устройств, озеленения и обводнения, удаление и переработка отходов;</w:t>
      </w:r>
    </w:p>
    <w:p>
      <w:pPr>
        <w:spacing w:after="120"/>
        <w:ind w:firstLine="397"/>
        <w:jc w:val="both"/>
      </w:pPr>
      <w:r>
        <w:rPr>
          <w:rFonts w:ascii="Arial" w:cs="Arial" w:eastAsia="Arial" w:hAnsi="Arial"/>
          <w:sz w:val="24"/>
          <w:szCs w:val="24"/>
        </w:rPr>
        <w:t xml:space="preserve">санитарно-технические мероприятия - определение вида сооружений по очистке выбросов в атмосферный воздух и сбросов в почву, водоемы, создание необходимых санитарно-защитных зон.</w:t>
      </w:r>
    </w:p>
    <w:p>
      <w:pPr>
        <w:spacing w:after="120"/>
        <w:ind w:firstLine="397"/>
        <w:jc w:val="both"/>
      </w:pPr>
      <w:r>
        <w:rPr>
          <w:rFonts w:ascii="Arial" w:cs="Arial" w:eastAsia="Arial" w:hAnsi="Arial"/>
          <w:sz w:val="24"/>
          <w:szCs w:val="24"/>
        </w:rPr>
        <w:t xml:space="preserve">33.3 Мероприятия по охране земельных участков должны быть направлены на обоснованный выбор территории и площадок для промышленного, производственного, жилищно-гражданского строительства, хозяйственного использования. При определении величины территорий, потребных для размещения предприятий и объектов сельскохозяйственного производства, необходимо выполнять технико-экономическое обоснование.</w:t>
      </w:r>
    </w:p>
    <w:p>
      <w:pPr>
        <w:spacing w:after="120"/>
        <w:ind w:firstLine="397"/>
        <w:jc w:val="both"/>
      </w:pPr>
      <w:r>
        <w:rPr>
          <w:rFonts w:ascii="Arial" w:cs="Arial" w:eastAsia="Arial" w:hAnsi="Arial"/>
          <w:sz w:val="24"/>
          <w:szCs w:val="24"/>
        </w:rPr>
        <w:t xml:space="preserve">33.4 При разработке мероприятий по охране воздушного бассейна необходимо обеспечивать сокращение выбросов загрязняющих веществ в атмосферу путем применения наиболее совершенных технологий, а также соблюдение природоохранных норм и правил, санитарно-гигиенических разрывов между источниками выбросов и жилыми территориями в соответствии с показателями, приведёнными в </w:t>
      </w:r>
      <w:hyperlink w:history="1" r:id="rIdevlwc25krhvjgxgsb6o-m">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и Санитарно-эпидемиологическими правилами и нормативами «Санитарно-защитные зоны и санитарная классификация предприятий, сооружений и иных объектов», утвержденным </w:t>
      </w:r>
      <w:hyperlink w:history="1" r:id="rIdd_6bgpn0cnen0h3yonp7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№201.</w:t>
      </w:r>
    </w:p>
    <w:p>
      <w:pPr>
        <w:spacing w:after="120"/>
        <w:ind w:firstLine="397"/>
        <w:jc w:val="both"/>
      </w:pPr>
      <w:r>
        <w:rPr>
          <w:rFonts w:ascii="Arial" w:cs="Arial" w:eastAsia="Arial" w:hAnsi="Arial"/>
          <w:sz w:val="24"/>
          <w:szCs w:val="24"/>
        </w:rPr>
        <w:t xml:space="preserve">33.5 При размещении сельскохозяйственных предприятий на прибрежных участках водоемов и при отсутствии непосредственной связи предприятий с ними необходимо предусматривать незастроенную прибрежную полосу шириной не менее 30 м.</w:t>
      </w:r>
    </w:p>
    <w:p>
      <w:pPr>
        <w:spacing w:after="120"/>
        <w:ind w:firstLine="397"/>
        <w:jc w:val="both"/>
      </w:pPr>
      <w:r>
        <w:rPr>
          <w:rFonts w:ascii="Arial" w:cs="Arial" w:eastAsia="Arial" w:hAnsi="Arial"/>
          <w:sz w:val="24"/>
          <w:szCs w:val="24"/>
        </w:rPr>
        <w:t xml:space="preserve">33.6 Для охраны водоемов и водотоков необходимо предусматривать устройство водоохранных и водорегулирующих зон в соответствии с требованиями «</w:t>
      </w:r>
      <w:hyperlink w:history="1" r:id="rIdeklex3sa0jfhctsjxw0o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водоохранных зонах и полосах водных объектов в Кыргызской Республике», утвержденное </w:t>
      </w:r>
      <w:hyperlink w:history="1" r:id="rIds9ubpnun38tuk5r2nbla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1995 года № 271, шириной от берега, м, не менее:</w:t>
      </w:r>
    </w:p>
    <w:p>
      <w:pPr>
        <w:spacing w:after="120"/>
        <w:ind w:firstLine="397"/>
        <w:jc w:val="both"/>
      </w:pPr>
      <w:r>
        <w:rPr>
          <w:rFonts w:ascii="Arial" w:cs="Arial" w:eastAsia="Arial" w:hAnsi="Arial"/>
          <w:sz w:val="24"/>
          <w:szCs w:val="24"/>
        </w:rPr>
        <w:t xml:space="preserve">для водохранилищ – 500 м;</w:t>
      </w:r>
    </w:p>
    <w:p>
      <w:pPr>
        <w:spacing w:after="120"/>
        <w:ind w:firstLine="397"/>
        <w:jc w:val="both"/>
      </w:pPr>
      <w:r>
        <w:rPr>
          <w:rFonts w:ascii="Arial" w:cs="Arial" w:eastAsia="Arial" w:hAnsi="Arial"/>
          <w:sz w:val="24"/>
          <w:szCs w:val="24"/>
        </w:rPr>
        <w:t xml:space="preserve">для малых рек длиной, км:</w:t>
      </w:r>
    </w:p>
    <w:p>
      <w:pPr>
        <w:spacing w:after="120"/>
        <w:ind w:firstLine="397"/>
        <w:jc w:val="both"/>
      </w:pPr>
      <w:r>
        <w:rPr>
          <w:rFonts w:ascii="Arial" w:cs="Arial" w:eastAsia="Arial" w:hAnsi="Arial"/>
          <w:sz w:val="24"/>
          <w:szCs w:val="24"/>
        </w:rPr>
        <w:t xml:space="preserve">до 50 </w:t>
      </w:r>
      <w:r>
        <w:rPr>
          <w:rFonts w:ascii="Arial" w:cs="Arial" w:eastAsia="Arial" w:hAnsi="Arial"/>
          <w:sz w:val="24"/>
          <w:szCs w:val="24"/>
        </w:rPr>
        <w:t xml:space="preserve">- 100 м;</w:t>
      </w:r>
    </w:p>
    <w:p>
      <w:pPr>
        <w:spacing w:after="120"/>
        <w:ind w:firstLine="397"/>
        <w:jc w:val="both"/>
      </w:pPr>
      <w:r>
        <w:rPr>
          <w:rFonts w:ascii="Arial" w:cs="Arial" w:eastAsia="Arial" w:hAnsi="Arial"/>
          <w:sz w:val="24"/>
          <w:szCs w:val="24"/>
        </w:rPr>
        <w:t xml:space="preserve">свыше 50 до 100 </w:t>
      </w:r>
      <w:r>
        <w:rPr>
          <w:rFonts w:ascii="Arial" w:cs="Arial" w:eastAsia="Arial" w:hAnsi="Arial"/>
          <w:sz w:val="24"/>
          <w:szCs w:val="24"/>
        </w:rPr>
        <w:t xml:space="preserve">- 200 м;</w:t>
      </w:r>
    </w:p>
    <w:p>
      <w:pPr>
        <w:spacing w:after="120"/>
        <w:ind w:firstLine="397"/>
        <w:jc w:val="both"/>
      </w:pPr>
      <w:r>
        <w:rPr>
          <w:rFonts w:ascii="Arial" w:cs="Arial" w:eastAsia="Arial" w:hAnsi="Arial"/>
          <w:sz w:val="24"/>
          <w:szCs w:val="24"/>
        </w:rPr>
        <w:t xml:space="preserve">свыше 100 до 200 </w:t>
      </w:r>
      <w:r>
        <w:rPr>
          <w:rFonts w:ascii="Arial" w:cs="Arial" w:eastAsia="Arial" w:hAnsi="Arial"/>
          <w:sz w:val="24"/>
          <w:szCs w:val="24"/>
        </w:rPr>
        <w:t xml:space="preserve">- 300 м.</w:t>
      </w:r>
    </w:p>
    <w:p>
      <w:pPr>
        <w:spacing w:after="120"/>
        <w:ind w:firstLine="397"/>
        <w:jc w:val="both"/>
      </w:pPr>
      <w:r>
        <w:rPr>
          <w:rFonts w:ascii="Arial" w:cs="Arial" w:eastAsia="Arial" w:hAnsi="Arial"/>
          <w:sz w:val="24"/>
          <w:szCs w:val="24"/>
        </w:rPr>
        <w:t xml:space="preserve">33.7 При разработке предложений по рекреационному использованию лесных массивов, лесных и пойменных лугов необходимо пользоваться данными по экологическим допустимым нагрузкам на ландшафт, приведенным в таблице 34.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07"/>
        <w:gridCol w:w="2090"/>
        <w:gridCol w:w="2090"/>
        <w:gridCol w:w="2090"/>
      </w:tblGrid>
      <w:tr>
        <w:tc>
          <w:tcPr>
            <w:tcW w:type="dxa" w:w="39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34</w:t>
            </w:r>
          </w:p>
          <w:p>
            <w:pPr>
              <w:jc w:val="left"/>
            </w:pPr>
            <w:r>
              <w:rPr>
                <w:rFonts w:ascii="Arial" w:cs="Arial" w:eastAsia="Arial" w:hAnsi="Arial"/>
                <w:sz w:val="24"/>
                <w:szCs w:val="24"/>
              </w:rPr>
              <w:t xml:space="preserve"/>
            </w:r>
          </w:p>
        </w:tc>
        <w:tc>
          <w:tcPr>
            <w:tcW w:type="dxa" w:w="6270"/>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390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Категория зеленых насаждений</w:t>
            </w:r>
          </w:p>
        </w:tc>
        <w:tc>
          <w:tcPr>
            <w:tcW w:type="dxa" w:w="627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Нагрузки, человек – га</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летние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зимние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круглогодичные</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Леса, в том числе: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тёмнохвойные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светлохвойные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мелколиственные широколиственные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смешанные хвойнолиственные</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Лесные луга</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3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Пойменные луга</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В условиях низкогорья (уклоны 3-9 градусов) нагрузка уменьшается на 20 %; при уклонах 10-30 градусов - на 50%.</w:t>
      </w:r>
    </w:p>
    <w:p>
      <w:pPr>
        <w:spacing w:after="120"/>
        <w:ind w:firstLine="397"/>
        <w:jc w:val="both"/>
      </w:pPr>
      <w:r>
        <w:rPr>
          <w:rFonts w:ascii="Arial" w:cs="Arial" w:eastAsia="Arial" w:hAnsi="Arial"/>
          <w:sz w:val="24"/>
          <w:szCs w:val="24"/>
        </w:rPr>
        <w:t xml:space="preserve">33.8 Необходимо соблюдение охранных зон заповедников, охраняемых ландшафтов от предприятий различных категорий, транспортных магистралей и селитебных территорий в соответствии с таблицей 35.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0"/>
        <w:gridCol w:w="1466"/>
        <w:gridCol w:w="1466"/>
        <w:gridCol w:w="1466"/>
        <w:gridCol w:w="1466"/>
        <w:gridCol w:w="1466"/>
      </w:tblGrid>
      <w:tr>
        <w:tc>
          <w:tcPr>
            <w:tcW w:type="dxa" w:w="285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35</w:t>
            </w:r>
          </w:p>
          <w:p>
            <w:pPr>
              <w:jc w:val="left"/>
            </w:pPr>
            <w:r>
              <w:rPr>
                <w:rFonts w:ascii="Arial" w:cs="Arial" w:eastAsia="Arial" w:hAnsi="Arial"/>
                <w:sz w:val="24"/>
                <w:szCs w:val="24"/>
              </w:rPr>
              <w:t xml:space="preserve"/>
            </w:r>
          </w:p>
        </w:tc>
        <w:tc>
          <w:tcPr>
            <w:tcW w:type="dxa" w:w="7330"/>
            <w:gridSpan w:val="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8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Объекты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33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границ охраняемых объектов, км</w:t>
            </w:r>
          </w:p>
        </w:tc>
      </w:tr>
      <w:tr>
        <w:tc>
          <w:tcPr>
            <w:vMerge w:val="continue"/>
            <w:tcBorders>
              <w:top w:val="none" w:color="auto" w:sz="0"/>
              <w:left w:val="single" w:color="CBBF9E" w:sz="4"/>
              <w:bottom w:val="single" w:color="CBBF9E" w:sz="4"/>
              <w:right w:val="single" w:color="CBBF9E" w:sz="4"/>
            </w:tcBorders>
          </w:tcPr>
          <w:p/>
        </w:tc>
        <w:tc>
          <w:tcPr>
            <w:tcW w:type="dxa" w:w="439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границ промышленных предприятий различных классов санитарной вредности</w:t>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транспортных магистралей</w:t>
            </w:r>
          </w:p>
          <w:p>
            <w:pPr>
              <w:jc w:val="left"/>
            </w:pPr>
            <w:r>
              <w:rPr>
                <w:rFonts w:ascii="Arial" w:cs="Arial" w:eastAsia="Arial" w:hAnsi="Arial"/>
                <w:sz w:val="24"/>
                <w:szCs w:val="24"/>
              </w:rPr>
              <w:t xml:space="preserve"/>
            </w:r>
          </w:p>
        </w:tc>
        <w:tc>
          <w:tcPr>
            <w:tcW w:type="dxa" w:w="14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границ</w:t>
            </w:r>
          </w:p>
          <w:p>
            <w:pPr>
              <w:jc w:val="left"/>
            </w:pPr>
            <w:r>
              <w:rPr>
                <w:rFonts w:ascii="Arial" w:cs="Arial" w:eastAsia="Arial" w:hAnsi="Arial"/>
                <w:sz w:val="24"/>
                <w:szCs w:val="24"/>
              </w:rPr>
              <w:t xml:space="preserve">застройки</w:t>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III-IV</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Заповедники и национальные парки</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Заказники, природные и санаторно курортные зоны</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Зоны массового отдыха населения</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Охраняемые ландшафты и отдель-ные объекты природы</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0,2-0,6</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Первые цифры показывают минимальное удаление промышленных предприятий от охраняемых объектов (размещение промышленности с наветренной стороны, вниз по течению рек). Вторая цифра -необходимая ширина зоны при неблагоприятном размещении промышленности (вверх по течению рек. с подветренной стороны).</w:t>
      </w:r>
    </w:p>
    <w:p>
      <w:pPr>
        <w:spacing w:after="120"/>
        <w:ind w:firstLine="397"/>
        <w:jc w:val="both"/>
      </w:pPr>
      <w:r>
        <w:rPr>
          <w:rFonts w:ascii="Arial" w:cs="Arial" w:eastAsia="Arial" w:hAnsi="Arial"/>
          <w:sz w:val="24"/>
          <w:szCs w:val="24"/>
        </w:rPr>
        <w:t xml:space="preserve">33.9 При прохождении на территории хозяйства высоковольтных воздушных линий необходимо устройство специальных охранных зон в соответствии с таблицей 36.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20"/>
        <w:gridCol w:w="3729"/>
        <w:gridCol w:w="3729"/>
      </w:tblGrid>
      <w:tr>
        <w:tc>
          <w:tcPr>
            <w:tcW w:type="dxa" w:w="272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36</w:t>
            </w:r>
          </w:p>
          <w:p>
            <w:pPr>
              <w:jc w:val="left"/>
            </w:pPr>
            <w:r>
              <w:rPr>
                <w:rFonts w:ascii="Arial" w:cs="Arial" w:eastAsia="Arial" w:hAnsi="Arial"/>
                <w:sz w:val="24"/>
                <w:szCs w:val="24"/>
              </w:rPr>
              <w:t xml:space="preserve"/>
            </w:r>
          </w:p>
        </w:tc>
        <w:tc>
          <w:tcPr>
            <w:tcW w:type="dxa" w:w="745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7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Мощность, кВ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4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зоны в каждую сторону от оси линии, м</w:t>
            </w:r>
          </w:p>
        </w:tc>
      </w:tr>
      <w:tr>
        <w:tc>
          <w:tcPr>
            <w:vMerge w:val="continue"/>
            <w:tcBorders>
              <w:top w:val="none" w:color="auto" w:sz="0"/>
              <w:left w:val="single" w:color="CBBF9E" w:sz="4"/>
              <w:bottom w:val="single" w:color="CBBF9E" w:sz="4"/>
              <w:right w:val="single" w:color="CBBF9E" w:sz="4"/>
            </w:tcBorders>
          </w:tcPr>
          <w:p/>
        </w:tc>
        <w:tc>
          <w:tcPr>
            <w:tcW w:type="dxa" w:w="3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населенных пунктов</w:t>
            </w:r>
          </w:p>
        </w:tc>
        <w:tc>
          <w:tcPr>
            <w:tcW w:type="dxa" w:w="3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населенных пунктов</w:t>
            </w:r>
          </w:p>
        </w:tc>
      </w:tr>
      <w:tr>
        <w:tc>
          <w:tcPr>
            <w:tcW w:type="dxa" w:w="27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1150 и выше</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27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r>
      <w:tr>
        <w:tc>
          <w:tcPr>
            <w:tcW w:type="dxa" w:w="27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r>
      <w:tr>
        <w:tc>
          <w:tcPr>
            <w:tcW w:type="dxa" w:w="27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27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r>
        <w:tc>
          <w:tcPr>
            <w:tcW w:type="dxa" w:w="27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и ниже</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7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 Противошумовые мероприятия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34.1 Основными источниками шума являются железные дороги и автомагистрали, промышленные предприятия, отдельные объекты сельскохозяйственного назначения: гаражи, пилорамы, ремонтные мастерские, ремонтно-машинные дворы, насосные станции и т.д.</w:t>
      </w:r>
    </w:p>
    <w:p>
      <w:pPr>
        <w:spacing w:after="120"/>
        <w:ind w:firstLine="397"/>
        <w:jc w:val="both"/>
      </w:pPr>
      <w:r>
        <w:rPr>
          <w:rFonts w:ascii="Arial" w:cs="Arial" w:eastAsia="Arial" w:hAnsi="Arial"/>
          <w:sz w:val="24"/>
          <w:szCs w:val="24"/>
        </w:rPr>
        <w:t xml:space="preserve">34.2 Выбор средств защиты от шума, определение необходимости и целесообразности их применения следует осуществлять на основе расчета уровней звука на территории сельского населенного пункта и требуемого снижения до нормативно допустимого.</w:t>
      </w:r>
    </w:p>
    <w:p>
      <w:pPr>
        <w:spacing w:after="120"/>
        <w:ind w:firstLine="397"/>
        <w:jc w:val="both"/>
      </w:pPr>
      <w:r>
        <w:rPr>
          <w:rFonts w:ascii="Arial" w:cs="Arial" w:eastAsia="Arial" w:hAnsi="Arial"/>
          <w:sz w:val="24"/>
          <w:szCs w:val="24"/>
        </w:rPr>
        <w:t xml:space="preserve">34.3 Допустимые уровни шума на территориях различного функционального назначения не должны превышать показателей, приведенных в таблице 37.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6"/>
        <w:gridCol w:w="2266"/>
        <w:gridCol w:w="2266"/>
      </w:tblGrid>
      <w:tr>
        <w:tc>
          <w:tcPr>
            <w:tcW w:type="dxa" w:w="56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37</w:t>
            </w:r>
          </w:p>
          <w:p>
            <w:pPr>
              <w:jc w:val="left"/>
            </w:pPr>
            <w:r>
              <w:rPr>
                <w:rFonts w:ascii="Arial" w:cs="Arial" w:eastAsia="Arial" w:hAnsi="Arial"/>
                <w:sz w:val="24"/>
                <w:szCs w:val="24"/>
              </w:rPr>
              <w:t xml:space="preserve"/>
            </w:r>
          </w:p>
        </w:tc>
        <w:tc>
          <w:tcPr>
            <w:tcW w:type="dxa" w:w="4532"/>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64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Виды территорий</w:t>
            </w:r>
          </w:p>
        </w:tc>
        <w:tc>
          <w:tcPr>
            <w:tcW w:type="dxa" w:w="45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Допустимый уровень шума, дБа</w:t>
            </w:r>
          </w:p>
        </w:tc>
      </w:tr>
      <w:tr>
        <w:tc>
          <w:tcPr>
            <w:tcW w:type="dxa" w:w="56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ночь</w:t>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день</w:t>
            </w:r>
          </w:p>
        </w:tc>
      </w:tr>
      <w:tr>
        <w:tc>
          <w:tcPr>
            <w:tcW w:type="dxa" w:w="56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Селитебные зоны населенных пунктов</w:t>
            </w:r>
          </w:p>
        </w:tc>
        <w:tc>
          <w:tcPr>
            <w:tcW w:type="dxa" w:w="2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r>
      <w:tr>
        <w:tc>
          <w:tcPr>
            <w:tcW w:type="dxa" w:w="56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Зоны массового отдыха</w:t>
            </w:r>
          </w:p>
        </w:tc>
        <w:tc>
          <w:tcPr>
            <w:tcW w:type="dxa" w:w="2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56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заповедников и заказников</w:t>
            </w:r>
          </w:p>
        </w:tc>
        <w:tc>
          <w:tcPr>
            <w:tcW w:type="dxa" w:w="2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2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34.4 Снижение уровня шума от различных точечных источников и транспортных средств достигается рациональным размещением промышленных, складских объектов и предприятий сельскохозяйственного производства относительно селитебных территорий и мест массового отдыха, рациональной трассировкой транспортных коммуникаций и шумозащитным сооружениям и озеленением с применением различных типов посадок и порол насаждений. При прохождении через сельский населенный пункт железной дороги или автомагистрали расстояние до жилой застройки и параметры зеленой шумозащитной зоны устанавливаются специальным акустическим расчетом в соответствии требованиями действующих нормативных документов.</w:t>
      </w:r>
    </w:p>
    <w:p>
      <w:pPr>
        <w:spacing w:after="120"/>
        <w:ind w:firstLine="397"/>
        <w:jc w:val="both"/>
      </w:pPr>
      <w:r>
        <w:rPr>
          <w:rFonts w:ascii="Arial" w:cs="Arial" w:eastAsia="Arial" w:hAnsi="Arial"/>
          <w:sz w:val="24"/>
          <w:szCs w:val="24"/>
        </w:rPr>
        <w:t xml:space="preserve">34.5 В целях снижения транспортного шума, загазованности и запыленности атмосферного воздуха при проектировании улиц и дорог сельских населенных пунктов необходимо:</w:t>
      </w:r>
    </w:p>
    <w:p>
      <w:pPr>
        <w:spacing w:after="120"/>
        <w:ind w:firstLine="397"/>
        <w:jc w:val="both"/>
      </w:pPr>
      <w:r>
        <w:rPr>
          <w:rFonts w:ascii="Arial" w:cs="Arial" w:eastAsia="Arial" w:hAnsi="Arial"/>
          <w:sz w:val="24"/>
          <w:szCs w:val="24"/>
        </w:rPr>
        <w:t xml:space="preserve">смягчать уклоны дорог, т.к. каждые 2% уклона повышают шум на 1-1,5 дБа;</w:t>
      </w:r>
    </w:p>
    <w:p>
      <w:pPr>
        <w:spacing w:after="120"/>
        <w:ind w:firstLine="397"/>
        <w:jc w:val="both"/>
      </w:pPr>
      <w:r>
        <w:rPr>
          <w:rFonts w:ascii="Arial" w:cs="Arial" w:eastAsia="Arial" w:hAnsi="Arial"/>
          <w:sz w:val="24"/>
          <w:szCs w:val="24"/>
        </w:rPr>
        <w:t xml:space="preserve">предусматривать расположение улиц и дорог относительно застройки с учетом годовой розы ветров данной местности так, чтобы господствующие ветры относили шум и загрязненный воздух от жилых и общественных зданий;</w:t>
      </w:r>
    </w:p>
    <w:p>
      <w:pPr>
        <w:spacing w:after="120"/>
        <w:ind w:firstLine="397"/>
        <w:jc w:val="both"/>
      </w:pPr>
      <w:r>
        <w:rPr>
          <w:rFonts w:ascii="Arial" w:cs="Arial" w:eastAsia="Arial" w:hAnsi="Arial"/>
          <w:sz w:val="24"/>
          <w:szCs w:val="24"/>
        </w:rPr>
        <w:t xml:space="preserve">предусматривать разрывы с использованием шумозащитных зеленых насаждений, ширина которых должна приниматься 10-25 м. Следует учесть, что эффективность защитной полосы уменьшается после 25-30 м; дальнейшее снижение уровня шума должны обеспечивать за счет увеличения расстояния от источников шума, а также расположения автомобильных дорог вне жилых районов, за склонами естественного (холмы, овраги) или искусственного (зеленые насаждения, кавальеры) рельефа, за специальными придорожными экранирующими сооружениями.</w:t>
      </w:r>
    </w:p>
    <w:p>
      <w:pPr>
        <w:spacing w:after="120"/>
        <w:ind w:firstLine="397"/>
        <w:jc w:val="both"/>
      </w:pPr>
      <w:r>
        <w:rPr>
          <w:rFonts w:ascii="Arial" w:cs="Arial" w:eastAsia="Arial" w:hAnsi="Arial"/>
          <w:sz w:val="24"/>
          <w:szCs w:val="24"/>
        </w:rPr>
        <w:t xml:space="preserve">34.6 Параметры зеленых защитных зон для снижения уровня звука от транспортных магистралей должны приниматься по таблице 38.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99"/>
        <w:gridCol w:w="2889"/>
        <w:gridCol w:w="2889"/>
      </w:tblGrid>
      <w:tr>
        <w:tc>
          <w:tcPr>
            <w:tcW w:type="dxa" w:w="439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38</w:t>
            </w:r>
          </w:p>
        </w:tc>
        <w:tc>
          <w:tcPr>
            <w:tcW w:type="dxa" w:w="57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3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Полоса зеленых насаждений</w:t>
            </w:r>
          </w:p>
        </w:tc>
        <w:tc>
          <w:tcPr>
            <w:tcW w:type="dxa" w:w="2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полосы</w:t>
            </w:r>
          </w:p>
        </w:tc>
        <w:tc>
          <w:tcPr>
            <w:tcW w:type="dxa" w:w="2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Снижение уровня, дБа</w:t>
            </w:r>
          </w:p>
        </w:tc>
      </w:tr>
      <w:tr>
        <w:tc>
          <w:tcPr>
            <w:tcW w:type="dxa" w:w="4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Однорядная при шахматной посадке деревьев внутри полосы</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w:t>
            </w:r>
          </w:p>
        </w:tc>
      </w:tr>
      <w:tr>
        <w:tc>
          <w:tcPr>
            <w:tcW w:type="dxa" w:w="4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Тоже</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4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Двухрядная при расстоянии между</w:t>
            </w:r>
          </w:p>
          <w:p>
            <w:pPr>
              <w:jc w:val="left"/>
            </w:pPr>
            <w:r>
              <w:rPr>
                <w:rFonts w:ascii="Arial" w:cs="Arial" w:eastAsia="Arial" w:hAnsi="Arial"/>
                <w:sz w:val="24"/>
                <w:szCs w:val="24"/>
              </w:rPr>
              <w:t xml:space="preserve">рядами 3-5м</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21-25</w:t>
            </w:r>
          </w:p>
          <w:p>
            <w:pPr>
              <w:jc w:val="left"/>
            </w:pPr>
            <w:r>
              <w:rPr>
                <w:rFonts w:ascii="Arial" w:cs="Arial" w:eastAsia="Arial" w:hAnsi="Arial"/>
                <w:sz w:val="24"/>
                <w:szCs w:val="24"/>
              </w:rPr>
              <w:t xml:space="preserve"/>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p>
            <w:pPr>
              <w:jc w:val="left"/>
            </w:pPr>
            <w:r>
              <w:rPr>
                <w:rFonts w:ascii="Arial" w:cs="Arial" w:eastAsia="Arial" w:hAnsi="Arial"/>
                <w:sz w:val="24"/>
                <w:szCs w:val="24"/>
              </w:rPr>
              <w:t xml:space="preserve"/>
            </w:r>
          </w:p>
        </w:tc>
      </w:tr>
      <w:tr>
        <w:tc>
          <w:tcPr>
            <w:tcW w:type="dxa" w:w="4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Тоже</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Высоту деревьев необходимо принимать не менее 5 м.</w:t>
      </w:r>
    </w:p>
    <w:p>
      <w:pPr>
        <w:spacing w:after="120"/>
        <w:ind w:firstLine="397"/>
        <w:jc w:val="both"/>
      </w:pPr>
      <w:r>
        <w:rPr>
          <w:rFonts w:ascii="Arial" w:cs="Arial" w:eastAsia="Arial" w:hAnsi="Arial"/>
          <w:sz w:val="24"/>
          <w:szCs w:val="24"/>
        </w:rPr>
        <w:t xml:space="preserve">34.7 При размещении радиотехнических объектов (радиостанции, радиотелевизионных передающих и радиолокационных станций), промышленных генераторов, воздушных линий электропередачи высокого напряжения и других объектов, излучающих электромагнитную энергию, должны руководствоваться соответствующими действующими Санитарными нормами и правилами.</w:t>
      </w:r>
    </w:p>
    <w:p>
      <w:pPr>
        <w:spacing w:after="120"/>
        <w:ind w:firstLine="397"/>
        <w:jc w:val="both"/>
      </w:pPr>
      <w:r>
        <w:rPr>
          <w:rFonts w:ascii="Arial" w:cs="Arial" w:eastAsia="Arial" w:hAnsi="Arial"/>
          <w:sz w:val="24"/>
          <w:szCs w:val="24"/>
        </w:rPr>
        <w:t xml:space="preserve">Обеспечение радиационной безопасности при производстве, обработке, переработке, применении, хранении, транспортировке, обезвреживании и захоронении радиоактивных веществ осуществляется в соответствии с нормами радиационной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Зооветеринарные разрывы между животноводческим</w:t>
      </w:r>
    </w:p>
    <w:p>
      <w:pPr>
        <w:spacing w:after="240" w:before="200"/>
        <w:jc w:val="center"/>
      </w:pPr>
      <w:r>
        <w:rPr>
          <w:rFonts w:ascii="Arial" w:cs="Arial" w:eastAsia="Arial" w:hAnsi="Arial"/>
          <w:b/>
          <w:bCs/>
          <w:sz w:val="32"/>
          <w:szCs w:val="32"/>
        </w:rPr>
        <w:t xml:space="preserve">и комплексами и объектами по переработке и хранению</w:t>
      </w:r>
    </w:p>
    <w:p>
      <w:pPr>
        <w:spacing w:after="240" w:before="200"/>
        <w:jc w:val="center"/>
      </w:pPr>
      <w:r>
        <w:rPr>
          <w:rFonts w:ascii="Arial" w:cs="Arial" w:eastAsia="Arial" w:hAnsi="Arial"/>
          <w:b/>
          <w:bCs/>
          <w:sz w:val="32"/>
          <w:szCs w:val="32"/>
        </w:rPr>
        <w:t xml:space="preserve">сельскохозяйственной продукции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33"/>
        <w:gridCol w:w="4245"/>
      </w:tblGrid>
      <w:tr>
        <w:tc>
          <w:tcPr>
            <w:tcW w:type="dxa" w:w="593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Таблица А.1</w:t>
            </w:r>
          </w:p>
          <w:p>
            <w:pPr>
              <w:jc w:val="left"/>
            </w:pPr>
            <w:r>
              <w:rPr>
                <w:rFonts w:ascii="Arial" w:cs="Arial" w:eastAsia="Arial" w:hAnsi="Arial"/>
                <w:sz w:val="24"/>
                <w:szCs w:val="24"/>
              </w:rPr>
              <w:t xml:space="preserve"/>
            </w:r>
          </w:p>
        </w:tc>
        <w:tc>
          <w:tcPr>
            <w:tcW w:type="dxa" w:w="42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9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Наименование объектов</w:t>
            </w:r>
          </w:p>
          <w:p>
            <w:pPr>
              <w:jc w:val="left"/>
            </w:pPr>
            <w:r>
              <w:rPr>
                <w:rFonts w:ascii="Arial" w:cs="Arial" w:eastAsia="Arial" w:hAnsi="Arial"/>
                <w:sz w:val="24"/>
                <w:szCs w:val="24"/>
              </w:rPr>
              <w:t xml:space="preserve"/>
            </w:r>
          </w:p>
        </w:tc>
        <w:tc>
          <w:tcPr>
            <w:tcW w:type="dxa" w:w="4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Максимальное расстояние до </w:t>
            </w:r>
          </w:p>
          <w:p>
            <w:pPr>
              <w:jc w:val="left"/>
            </w:pPr>
            <w:r>
              <w:rPr>
                <w:rFonts w:ascii="Arial" w:cs="Arial" w:eastAsia="Arial" w:hAnsi="Arial"/>
                <w:sz w:val="24"/>
                <w:szCs w:val="24"/>
              </w:rPr>
              <w:t xml:space="preserve">предприятий по производству </w:t>
            </w:r>
          </w:p>
          <w:p>
            <w:pPr>
              <w:jc w:val="left"/>
            </w:pPr>
            <w:r>
              <w:rPr>
                <w:rFonts w:ascii="Arial" w:cs="Arial" w:eastAsia="Arial" w:hAnsi="Arial"/>
                <w:sz w:val="24"/>
                <w:szCs w:val="24"/>
              </w:rPr>
              <w:t xml:space="preserve">молока, выращиванию </w:t>
            </w:r>
          </w:p>
          <w:p>
            <w:pPr>
              <w:jc w:val="left"/>
            </w:pPr>
            <w:r>
              <w:rPr>
                <w:rFonts w:ascii="Arial" w:cs="Arial" w:eastAsia="Arial" w:hAnsi="Arial"/>
                <w:sz w:val="24"/>
                <w:szCs w:val="24"/>
              </w:rPr>
              <w:t xml:space="preserve">ремонтных телок и нетелей, м</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приготовлению кормов</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переработке овощей, фруктов и </w:t>
            </w:r>
          </w:p>
          <w:p>
            <w:pPr>
              <w:jc w:val="left"/>
            </w:pPr>
            <w:r>
              <w:rPr>
                <w:rFonts w:ascii="Arial" w:cs="Arial" w:eastAsia="Arial" w:hAnsi="Arial"/>
                <w:sz w:val="24"/>
                <w:szCs w:val="24"/>
              </w:rPr>
              <w:t xml:space="preserve">ягод молока производительностью:</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12 т/сутки</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12 т/сутки</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скота и птицы производительностью:</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 т/смену</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10 т/смену</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r>
      <w:tr>
        <w:tc>
          <w:tcPr>
            <w:tcW w:type="dxa" w:w="5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Склады зерна, фруктов, картофеля</w:t>
            </w:r>
          </w:p>
          <w:p>
            <w:pPr>
              <w:jc w:val="left"/>
            </w:pPr>
            <w:r>
              <w:rPr>
                <w:rFonts w:ascii="Arial" w:cs="Arial" w:eastAsia="Arial" w:hAnsi="Arial"/>
                <w:sz w:val="24"/>
                <w:szCs w:val="24"/>
              </w:rPr>
              <w:t xml:space="preserve">и овощей</w:t>
            </w:r>
          </w:p>
        </w:tc>
        <w:tc>
          <w:tcPr>
            <w:tcW w:type="dxa" w:w="4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pxdmwkunwwy7kltk-s5">
      <w:r>
        <w:rPr>
          <w:rFonts w:ascii="Arial" w:cs="Arial" w:eastAsia="Arial" w:hAnsi="Arial"/>
          <w:color w:val="132D3F"/>
          <w:sz w:val="16"/>
          <w:szCs w:val="16"/>
          <w:u w:val="single"/>
        </w:rPr>
        <w:t xml:space="preserve">dalil.kg/document/230023382</w:t>
      </w:r>
    </w:hyperlink>
  </w:p>
  <w:p>
    <w:pPr>
      <w:spacing w:after="0" w:before="40"/>
      <w:jc w:val="center"/>
    </w:pPr>
    <w:hyperlink w:history="1" r:id="rIdmhq2j_j0nnwfu5flmdna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68eig_ffqm100fs-l7qw" Type="http://schemas.openxmlformats.org/officeDocument/2006/relationships/hyperlink" Target="https://dalil.kg/document/716" TargetMode="External"/><Relationship Id="rIdmjyrjr2wec2idjvuomstd" Type="http://schemas.openxmlformats.org/officeDocument/2006/relationships/hyperlink" Target="https://dalil.kg/document/901" TargetMode="External"/><Relationship Id="rIdtksr9zw2c7dolnnafbifv" Type="http://schemas.openxmlformats.org/officeDocument/2006/relationships/hyperlink" Target="https://dalil.kg/document/8" TargetMode="External"/><Relationship Id="rId4cowrduzr1hb0yt_phzcy" Type="http://schemas.openxmlformats.org/officeDocument/2006/relationships/hyperlink" Target="https://dalil.kg/document/112302" TargetMode="External"/><Relationship Id="rIdkc-1ml95k3grd8bkqeieo" Type="http://schemas.openxmlformats.org/officeDocument/2006/relationships/hyperlink" Target="https://dalil.kg/document/212" TargetMode="External"/><Relationship Id="rIdtgblhoy7llogtwkv314fv" Type="http://schemas.openxmlformats.org/officeDocument/2006/relationships/hyperlink" Target="https://dalil.kg/document/37642" TargetMode="External"/><Relationship Id="rIdvtus01emg1bhgpoc8bhvz" Type="http://schemas.openxmlformats.org/officeDocument/2006/relationships/hyperlink" Target="https://dalil.kg/document/98480" TargetMode="External"/><Relationship Id="rIdhpqwmcko-tdnfgx-bhpkw" Type="http://schemas.openxmlformats.org/officeDocument/2006/relationships/hyperlink" Target="https://dalil.kg/document/98479" TargetMode="External"/><Relationship Id="rIdeq6jydsdjhu1mwap5pbln" Type="http://schemas.openxmlformats.org/officeDocument/2006/relationships/hyperlink" Target="https://dalil.kg/document/98479" TargetMode="External"/><Relationship Id="rIdrq167dc-gwl-vhgopbiuy" Type="http://schemas.openxmlformats.org/officeDocument/2006/relationships/hyperlink" Target="https://dalil.kg/document/98479" TargetMode="External"/><Relationship Id="rId9z-yth9eyg3ydn6umdi6t" Type="http://schemas.openxmlformats.org/officeDocument/2006/relationships/hyperlink" Target="https://dalil.kg/document/254" TargetMode="External"/><Relationship Id="rIdevlwc25krhvjgxgsb6o-m" Type="http://schemas.openxmlformats.org/officeDocument/2006/relationships/hyperlink" Target="https://dalil.kg/document/98480" TargetMode="External"/><Relationship Id="rIdd_6bgpn0cnen0h3yonp7o" Type="http://schemas.openxmlformats.org/officeDocument/2006/relationships/hyperlink" Target="https://dalil.kg/document/98479" TargetMode="External"/><Relationship Id="rIdeklex3sa0jfhctsjxw0on" Type="http://schemas.openxmlformats.org/officeDocument/2006/relationships/hyperlink" Target="https://dalil.kg/document/36359" TargetMode="External"/><Relationship Id="rIds9ubpnun38tuk5r2nbla1" Type="http://schemas.openxmlformats.org/officeDocument/2006/relationships/hyperlink" Target="https://dalil.kg/document/3635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pxdmwkunwwy7kltk-s5" Type="http://schemas.openxmlformats.org/officeDocument/2006/relationships/hyperlink" Target="https://dalil.kg/document/230023382" TargetMode="External"/><Relationship Id="rIdmhq2j_j0nnwfu5flmdna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2026-09-25T21:31:33.629Z</dcterms:created>
  <dcterms:modified xsi:type="dcterms:W3CDTF">2026-09-25T21:31:33.629Z</dcterms:modified>
</cp:coreProperties>
</file>

<file path=docProps/custom.xml><?xml version="1.0" encoding="utf-8"?>
<Properties xmlns="http://schemas.openxmlformats.org/officeDocument/2006/custom-properties" xmlns:vt="http://schemas.openxmlformats.org/officeDocument/2006/docPropsVTypes"/>
</file>