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(в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устойчивом развитии эколого-экономической системы «Иссык-Куль»,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qflou341lkvfmltkdi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устойчивом развитии эколого-экономической системы «Иссык-Куль» (Ведомости Жогорку Кенеша Кыргызской Республики, 2004 г., № 12, стр. 530)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udn8heiotdjidaumq2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Водный мотоцикл (гидроцикл) -</w:t>
      </w:r>
      <w:r>
        <w:rPr>
          <w:rFonts w:ascii="Arial" w:cs="Arial" w:eastAsia="Arial" w:hAnsi="Arial"/>
          <w:sz w:val="24"/>
          <w:szCs w:val="24"/>
        </w:rPr>
        <w:t xml:space="preserve"> высокоскоростное персональное водное транспортное средство с двигателем внутреннего сгорания или электродвигателем, предназначенное для передвижения по воде путем глиссирования.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Навесной мотор -</w:t>
      </w:r>
      <w:r>
        <w:rPr>
          <w:rFonts w:ascii="Arial" w:cs="Arial" w:eastAsia="Arial" w:hAnsi="Arial"/>
          <w:sz w:val="24"/>
          <w:szCs w:val="24"/>
        </w:rPr>
        <w:t xml:space="preserve"> обособленная от судна винтомоторная установка, располагаемая за кормой судна, предназначенная в основном для установки в качестве главного двигателя на малых судах (ялах, прогулочных шлюпках, туристских судах, скутерах).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Двухтактный двигатель -</w:t>
      </w:r>
      <w:r>
        <w:rPr>
          <w:rFonts w:ascii="Arial" w:cs="Arial" w:eastAsia="Arial" w:hAnsi="Arial"/>
          <w:sz w:val="24"/>
          <w:szCs w:val="24"/>
        </w:rPr>
        <w:t xml:space="preserve"> двигатель внутреннего сгорания, в котором рабочий процесс в каждом из цилиндров совершается за один оборот коленчатого вала, то есть за два хода поршня.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Кустарный двигатель -</w:t>
      </w:r>
      <w:r>
        <w:rPr>
          <w:rFonts w:ascii="Arial" w:cs="Arial" w:eastAsia="Arial" w:hAnsi="Arial"/>
          <w:sz w:val="24"/>
          <w:szCs w:val="24"/>
        </w:rPr>
        <w:t xml:space="preserve"> двигатель, произведенный с использованием ручного труда и не имеющий соответствующего сертификата либо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Четырехтактный двигатель -</w:t>
      </w:r>
      <w:r>
        <w:rPr>
          <w:rFonts w:ascii="Arial" w:cs="Arial" w:eastAsia="Arial" w:hAnsi="Arial"/>
          <w:sz w:val="24"/>
          <w:szCs w:val="24"/>
        </w:rPr>
        <w:t xml:space="preserve"> поршневой двигатель внутреннего сгорания, в котором рабочий процесс в каждом из цилиндров совершается за два оборота коленчатого вала, то есть за четыре хода поршня (такта).»;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aosglracvdwqvxzsyr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седьмой-девятой следую­щего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территории озера Иссык-Куль разрешается использование водного мотоцикла (гидроцикла, скутера) с четырехтактным двигателем и электродвигателем в специально отведенных туристических зонах озера Иссык-Куль, где нет массового скопления людей и отдыхающих, с обязательным соблюдением экологических норм и правил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спасательных работах и проведении уполномоченным государственным органом мероприятий ограничения на использование гидроциклов не устанавливаются.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водного мотоцикла (гидроцикла, скутера) с четырехтактным двигателем и электродвигателем утверждается Кабинетом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jq0hqikel9v90syemw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y1qpngkjbizfmq0nct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6cxqfelsc9tsieexxx0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vj3hgmcgudbqo_a2pxx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эксплуатации водного мотоцикла (гидроцикла, скутера) на территории озера Иссык-Куль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требований по эксплуатации водного мотоцикла (гидроцикла, скутера)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50 расчетных показателей, на юридических лиц - 100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повторно,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150 расчетных показателей, на юридических лиц - 200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cgst_nc_7xutvaibod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«</w:t>
      </w:r>
      <w:hyperlink w:history="1" r:id="rId8nnt7siocr-riiw3agg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y6nxb08oicznigwsb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,» дополнить цифрами «</w:t>
      </w:r>
      <w:hyperlink w:history="1" r:id="rIdkia69mz7bo2nfnhbusi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18 марта 2025 года № 20 (3676)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февраля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flou341lkvfmltkdifp" Type="http://schemas.openxmlformats.org/officeDocument/2006/relationships/hyperlink" Target="http://kodeks.duckdns.org/document/1514" TargetMode="External"/><Relationship Id="rIdmudn8heiotdjidaumq2ji" Type="http://schemas.openxmlformats.org/officeDocument/2006/relationships/hyperlink" Target="http://kodeks.duckdns.org/document/1514#st_1" TargetMode="External"/><Relationship Id="rIdeaosglracvdwqvxzsyr5i" Type="http://schemas.openxmlformats.org/officeDocument/2006/relationships/hyperlink" Target="http://kodeks.duckdns.org/document/1514#st_17" TargetMode="External"/><Relationship Id="rId1jq0hqikel9v90syemwcy" Type="http://schemas.openxmlformats.org/officeDocument/2006/relationships/hyperlink" Target="http://kodeks.duckdns.org/document/112306" TargetMode="External"/><Relationship Id="rIdey1qpngkjbizfmq0nctxr" Type="http://schemas.openxmlformats.org/officeDocument/2006/relationships/hyperlink" Target="http://kodeks.duckdns.org/document/112306#g23" TargetMode="External"/><Relationship Id="rId6cxqfelsc9tsieexxx0vw" Type="http://schemas.openxmlformats.org/officeDocument/2006/relationships/hyperlink" Target="http://kodeks.duckdns.org/document/112306#st_213_3" TargetMode="External"/><Relationship Id="rIdvj3hgmcgudbqo_a2pxxi-" Type="http://schemas.openxmlformats.org/officeDocument/2006/relationships/hyperlink" Target="http://kodeks.duckdns.org/document/112306#st_213_3" TargetMode="External"/><Relationship Id="rIdacgst_nc_7xutvaibod6x" Type="http://schemas.openxmlformats.org/officeDocument/2006/relationships/hyperlink" Target="http://kodeks.duckdns.org/document/112306#st_457" TargetMode="External"/><Relationship Id="rId8nnt7siocr-riiw3aggad" Type="http://schemas.openxmlformats.org/officeDocument/2006/relationships/hyperlink" Target="http://kodeks.duckdns.org/document/112306#st_203" TargetMode="External"/><Relationship Id="rIdqy6nxb08oicznigwsbdvt" Type="http://schemas.openxmlformats.org/officeDocument/2006/relationships/hyperlink" Target="http://kodeks.duckdns.org/document/112306#st_213" TargetMode="External"/><Relationship Id="rIdkia69mz7bo2nfnhbusir0" Type="http://schemas.openxmlformats.org/officeDocument/2006/relationships/hyperlink" Target="http://kodeks.duckdns.org/document/112306#st_213_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2026-09-22T23:44:36.875Z</dcterms:created>
  <dcterms:modified xsi:type="dcterms:W3CDTF">2026-09-22T23:44:36.875Z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