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ЖОГОРКУ КЕНЕША КЫРГЫЗСКОЙ РЕСПУБЛИКИ</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13 марта 2025 года № 2906-VII</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принятии в первом чтении проекта Закона Кыргызской Республики «О внесении изменения в Закон Кыргызской Республики «О гарантированной государством юридической помощи»</w:t>
      </w:r>
    </w:p>
    <w:p>
      <w:pPr>
        <w:spacing w:after="120"/>
        <w:ind w:firstLine="56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Жогорку Кенеш Кыргызской Республики п о с т а н о в л я е т:</w:t>
      </w:r>
    </w:p>
    <w:p>
      <w:pPr>
        <w:spacing w:after="120"/>
        <w:ind w:firstLine="708"/>
        <w:jc w:val="both"/>
      </w:pPr>
      <w:r>
        <w:rPr>
          <w:rFonts w:ascii="Arial" w:cs="Arial" w:eastAsia="Arial" w:hAnsi="Arial"/>
          <w:sz w:val="24"/>
          <w:szCs w:val="24"/>
        </w:rPr>
        <w:t xml:space="preserve">1. Принять в первом чтении проект Закона Кыргызской Республики «О внесении изменения в Закон Кыргызской Республики «О гарантированной государством юридической помощи», инициированный депутатами Жогорку Кенеша Кыргызской Республики А.Т. Мамашовой, Д.Д. Бекешевым, Э.К. Абакировым, А.Т. Эрбаевым, П.Р. Тулендыбаевым, С.А Атамбаевым, И.К. Кубанычбековым, Ы.Ы. Атажановым, Б.А. Калпаевым, Э.Т. Токтошевым, А.А. Козуевым, Ш. Мажитовой, Г.С. Молдобековой, А.А. Алтынбековым, А.А. Исираиловым, Ч.А. Айдарбековым, Э.Ж. Сурабалдиевой, Ж.К. Акаевым, Н.Я. Алимжановой.</w:t>
      </w:r>
    </w:p>
    <w:p>
      <w:pPr>
        <w:spacing w:after="120"/>
        <w:ind w:firstLine="708"/>
        <w:jc w:val="both"/>
      </w:pPr>
      <w:r>
        <w:rPr>
          <w:rFonts w:ascii="Arial" w:cs="Arial" w:eastAsia="Arial" w:hAnsi="Arial"/>
          <w:sz w:val="24"/>
          <w:szCs w:val="24"/>
        </w:rPr>
        <w:t xml:space="preserve">2. Субъектам законодательной инициативы направить в Комитет по конституционному законодательству, государственному устройству, судебно-правовым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w:t>
      </w:r>
    </w:p>
    <w:p>
      <w:pPr>
        <w:spacing w:after="120"/>
        <w:ind w:firstLine="708"/>
        <w:jc w:val="both"/>
      </w:pPr>
      <w:r>
        <w:rPr>
          <w:rFonts w:ascii="Arial" w:cs="Arial" w:eastAsia="Arial" w:hAnsi="Arial"/>
          <w:sz w:val="24"/>
          <w:szCs w:val="24"/>
        </w:rPr>
        <w:t xml:space="preserve">3. Комитету по конституционному законодательству, государственному устройству, судебно-правовым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 поправок и внести в Жогорку Кенеш Кыргызской Республики для рассмотрения во втором чтении.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 Жогорку Кенеша</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Н. Тургунбек уулу</w:t>
      </w:r>
    </w:p>
    <w:p>
      <w:pPr>
        <w:spacing w:after="12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sps2bq5wr117qelnyt_4">
      <w:r>
        <w:rPr>
          <w:rFonts w:ascii="Arial" w:cs="Arial" w:eastAsia="Arial" w:hAnsi="Arial"/>
          <w:color w:val="132D3F"/>
          <w:sz w:val="16"/>
          <w:szCs w:val="16"/>
          <w:u w:val="single"/>
        </w:rPr>
        <w:t xml:space="preserve">dalil.kg/document/230023938</w:t>
      </w:r>
    </w:hyperlink>
  </w:p>
  <w:p>
    <w:pPr>
      <w:spacing w:after="0" w:before="40"/>
      <w:jc w:val="center"/>
    </w:pPr>
    <w:hyperlink w:history="1" r:id="rIdtf1voup20r5gpz4odyhz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sps2bq5wr117qelnyt_4" Type="http://schemas.openxmlformats.org/officeDocument/2006/relationships/hyperlink" Target="https://dalil.kg/document/230023938" TargetMode="External"/><Relationship Id="rIdtf1voup20r5gpz4odyhz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2026-09-27T11:47:03.478Z</dcterms:created>
  <dcterms:modified xsi:type="dcterms:W3CDTF">2026-09-27T11:47:03.478Z</dcterms:modified>
</cp:coreProperties>
</file>

<file path=docProps/custom.xml><?xml version="1.0" encoding="utf-8"?>
<Properties xmlns="http://schemas.openxmlformats.org/officeDocument/2006/custom-properties" xmlns:vt="http://schemas.openxmlformats.org/officeDocument/2006/docPropsVTypes"/>
</file>