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op5bby5pk_tnoa3tyt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февраля 2025 года № 86)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 нормативов финансирования организаций общественного здравоохранения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расчет нормативов финансирования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 (далее - ДПЗиГСЭН), межрайонных, районных, городских центров профилактики заболеваний и государственного санитарно-эпидемиологического надзора (далее - ЦПЗиГСЭН), Республиканского центра профилактики и контроля особо опасных, карантинных инфекций Министерства здравоохранения Кыргызской Республики (далее - РЦПиКООКИ) и противочумных отделений.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осуществляется: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ДПЗиГСЭН - за счет средств республиканского бюджета, рассчитанных на основе численности населения Кыргызской Республики и подушевого норматива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РЦПиКООКИ и противочумные отделения - за счет средств республиканского бюджета, рассчитанных на основе численности населения Кыргызской Республики и подушевого норматива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ЦПЗиГСЭН - за счет средств республиканского бюджета за услуги по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эпидемиологический надзор;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санитарный надзор;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лабораторные исследования (бактериологические, санитарно-гигиенические, вирусологические, паразитологические, простейшие и гельминтные исследования, исследование физических факторов окружающей среды, радиологические измерения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противочумные отделения - за счет средств республиканского бюджета за услуги по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эпидемиологический надзор;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зоолого-паразитологическая работа (стоимость эпидемиологического отряда, зоологических групп и отрядов полевых дезинсекций);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лабораторные исследования.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Расчет подушевого норматива финансирования ДПЗиГСЭН, РЦПиКООКИ и противочумных отделений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Подушевой норматив финансирования за выполнение областных функций осуществляется за счет средств республиканского бюджета, рассчитанных на основе областной численности населения Кыргызской Республики и подушевого норматива финансирования на одного жителя.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Подушевой норматив финансирования ДПЗиГСЭН, РЦПиКООКИ и противочумных отделений на одного жителя определяется на основе прогнозируемого объема финансирования, исходя из численности населения Кыргызской Республики и рассчитывается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,                                   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подушевой норматив финансирования (ДПЗиГСЭН, РЦПиКООКИ и противочумных отделений);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Фi - прогнозируемый объем финансирования с учетом предыдущего финансового периода (ДПЗиГСЭН, РЦПиКООКИ и противочумных отделений);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 - общая численность населения Кыргызской Республики на основе данных Национального статистического комитета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Структура и расчет норматива бюджетного финансирования работ ЦПЗиГСЭН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 норматива бюджетного финансирования услуг ЦПЗиГСЭН осуществляется на основе фактически сложившихся консолидированных затрат, как за счет бюджетных средств, так и за счет средств от оказания платных государственных услуг, в расчете на одну проведенную работу по государственному эпидемиологическому надзору, государственному санитарному надзору и по лабораторному исследованию и рассчитывается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                                               (2)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услуг по i-тому направлению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ΣКЗ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сумма фактически сложившихся консолидированных затрат за счет средств республиканского бюджета и средств специального счета по i-тому направлению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суммарное количество работ за год в государственной статистической отчетности за счет средств республиканского бюджета и средств специального счета по i-тому направлению деятельности. Показатель определяется согласно государственной статистической отчетности, утвержденной Национальным статистическим комитетом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потребности бюджетного финансирования услуг ЦПЗиГСЭН осуществляется на основе сложившегося норматива финансирования и проведенных работ по государственному эпидемиологическому надзору, государственному санитарному надзору и лабораторным исследованиям и рассчитывается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БП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= (A</w:t>
      </w:r>
      <w:r>
        <w:rPr>
          <w:rFonts w:ascii="Arial" w:cs="Arial" w:eastAsia="Arial" w:hAnsi="Arial"/>
          <w:sz w:val="24"/>
          <w:szCs w:val="24"/>
        </w:rPr>
        <w:t xml:space="preserve">ni1</w:t>
      </w:r>
      <w:r>
        <w:rPr>
          <w:rFonts w:ascii="Arial" w:cs="Arial" w:eastAsia="Arial" w:hAnsi="Arial"/>
          <w:sz w:val="24"/>
          <w:szCs w:val="24"/>
        </w:rPr>
        <w:t xml:space="preserve"> х НБФУ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 + (A</w:t>
      </w:r>
      <w:r>
        <w:rPr>
          <w:rFonts w:ascii="Arial" w:cs="Arial" w:eastAsia="Arial" w:hAnsi="Arial"/>
          <w:sz w:val="24"/>
          <w:szCs w:val="24"/>
        </w:rPr>
        <w:t xml:space="preserve">ni2</w:t>
      </w:r>
      <w:r>
        <w:rPr>
          <w:rFonts w:ascii="Arial" w:cs="Arial" w:eastAsia="Arial" w:hAnsi="Arial"/>
          <w:sz w:val="24"/>
          <w:szCs w:val="24"/>
        </w:rPr>
        <w:t xml:space="preserve"> х НБФУ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 + (A</w:t>
      </w:r>
      <w:r>
        <w:rPr>
          <w:rFonts w:ascii="Arial" w:cs="Arial" w:eastAsia="Arial" w:hAnsi="Arial"/>
          <w:sz w:val="24"/>
          <w:szCs w:val="24"/>
        </w:rPr>
        <w:t xml:space="preserve">ni3</w:t>
      </w:r>
      <w:r>
        <w:rPr>
          <w:rFonts w:ascii="Arial" w:cs="Arial" w:eastAsia="Arial" w:hAnsi="Arial"/>
          <w:sz w:val="24"/>
          <w:szCs w:val="24"/>
        </w:rPr>
        <w:t xml:space="preserve"> х НБФУ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),               (3)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БП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бюджетная потребность n-го ЦПЗиГСЭН.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Дополнительно, к нормативам финансирования, в сумме потребности бюджетного финансирования учитываются следующие показатели: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подушевой норматив за исполнение функций координатора области ЦПЗиГСЭН. Размер норматива - 1 сом на одного жителя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повышающий коэффициент в размере 10%. Коэффициент применяется к нормативу финансирования за лабораторные исследования ЦПЗиГСЭН, прошедших аккредитацию и имеющих сертификат особого образца на осуществление расширенного спектра лабораторных исследований.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Расчет бюджета ЦПЗиГСЭН в условиях нормативного финансирования определяется из соотношения показателя прогнозируемого объема финансирования из средств республиканского бюджета и размера потребности бюджетного финансирования и рассчитывается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                                 (4)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БФ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бюджетное финансирование;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 - прогнозируемый объем финансирования с учетом предыдущего финансового периода;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БП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бюджетная потребность n-го ЦПЗиГСЭН.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Нормативы бюджетного финансирования услуг ЦПЗиГСЭН рассчитываются на основе фактически сложившихся консолидированных затрат, за счет бюджетных средств и средств от оказания платных государственных услуг. Расчетная величина включает текущие расходы без учета затрат на капитальные вложения.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p5bby5pk_tnoa3tythn" Type="http://schemas.openxmlformats.org/officeDocument/2006/relationships/hyperlink" Target="http://kodeks.duckdns.org/document/23002433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2026-09-23T06:12:17.468Z</dcterms:created>
  <dcterms:modified xsi:type="dcterms:W3CDTF">2026-09-23T06:12:17.468Z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