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-aqmsdqxj9aqqn-kav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7v8tlv4s9am6u4v35re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"нарушениях" заменить словом "правонарушениях";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части 1 </w:t>
      </w:r>
      <w:hyperlink w:history="1" r:id="rId3zdhjo36s_zdtiyew7o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сбору за вывоз мусора населенных пунктов" заменить словами ", сбору за удержание лицензии на право пользования недрами и сбору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</w:t>
      </w:r>
      <w:hyperlink w:history="1" r:id="rIdun5hg_ol-ssgvignzcb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3 и 4 слова "по сбору за вывоз мусора населенных пунктов" заменить словами "по сбору за удержание лицензии на право пользования недрами, сбору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"начисленных и уплаченных сумм сбора за вывоз мусора населенных пунктов" заменить словами "начисленных и уплаченных сумм сбора за удержание лицензии на право пользования недрами, сбора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пунктах 6, 8 и 10 слова "по сбору за вывоз мусора населенных пунктов" заменить словами "по сбору за удержание лицензии на право пользования недрами, сбору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предложении втором части 1 </w:t>
      </w:r>
      <w:hyperlink w:history="1" r:id="rIdsm-p6elyrnhzhdpganb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сбору за вывоз мусора населенных пунктов" заменить словами ", сбору за удержание лицензии на право пользования недрами и сбору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vpsfpk_ldwijpkluom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предложении втором части 1 слова "По сбору за вывоз мусора населенных пунктов" заменить словами "По сбору за удержание лицензии на право пользования недрами, сбору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"сбора за вывоз мусора населенных пунктов" заменить словами "сбора за удержание лицензии на право пользования недрами, сбора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hkhufw7_mrryanfmd05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"По сбору за вывоз мусора населенных пунктов" заменить словами "По сбору за удержание лицензии на право пользования недрами, сбору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слова "по сбору за вывоз мусора населенных пунктов" заменить словами "по сбору за удержание лицензии на право пользования недрами, сбору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3 </w:t>
      </w:r>
      <w:hyperlink w:history="1" r:id="rIdx3pa1wl3nganwqqoseb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Руководители администраторов и/или главных администраторов по неналоговым доходам в течение 30 дней со дня рассмотрения материалов проверки привлекают к дисциплинарной ответственности должностных лиц администратора и/или главного администратора, допустивших нарушения, указанные в акте проверки органа налоговой службы, и направляют информацию в уполномоченный налоговый орган.";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</w:t>
      </w:r>
      <w:hyperlink w:history="1" r:id="rIdenwhgo_jx7ofsugesd_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"сбора за вывоз мусора населенных пунктов" заменить словами "сбора за удержание лицензии на право пользования недрами, сбора за вывоз мусора населенных пунктов";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наименовании </w:t>
      </w:r>
      <w:hyperlink w:history="1" r:id="rIdtas6qcmru7oqnizuhyy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"нарушения" заменить словом "правонарушения";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статьях </w:t>
      </w:r>
      <w:hyperlink w:history="1" r:id="rIdqchfidxlejqagjft4g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6ebbwumossafw_atr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"нарушениях" заменить словом "правонарушениях";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4xuvvbnesza-mamed4w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gm_j8kuvzyqfyimfaa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128</w:t>
        </w:r>
      </w:hyperlink>
      <w:r>
        <w:rPr>
          <w:rFonts w:ascii="Arial" w:cs="Arial" w:eastAsia="Arial" w:hAnsi="Arial"/>
          <w:sz w:val="24"/>
          <w:szCs w:val="24"/>
        </w:rPr>
        <w:t xml:space="preserve">. Ставка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на развитие,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 вносятся в размере 2 процентов от выручки, полученной от реализации полезных ископаемых, или себестоимости полезных ископаемых до их переработки без учета косвенных налогов и включения затрат на доставку/перевозку полезных ископаемых.".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okhwjzkzo5vtgak0_4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kxewgxr43dzvqnls7ve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34-1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ghz05e9cqmcmv0vjis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34-1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Правонарушения против порядка управления
 в сфере неналоговых доходов</w:t>
      </w:r>
    </w:p>
    <w:p>
      <w:pPr>
        <w:spacing w:after="120"/>
        <w:ind w:firstLine="567"/>
        <w:jc w:val="both"/>
      </w:pPr>
      <w:hyperlink w:history="1" r:id="rIduzfhe06tlxcqdat0l8h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325-1</w:t>
        </w:r>
      </w:hyperlink>
      <w:r>
        <w:rPr>
          <w:rFonts w:ascii="Arial" w:cs="Arial" w:eastAsia="Arial" w:hAnsi="Arial"/>
          <w:sz w:val="24"/>
          <w:szCs w:val="24"/>
        </w:rPr>
        <w:t xml:space="preserve">. Отсутствие или непредставление отчетов и расчетов по неналоговым доходам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Отсутствие, искажение либо непредставление в установленные сроки отчетов, расчетов и других документов, связанных с исчислением и уплатой сбора за удержание лицензии на право пользования недрами и отчислений на развитие и содержание инфраструктуры местного значения,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30 расчетных показателей, на юридических лиц - 130 расчетных показателей.</w:t>
      </w:r>
    </w:p>
    <w:p>
      <w:pPr>
        <w:spacing w:after="120"/>
        <w:ind w:firstLine="567"/>
        <w:jc w:val="both"/>
      </w:pPr>
      <w:hyperlink w:history="1" r:id="rIdhfij5j6kxhzczm350_r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325-2</w:t>
        </w:r>
      </w:hyperlink>
      <w:r>
        <w:rPr>
          <w:rFonts w:ascii="Arial" w:cs="Arial" w:eastAsia="Arial" w:hAnsi="Arial"/>
          <w:sz w:val="24"/>
          <w:szCs w:val="24"/>
        </w:rPr>
        <w:t xml:space="preserve">. Неуплата неналоговых доходов в установленные сроки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Неуплата неналоговых доходов в установленные сроки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 расчетных показателей, на юридических лиц - 50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n_htmbvx4amltldjpl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470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"318-323" дополнить цифрами ", 325-1, 325-2".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апреля 2025 года № 29 (3685)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90bdfsijbtbppfuol9azp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13 марта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-aqmsdqxj9aqqn-kav7b" Type="http://schemas.openxmlformats.org/officeDocument/2006/relationships/hyperlink" Target="http://kodeks.duckdns.org/document/111820" TargetMode="External"/><Relationship Id="rId7v8tlv4s9am6u4v35re25" Type="http://schemas.openxmlformats.org/officeDocument/2006/relationships/hyperlink" Target="http://kodeks.duckdns.org/document/111820#st_10" TargetMode="External"/><Relationship Id="rId3zdhjo36s_zdtiyew7oxu" Type="http://schemas.openxmlformats.org/officeDocument/2006/relationships/hyperlink" Target="http://kodeks.duckdns.org/document/111820#st_14" TargetMode="External"/><Relationship Id="rIdun5hg_ol-ssgvignzcbcw" Type="http://schemas.openxmlformats.org/officeDocument/2006/relationships/hyperlink" Target="http://kodeks.duckdns.org/document/111820#st_16" TargetMode="External"/><Relationship Id="rIdsm-p6elyrnhzhdpganb8r" Type="http://schemas.openxmlformats.org/officeDocument/2006/relationships/hyperlink" Target="http://kodeks.duckdns.org/document/111820#st_22" TargetMode="External"/><Relationship Id="rIdkvpsfpk_ldwijpkluompl" Type="http://schemas.openxmlformats.org/officeDocument/2006/relationships/hyperlink" Target="http://kodeks.duckdns.org/document/111820#st_26" TargetMode="External"/><Relationship Id="rIdhkhufw7_mrryanfmd05xn" Type="http://schemas.openxmlformats.org/officeDocument/2006/relationships/hyperlink" Target="http://kodeks.duckdns.org/document/111820#st_29" TargetMode="External"/><Relationship Id="rIdx3pa1wl3nganwqqosebeb" Type="http://schemas.openxmlformats.org/officeDocument/2006/relationships/hyperlink" Target="http://kodeks.duckdns.org/document/111820#st_32" TargetMode="External"/><Relationship Id="rIdenwhgo_jx7ofsugesd_fz" Type="http://schemas.openxmlformats.org/officeDocument/2006/relationships/hyperlink" Target="http://kodeks.duckdns.org/document/111820#st_39" TargetMode="External"/><Relationship Id="rIdtas6qcmru7oqnizuhyygt" Type="http://schemas.openxmlformats.org/officeDocument/2006/relationships/hyperlink" Target="http://kodeks.duckdns.org/document/111820#g44" TargetMode="External"/><Relationship Id="rIdqchfidxlejqagjft4gwtx" Type="http://schemas.openxmlformats.org/officeDocument/2006/relationships/hyperlink" Target="http://kodeks.duckdns.org/document/111820#st_122" TargetMode="External"/><Relationship Id="rIdq6ebbwumossafw_atrtgf" Type="http://schemas.openxmlformats.org/officeDocument/2006/relationships/hyperlink" Target="http://kodeks.duckdns.org/document/111820#st_124" TargetMode="External"/><Relationship Id="rId4xuvvbnesza-mamed4wkd" Type="http://schemas.openxmlformats.org/officeDocument/2006/relationships/hyperlink" Target="http://kodeks.duckdns.org/document/111820#st_128" TargetMode="External"/><Relationship Id="rIdjgm_j8kuvzyqfyimfaaku" Type="http://schemas.openxmlformats.org/officeDocument/2006/relationships/hyperlink" Target="http://kodeks.duckdns.org/document/111820#st_128" TargetMode="External"/><Relationship Id="rIdbokhwjzkzo5vtgak0_4jq" Type="http://schemas.openxmlformats.org/officeDocument/2006/relationships/hyperlink" Target="http://kodeks.duckdns.org/document/112306" TargetMode="External"/><Relationship Id="rIdkxewgxr43dzvqnls7vegy" Type="http://schemas.openxmlformats.org/officeDocument/2006/relationships/hyperlink" Target="http://kodeks.duckdns.org/document/112306#g34_1" TargetMode="External"/><Relationship Id="rIdwghz05e9cqmcmv0vjisz2" Type="http://schemas.openxmlformats.org/officeDocument/2006/relationships/hyperlink" Target="http://kodeks.duckdns.org/document/112306#g34_1" TargetMode="External"/><Relationship Id="rIduzfhe06tlxcqdat0l8ha5" Type="http://schemas.openxmlformats.org/officeDocument/2006/relationships/hyperlink" Target="http://kodeks.duckdns.org/document/112306#st_325_1" TargetMode="External"/><Relationship Id="rIdhfij5j6kxhzczm350_rkg" Type="http://schemas.openxmlformats.org/officeDocument/2006/relationships/hyperlink" Target="http://kodeks.duckdns.org/document/112306#st_325_2" TargetMode="External"/><Relationship Id="rIdvn_htmbvx4amltldjplqx" Type="http://schemas.openxmlformats.org/officeDocument/2006/relationships/hyperlink" Target="http://kodeks.duckdns.org/document/112306#st_470" TargetMode="External"/><Relationship Id="rId90bdfsijbtbppfuol9azp" Type="http://schemas.openxmlformats.org/officeDocument/2006/relationships/hyperlink" Target="http://kodeks.duckdns.org/document/230023872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2026-09-22T23:44:36.900Z</dcterms:created>
  <dcterms:modified xsi:type="dcterms:W3CDTF">2026-09-22T23:44:36.900Z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