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апреля 2025 года № 213</w:t>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по вопросам Министерства природных ресурсов, экологии и технического надзора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гармонизации законодательства Кыргызской Республики, а также поддержания биологического разнообразия, сохранения и рационального использования объектов растительного мира, в соответствии со статьями </w:t>
      </w:r>
      <w:hyperlink w:history="1" r:id="rId1d-eqqyw3epscxiqukkse">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_c9mq-1ezdmrpb1oqxzzo">
        <w:r>
          <w:rPr>
            <w:rFonts w:ascii="Arial" w:cs="Arial" w:eastAsia="Arial" w:hAnsi="Arial"/>
            <w:color w:val="1D4ED8"/>
            <w:sz w:val="24"/>
            <w:szCs w:val="24"/>
            <w:u w:val="single"/>
          </w:rPr>
          <w:t xml:space="preserve">21</w:t>
        </w:r>
      </w:hyperlink>
      <w:r>
        <w:rPr>
          <w:rFonts w:ascii="Arial" w:cs="Arial" w:eastAsia="Arial" w:hAnsi="Arial"/>
          <w:sz w:val="24"/>
          <w:szCs w:val="24"/>
        </w:rPr>
        <w:t xml:space="preserve"> Закона Кыргызской Республики "Об охране и использовании растительного мира", </w:t>
      </w:r>
      <w:hyperlink w:history="1" r:id="rIdxy0fpmx20rqa5fd1xdyob">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"Об охране окружающей среды", статьями </w:t>
      </w:r>
      <w:hyperlink w:history="1" r:id="rIdupiavcvi7zkput4bgenz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efmr23lmhcvsdukmc4rx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53w9ha-lsxp91nku5xg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природных ресурсов, экологии и технического надзора Кыргызской Республики" от 15 ноября 2021 года № 263 следующие изменения:</w:t>
      </w:r>
    </w:p>
    <w:p>
      <w:pPr>
        <w:spacing w:after="120"/>
        <w:ind w:firstLine="567"/>
        <w:jc w:val="both"/>
      </w:pPr>
      <w:r>
        <w:rPr>
          <w:rFonts w:ascii="Arial" w:cs="Arial" w:eastAsia="Arial" w:hAnsi="Arial"/>
          <w:sz w:val="24"/>
          <w:szCs w:val="24"/>
        </w:rPr>
        <w:t xml:space="preserve">в </w:t>
      </w:r>
      <w:hyperlink w:history="1" r:id="rId-__agykqzfiohdkbmto22">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природных ресурсов, экологии и технического надзора Кыргызской Республики, утвержденном вышеуказанным </w:t>
      </w:r>
      <w:hyperlink w:history="1" r:id="rIdzt0bewgonvgt-ykria-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10 дополнить абзацами следующего содержания:</w:t>
      </w:r>
    </w:p>
    <w:p>
      <w:pPr>
        <w:spacing w:after="120"/>
        <w:ind w:firstLine="567"/>
        <w:jc w:val="both"/>
      </w:pPr>
      <w:r>
        <w:rPr>
          <w:rFonts w:ascii="Arial" w:cs="Arial" w:eastAsia="Arial" w:hAnsi="Arial"/>
          <w:sz w:val="24"/>
          <w:szCs w:val="24"/>
        </w:rPr>
        <w:t xml:space="preserve">"- создание, внедрение и ведение в пределах своей компетенции географических информационных систем;</w:t>
      </w:r>
    </w:p>
    <w:p>
      <w:pPr>
        <w:spacing w:after="120"/>
        <w:ind w:firstLine="567"/>
        <w:jc w:val="both"/>
      </w:pPr>
      <w:r>
        <w:rPr>
          <w:rFonts w:ascii="Arial" w:cs="Arial" w:eastAsia="Arial" w:hAnsi="Arial"/>
          <w:sz w:val="24"/>
          <w:szCs w:val="24"/>
        </w:rPr>
        <w:t xml:space="preserve">- установление внешних границ земель особо охраняемых природных территорий.";</w:t>
      </w:r>
    </w:p>
    <w:p>
      <w:pPr>
        <w:spacing w:after="120"/>
        <w:ind w:firstLine="567"/>
        <w:jc w:val="both"/>
      </w:pPr>
      <w:r>
        <w:rPr>
          <w:rFonts w:ascii="Arial" w:cs="Arial" w:eastAsia="Arial" w:hAnsi="Arial"/>
          <w:sz w:val="24"/>
          <w:szCs w:val="24"/>
        </w:rPr>
        <w:t xml:space="preserve">- подпункт 2 пункта 11 дополнить абзацем следующего содержания:</w:t>
      </w:r>
    </w:p>
    <w:p>
      <w:pPr>
        <w:spacing w:after="120"/>
        <w:ind w:firstLine="567"/>
        <w:jc w:val="both"/>
      </w:pPr>
      <w:r>
        <w:rPr>
          <w:rFonts w:ascii="Arial" w:cs="Arial" w:eastAsia="Arial" w:hAnsi="Arial"/>
          <w:sz w:val="24"/>
          <w:szCs w:val="24"/>
        </w:rPr>
        <w:t xml:space="preserve">"- выдает заключение при переводе земель из одной категории в другую на соответствие переводимого (трансформируемого) земельного участка, за исключением перевода (трансформации) менее ценных сельскохозяйственных угодий в более ценные виды угодий, равноценных видов сельскохозяйственных угодий из одного вида в другой в категории "Земли сельскохозяйственного назначения";".</w:t>
      </w:r>
    </w:p>
    <w:p>
      <w:pPr>
        <w:spacing w:after="120"/>
        <w:ind w:firstLine="567"/>
        <w:jc w:val="both"/>
      </w:pPr>
      <w:r>
        <w:rPr>
          <w:rFonts w:ascii="Arial" w:cs="Arial" w:eastAsia="Arial" w:hAnsi="Arial"/>
          <w:sz w:val="24"/>
          <w:szCs w:val="24"/>
        </w:rPr>
        <w:t xml:space="preserve">2. Внести в </w:t>
      </w:r>
      <w:hyperlink w:history="1" r:id="rIde3uk2kkcng9i8doj_oup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Государственном агентстве по земельным ресурсам, кадастру, геодезии и картографии при Кабинете Министров Кыргызской Республики" от 12 февраля 2024 года № 53 следующее изменение:</w:t>
      </w:r>
    </w:p>
    <w:p>
      <w:pPr>
        <w:spacing w:after="120"/>
        <w:ind w:firstLine="567"/>
        <w:jc w:val="both"/>
      </w:pPr>
      <w:r>
        <w:rPr>
          <w:rFonts w:ascii="Arial" w:cs="Arial" w:eastAsia="Arial" w:hAnsi="Arial"/>
          <w:sz w:val="24"/>
          <w:szCs w:val="24"/>
        </w:rPr>
        <w:t xml:space="preserve">в </w:t>
      </w:r>
      <w:hyperlink w:history="1" r:id="rIdo4pwgripr-nestlq6xtu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Государственном агентстве по земельным ресурсам, кадастру, геодезии и картографии при Кабинете Министров Кыргызской Республики, утвержденном вышеуказанным </w:t>
      </w:r>
      <w:hyperlink w:history="1" r:id="rIdcv36vfvvzchz_teqqzi6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абзац шестой подпункта 4 пункта 10 после слов "установление и закрепление границ землепользований юридических и физических лиц" дополнить словами ", кроме земель особо охраняемых природных территорий".</w:t>
      </w:r>
    </w:p>
    <w:p>
      <w:pPr>
        <w:spacing w:after="120"/>
        <w:ind w:firstLine="567"/>
        <w:jc w:val="both"/>
      </w:pPr>
      <w:r>
        <w:rPr>
          <w:rFonts w:ascii="Arial" w:cs="Arial" w:eastAsia="Arial" w:hAnsi="Arial"/>
          <w:sz w:val="24"/>
          <w:szCs w:val="24"/>
        </w:rPr>
        <w:t xml:space="preserve">3. Внести в </w:t>
      </w:r>
      <w:hyperlink w:history="1" r:id="rIdt04le4uxf8juus406tv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(моратория) на пользование отдельными видами растительного мира" от 28 мая 2024 года № 270 следующее изменение:</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На территории Кыргызской Республики ввести временный запрет (мораторий) до 1 января 2027 года на транспортировку, приобретение и сбыт, заготовку и использование, экспорт, изготовление дикорастущего лекарственного, технического, пищевого растительного сырья следующих видов растений: макротомия (Macrotomia DC), арнебия (Arnebia Forssk), ясенец (Dictamnus L), аконит (Aconitum L), лук афлатунский (Allium aflatunense B.Fedtsch), родиола (Rhodiola L), бессмертник самаркандский (Helichrysum maracandicum), Линделофия Ольги (Lindelofia olgae), Линделофия длинностолбиковая (Lindelofia macrostyla (Bunge), Линделофия столбиковая (Lindelofia stylosa), Линделофия чимганская (Lindelofia tschimganica).".</w:t>
      </w:r>
    </w:p>
    <w:p>
      <w:pPr>
        <w:spacing w:after="120"/>
        <w:ind w:firstLine="567"/>
        <w:jc w:val="both"/>
      </w:pPr>
      <w:r>
        <w:rPr>
          <w:rFonts w:ascii="Arial" w:cs="Arial" w:eastAsia="Arial" w:hAnsi="Arial"/>
          <w:sz w:val="24"/>
          <w:szCs w:val="24"/>
        </w:rPr>
        <w:t xml:space="preserve">4 Установить, что реализация настоящего постановления осуществляется в пределах штатной численности, утвержденной для Министерства природных ресурсов, экологии и технического надзора Кыргызской Республики, и средств, предусмотренных в республиканском бюджете на соответствующий год и последующие годы.</w:t>
      </w:r>
    </w:p>
    <w:p>
      <w:pPr>
        <w:spacing w:after="120"/>
        <w:ind w:firstLine="567"/>
        <w:jc w:val="both"/>
      </w:pPr>
      <w:r>
        <w:rPr>
          <w:rFonts w:ascii="Arial" w:cs="Arial" w:eastAsia="Arial" w:hAnsi="Arial"/>
          <w:sz w:val="24"/>
          <w:szCs w:val="24"/>
        </w:rPr>
        <w:t xml:space="preserve">5. Министерству природных ресурсов, экологии и технического надзора Кыргызской Республики:</w:t>
      </w:r>
    </w:p>
    <w:p>
      <w:pPr>
        <w:spacing w:after="120"/>
        <w:ind w:firstLine="567"/>
        <w:jc w:val="both"/>
      </w:pPr>
      <w:r>
        <w:rPr>
          <w:rFonts w:ascii="Arial" w:cs="Arial" w:eastAsia="Arial" w:hAnsi="Arial"/>
          <w:sz w:val="24"/>
          <w:szCs w:val="24"/>
        </w:rPr>
        <w:t xml:space="preserve">1) привести свои решения в соответствие с настоящим постановлением;</w:t>
      </w:r>
    </w:p>
    <w:p>
      <w:pPr>
        <w:spacing w:after="120"/>
        <w:ind w:firstLine="567"/>
        <w:jc w:val="both"/>
      </w:pPr>
      <w:r>
        <w:rPr>
          <w:rFonts w:ascii="Arial" w:cs="Arial" w:eastAsia="Arial" w:hAnsi="Arial"/>
          <w:sz w:val="24"/>
          <w:szCs w:val="24"/>
        </w:rPr>
        <w:t xml:space="preserve">2) принять меры, вытекающие из настоящего постановления.</w:t>
      </w:r>
    </w:p>
    <w:p>
      <w:pPr>
        <w:spacing w:after="120"/>
        <w:ind w:firstLine="567"/>
        <w:jc w:val="both"/>
      </w:pPr>
      <w:r>
        <w:rPr>
          <w:rFonts w:ascii="Arial" w:cs="Arial" w:eastAsia="Arial" w:hAnsi="Arial"/>
          <w:sz w:val="24"/>
          <w:szCs w:val="24"/>
        </w:rPr>
        <w:t xml:space="preserve">6.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Опубликовано в официальной государственной газете "Эркин Тоо" от 22 апреля 2025 года № 30 (3686)</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rcctem6mfz_me0ynrzv">
      <w:r>
        <w:rPr>
          <w:rFonts w:ascii="Arial" w:cs="Arial" w:eastAsia="Arial" w:hAnsi="Arial"/>
          <w:color w:val="132D3F"/>
          <w:sz w:val="16"/>
          <w:szCs w:val="16"/>
          <w:u w:val="single"/>
        </w:rPr>
        <w:t xml:space="preserve">dalil.kg/document/230026026</w:t>
      </w:r>
    </w:hyperlink>
  </w:p>
  <w:p>
    <w:pPr>
      <w:spacing w:after="0" w:before="40"/>
      <w:jc w:val="center"/>
    </w:pPr>
    <w:hyperlink w:history="1" r:id="rIdejomsrqsm18s50aucrll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d-eqqyw3epscxiqukkse" Type="http://schemas.openxmlformats.org/officeDocument/2006/relationships/hyperlink" Target="https://dalil.kg/document/435#st_8" TargetMode="External"/><Relationship Id="rId_c9mq-1ezdmrpb1oqxzzo" Type="http://schemas.openxmlformats.org/officeDocument/2006/relationships/hyperlink" Target="https://dalil.kg/document/435#st_21" TargetMode="External"/><Relationship Id="rIdxy0fpmx20rqa5fd1xdyob" Type="http://schemas.openxmlformats.org/officeDocument/2006/relationships/hyperlink" Target="https://dalil.kg/document/218#st_6" TargetMode="External"/><Relationship Id="rIdupiavcvi7zkput4bgenzt" Type="http://schemas.openxmlformats.org/officeDocument/2006/relationships/hyperlink" Target="https://dalil.kg/document/112301#st_13" TargetMode="External"/><Relationship Id="rIdefmr23lmhcvsdukmc4rxa" Type="http://schemas.openxmlformats.org/officeDocument/2006/relationships/hyperlink" Target="https://dalil.kg/document/112301#st_17" TargetMode="External"/><Relationship Id="rId53w9ha-lsxp91nku5xgqq" Type="http://schemas.openxmlformats.org/officeDocument/2006/relationships/hyperlink" Target="https://dalil.kg/document/158726" TargetMode="External"/><Relationship Id="rId-__agykqzfiohdkbmto22" Type="http://schemas.openxmlformats.org/officeDocument/2006/relationships/hyperlink" Target="https://dalil.kg/document/158727" TargetMode="External"/><Relationship Id="rIdzt0bewgonvgt-ykria-km" Type="http://schemas.openxmlformats.org/officeDocument/2006/relationships/hyperlink" Target="https://dalil.kg/document/158726" TargetMode="External"/><Relationship Id="rIde3uk2kkcng9i8doj_oupm" Type="http://schemas.openxmlformats.org/officeDocument/2006/relationships/hyperlink" Target="https://dalil.kg/document/230002269" TargetMode="External"/><Relationship Id="rIdo4pwgripr-nestlq6xtub" Type="http://schemas.openxmlformats.org/officeDocument/2006/relationships/hyperlink" Target="https://dalil.kg/document/230002275" TargetMode="External"/><Relationship Id="rIdcv36vfvvzchz_teqqzi6q" Type="http://schemas.openxmlformats.org/officeDocument/2006/relationships/hyperlink" Target="https://dalil.kg/document/230002269" TargetMode="External"/><Relationship Id="rIdt04le4uxf8juus406tvyb" Type="http://schemas.openxmlformats.org/officeDocument/2006/relationships/hyperlink" Target="https://dalil.kg/document/23000699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rcctem6mfz_me0ynrzv" Type="http://schemas.openxmlformats.org/officeDocument/2006/relationships/hyperlink" Target="https://dalil.kg/document/230026026" TargetMode="External"/><Relationship Id="rIdejomsrqsm18s50aucrll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2026-09-23T22:51:52.360Z</dcterms:created>
  <dcterms:modified xsi:type="dcterms:W3CDTF">2026-09-23T22:51:52.360Z</dcterms:modified>
</cp:coreProperties>
</file>

<file path=docProps/custom.xml><?xml version="1.0" encoding="utf-8"?>
<Properties xmlns="http://schemas.openxmlformats.org/officeDocument/2006/custom-properties" xmlns:vt="http://schemas.openxmlformats.org/officeDocument/2006/docPropsVTypes"/>
</file>